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207" w:rsidRPr="003D522C" w:rsidRDefault="00811207" w:rsidP="00DE28C7">
      <w:pPr>
        <w:jc w:val="both"/>
        <w:rPr>
          <w:rFonts w:ascii="Times New Roman" w:eastAsia="SimSun" w:hAnsi="Times New Roman"/>
          <w:sz w:val="24"/>
          <w:szCs w:val="24"/>
          <w:lang w:val="en-US"/>
        </w:rPr>
      </w:pPr>
      <w:bookmarkStart w:id="0" w:name="_GoBack"/>
      <w:bookmarkEnd w:id="0"/>
    </w:p>
    <w:tbl>
      <w:tblPr>
        <w:tblStyle w:val="TableGrid"/>
        <w:tblW w:w="1003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7478"/>
      </w:tblGrid>
      <w:tr w:rsidR="00567669" w:rsidRPr="00B17783" w:rsidTr="00567669">
        <w:tc>
          <w:tcPr>
            <w:tcW w:w="2553" w:type="dxa"/>
          </w:tcPr>
          <w:p w:rsidR="00567669" w:rsidRPr="00B17783" w:rsidRDefault="00567669" w:rsidP="00DE28C7">
            <w:pPr>
              <w:ind w:firstLine="568"/>
              <w:jc w:val="both"/>
              <w:rPr>
                <w:rFonts w:ascii="Times New Roman" w:eastAsia="SimSun" w:hAnsi="Times New Roman"/>
                <w:b/>
                <w:bCs/>
                <w:sz w:val="24"/>
                <w:szCs w:val="24"/>
                <w:lang w:val="en-US"/>
              </w:rPr>
            </w:pPr>
            <w:r w:rsidRPr="00B17783">
              <w:rPr>
                <w:rFonts w:ascii="Times New Roman" w:eastAsia="SimSun" w:hAnsi="Times New Roman"/>
                <w:noProof/>
                <w:sz w:val="24"/>
                <w:szCs w:val="24"/>
                <w:lang w:val="en-US"/>
              </w:rPr>
              <w:drawing>
                <wp:inline distT="0" distB="0" distL="0" distR="0" wp14:anchorId="1481E99F" wp14:editId="56EC40EB">
                  <wp:extent cx="880281" cy="716508"/>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4571" cy="720000"/>
                          </a:xfrm>
                          <a:prstGeom prst="rect">
                            <a:avLst/>
                          </a:prstGeom>
                          <a:noFill/>
                          <a:ln>
                            <a:noFill/>
                          </a:ln>
                        </pic:spPr>
                      </pic:pic>
                    </a:graphicData>
                  </a:graphic>
                </wp:inline>
              </w:drawing>
            </w:r>
          </w:p>
        </w:tc>
        <w:tc>
          <w:tcPr>
            <w:tcW w:w="7478" w:type="dxa"/>
          </w:tcPr>
          <w:p w:rsidR="00567669" w:rsidRPr="00B17783" w:rsidRDefault="00567669" w:rsidP="00DE28C7">
            <w:pPr>
              <w:jc w:val="both"/>
              <w:rPr>
                <w:rFonts w:ascii="Times New Roman" w:eastAsia="SimSun" w:hAnsi="Times New Roman"/>
                <w:b/>
                <w:bCs/>
                <w:sz w:val="24"/>
                <w:szCs w:val="24"/>
              </w:rPr>
            </w:pPr>
          </w:p>
          <w:p w:rsidR="00567669" w:rsidRPr="00B17783" w:rsidRDefault="00567669" w:rsidP="00DE28C7">
            <w:pPr>
              <w:jc w:val="both"/>
              <w:rPr>
                <w:rFonts w:ascii="Times New Roman" w:eastAsia="SimSun" w:hAnsi="Times New Roman"/>
                <w:b/>
                <w:bCs/>
                <w:sz w:val="24"/>
                <w:szCs w:val="24"/>
              </w:rPr>
            </w:pPr>
          </w:p>
          <w:p w:rsidR="00567669" w:rsidRPr="00B17783" w:rsidRDefault="00567669" w:rsidP="00DE28C7">
            <w:pPr>
              <w:jc w:val="both"/>
              <w:rPr>
                <w:rFonts w:ascii="Times New Roman" w:eastAsia="SimSun" w:hAnsi="Times New Roman"/>
                <w:b/>
                <w:bCs/>
                <w:sz w:val="24"/>
                <w:szCs w:val="24"/>
              </w:rPr>
            </w:pPr>
            <w:r w:rsidRPr="00B17783">
              <w:rPr>
                <w:rFonts w:ascii="Times New Roman" w:eastAsia="SimSun" w:hAnsi="Times New Roman"/>
                <w:b/>
                <w:bCs/>
                <w:sz w:val="24"/>
                <w:szCs w:val="24"/>
              </w:rPr>
              <w:t xml:space="preserve">    МИНИСТЕРСТВО НА ТРУДА И СОЦИАЛНАТА ПОЛИТИКА</w:t>
            </w:r>
          </w:p>
        </w:tc>
      </w:tr>
    </w:tbl>
    <w:p w:rsidR="00567669" w:rsidRPr="00B17783" w:rsidRDefault="00567669" w:rsidP="00BA2762">
      <w:pPr>
        <w:spacing w:after="0" w:line="240" w:lineRule="auto"/>
        <w:jc w:val="both"/>
        <w:rPr>
          <w:rFonts w:ascii="Times New Roman" w:eastAsia="SimSun" w:hAnsi="Times New Roman"/>
          <w:b/>
          <w:bCs/>
          <w:sz w:val="24"/>
          <w:szCs w:val="24"/>
          <w:lang w:val="en-US"/>
        </w:rPr>
      </w:pPr>
    </w:p>
    <w:p w:rsidR="00567669" w:rsidRPr="00B17783" w:rsidRDefault="000C2879" w:rsidP="00B5129D">
      <w:pPr>
        <w:spacing w:after="0" w:line="240" w:lineRule="auto"/>
        <w:ind w:firstLine="5528"/>
        <w:jc w:val="right"/>
        <w:rPr>
          <w:rFonts w:ascii="Times New Roman" w:eastAsia="SimSun" w:hAnsi="Times New Roman"/>
          <w:b/>
          <w:bCs/>
          <w:i/>
          <w:sz w:val="24"/>
          <w:szCs w:val="24"/>
        </w:rPr>
      </w:pPr>
      <w:r w:rsidRPr="00B17783">
        <w:rPr>
          <w:rFonts w:ascii="Times New Roman" w:eastAsia="SimSun" w:hAnsi="Times New Roman"/>
          <w:b/>
          <w:bCs/>
          <w:sz w:val="24"/>
          <w:szCs w:val="24"/>
        </w:rPr>
        <w:t xml:space="preserve">                                                                                                                                         </w:t>
      </w:r>
      <w:r w:rsidR="00A56F7D" w:rsidRPr="00B17783">
        <w:rPr>
          <w:rFonts w:ascii="Times New Roman" w:eastAsia="SimSun" w:hAnsi="Times New Roman"/>
          <w:b/>
          <w:bCs/>
          <w:sz w:val="24"/>
          <w:szCs w:val="24"/>
          <w:lang w:val="en-US"/>
        </w:rPr>
        <w:t xml:space="preserve">                       </w:t>
      </w:r>
      <w:r w:rsidR="00B5129D" w:rsidRPr="00B17783">
        <w:rPr>
          <w:rFonts w:ascii="Times New Roman" w:eastAsia="SimSun" w:hAnsi="Times New Roman"/>
          <w:b/>
          <w:bCs/>
          <w:sz w:val="24"/>
          <w:szCs w:val="24"/>
        </w:rPr>
        <w:t xml:space="preserve">                            </w:t>
      </w:r>
      <w:r w:rsidRPr="00B17783">
        <w:rPr>
          <w:rFonts w:ascii="Times New Roman" w:eastAsia="SimSun" w:hAnsi="Times New Roman"/>
          <w:b/>
          <w:bCs/>
          <w:i/>
          <w:sz w:val="24"/>
          <w:szCs w:val="24"/>
        </w:rPr>
        <w:t>Проект!</w:t>
      </w:r>
    </w:p>
    <w:p w:rsidR="00F500D1" w:rsidRPr="00B17783" w:rsidRDefault="00F500D1" w:rsidP="00DE28C7">
      <w:pPr>
        <w:spacing w:after="0" w:line="240" w:lineRule="auto"/>
        <w:jc w:val="both"/>
        <w:rPr>
          <w:rFonts w:ascii="Times New Roman" w:eastAsia="SimSun" w:hAnsi="Times New Roman"/>
          <w:b/>
          <w:bCs/>
          <w:color w:val="000000"/>
          <w:sz w:val="24"/>
          <w:szCs w:val="24"/>
          <w:lang w:val="en-US"/>
        </w:rPr>
      </w:pPr>
    </w:p>
    <w:p w:rsidR="00F500D1" w:rsidRPr="00B17783" w:rsidRDefault="00F500D1" w:rsidP="00DE28C7">
      <w:pPr>
        <w:spacing w:after="0" w:line="240" w:lineRule="auto"/>
        <w:jc w:val="both"/>
        <w:rPr>
          <w:rFonts w:ascii="Times New Roman" w:eastAsia="SimSun" w:hAnsi="Times New Roman"/>
          <w:b/>
          <w:bCs/>
          <w:color w:val="000000"/>
          <w:sz w:val="24"/>
          <w:szCs w:val="24"/>
        </w:rPr>
      </w:pPr>
    </w:p>
    <w:p w:rsidR="0035065F" w:rsidRPr="00B17783" w:rsidRDefault="0035065F" w:rsidP="00417AFA">
      <w:pPr>
        <w:spacing w:after="0" w:line="240" w:lineRule="auto"/>
        <w:jc w:val="center"/>
        <w:rPr>
          <w:rFonts w:ascii="Times New Roman" w:eastAsia="SimSun" w:hAnsi="Times New Roman"/>
          <w:b/>
          <w:bCs/>
          <w:color w:val="000000"/>
          <w:sz w:val="24"/>
          <w:szCs w:val="24"/>
          <w:lang w:val="en-US"/>
        </w:rPr>
      </w:pPr>
    </w:p>
    <w:p w:rsidR="0035065F" w:rsidRPr="00B17783" w:rsidRDefault="0035065F" w:rsidP="00417AFA">
      <w:pPr>
        <w:spacing w:after="0" w:line="240" w:lineRule="auto"/>
        <w:jc w:val="center"/>
        <w:rPr>
          <w:rFonts w:ascii="Times New Roman" w:eastAsia="SimSun" w:hAnsi="Times New Roman"/>
          <w:b/>
          <w:bCs/>
          <w:color w:val="000000"/>
          <w:sz w:val="24"/>
          <w:szCs w:val="24"/>
          <w:lang w:val="en-US"/>
        </w:rPr>
      </w:pPr>
    </w:p>
    <w:p w:rsidR="0035065F" w:rsidRPr="00B17783" w:rsidRDefault="0035065F" w:rsidP="00417AFA">
      <w:pPr>
        <w:spacing w:after="0" w:line="240" w:lineRule="auto"/>
        <w:jc w:val="center"/>
        <w:rPr>
          <w:rFonts w:ascii="Times New Roman" w:eastAsia="SimSun" w:hAnsi="Times New Roman"/>
          <w:b/>
          <w:bCs/>
          <w:color w:val="000000"/>
          <w:sz w:val="24"/>
          <w:szCs w:val="24"/>
          <w:lang w:val="en-US"/>
        </w:rPr>
      </w:pPr>
    </w:p>
    <w:p w:rsidR="00F500D1" w:rsidRPr="00E938B6" w:rsidRDefault="00F500D1" w:rsidP="00417AFA">
      <w:pPr>
        <w:spacing w:after="0" w:line="240" w:lineRule="auto"/>
        <w:jc w:val="center"/>
        <w:rPr>
          <w:rFonts w:ascii="Times New Roman" w:eastAsia="SimSun" w:hAnsi="Times New Roman"/>
          <w:b/>
          <w:bCs/>
          <w:color w:val="17365D" w:themeColor="text2" w:themeShade="BF"/>
          <w:sz w:val="44"/>
          <w:szCs w:val="44"/>
        </w:rPr>
      </w:pPr>
      <w:r w:rsidRPr="00E938B6">
        <w:rPr>
          <w:rFonts w:ascii="Times New Roman" w:eastAsia="SimSun" w:hAnsi="Times New Roman"/>
          <w:b/>
          <w:bCs/>
          <w:color w:val="17365D" w:themeColor="text2" w:themeShade="BF"/>
          <w:sz w:val="44"/>
          <w:szCs w:val="44"/>
        </w:rPr>
        <w:t>ДОКЛАД</w:t>
      </w:r>
    </w:p>
    <w:p w:rsidR="00F500D1" w:rsidRPr="00E938B6" w:rsidRDefault="00F500D1" w:rsidP="00417AFA">
      <w:pPr>
        <w:spacing w:after="0" w:line="240" w:lineRule="auto"/>
        <w:jc w:val="center"/>
        <w:rPr>
          <w:rFonts w:ascii="Times New Roman" w:eastAsia="SimSun" w:hAnsi="Times New Roman"/>
          <w:b/>
          <w:bCs/>
          <w:color w:val="17365D" w:themeColor="text2" w:themeShade="BF"/>
          <w:sz w:val="44"/>
          <w:szCs w:val="44"/>
        </w:rPr>
      </w:pPr>
    </w:p>
    <w:p w:rsidR="00F500D1" w:rsidRPr="00E938B6" w:rsidRDefault="00F500D1" w:rsidP="00417AFA">
      <w:pPr>
        <w:spacing w:after="0" w:line="240" w:lineRule="auto"/>
        <w:jc w:val="center"/>
        <w:rPr>
          <w:rFonts w:ascii="Times New Roman" w:eastAsia="SimSun" w:hAnsi="Times New Roman"/>
          <w:b/>
          <w:bCs/>
          <w:color w:val="17365D" w:themeColor="text2" w:themeShade="BF"/>
          <w:sz w:val="44"/>
          <w:szCs w:val="44"/>
        </w:rPr>
      </w:pPr>
      <w:r w:rsidRPr="00E938B6">
        <w:rPr>
          <w:rFonts w:ascii="Times New Roman" w:eastAsia="SimSun" w:hAnsi="Times New Roman"/>
          <w:b/>
          <w:bCs/>
          <w:color w:val="17365D" w:themeColor="text2" w:themeShade="BF"/>
          <w:sz w:val="44"/>
          <w:szCs w:val="44"/>
        </w:rPr>
        <w:t>ЗА РАВНОПОСТАВЕНОСТТА</w:t>
      </w:r>
    </w:p>
    <w:p w:rsidR="00F500D1" w:rsidRPr="00E938B6" w:rsidRDefault="00F500D1" w:rsidP="00417AFA">
      <w:pPr>
        <w:spacing w:after="0" w:line="240" w:lineRule="auto"/>
        <w:jc w:val="center"/>
        <w:rPr>
          <w:rFonts w:ascii="Times New Roman" w:eastAsia="SimSun" w:hAnsi="Times New Roman"/>
          <w:b/>
          <w:bCs/>
          <w:color w:val="17365D" w:themeColor="text2" w:themeShade="BF"/>
          <w:sz w:val="44"/>
          <w:szCs w:val="44"/>
        </w:rPr>
      </w:pPr>
      <w:r w:rsidRPr="00E938B6">
        <w:rPr>
          <w:rFonts w:ascii="Times New Roman" w:eastAsia="SimSun" w:hAnsi="Times New Roman"/>
          <w:b/>
          <w:bCs/>
          <w:color w:val="17365D" w:themeColor="text2" w:themeShade="BF"/>
          <w:sz w:val="44"/>
          <w:szCs w:val="44"/>
        </w:rPr>
        <w:t>НА ЖЕНИТЕ И МЪЖЕТЕ В БЪЛГАРИЯ</w:t>
      </w:r>
    </w:p>
    <w:p w:rsidR="00F500D1" w:rsidRPr="00E938B6" w:rsidRDefault="008B3B38" w:rsidP="00417AFA">
      <w:pPr>
        <w:spacing w:after="0" w:line="240" w:lineRule="auto"/>
        <w:jc w:val="center"/>
        <w:rPr>
          <w:rFonts w:ascii="Times New Roman" w:eastAsia="SimSun" w:hAnsi="Times New Roman"/>
          <w:b/>
          <w:bCs/>
          <w:color w:val="17365D" w:themeColor="text2" w:themeShade="BF"/>
          <w:sz w:val="44"/>
          <w:szCs w:val="44"/>
        </w:rPr>
      </w:pPr>
      <w:r w:rsidRPr="00E938B6">
        <w:rPr>
          <w:rFonts w:ascii="Times New Roman" w:eastAsia="SimSun" w:hAnsi="Times New Roman"/>
          <w:b/>
          <w:bCs/>
          <w:color w:val="17365D" w:themeColor="text2" w:themeShade="BF"/>
          <w:sz w:val="44"/>
          <w:szCs w:val="44"/>
        </w:rPr>
        <w:t>ЗА 201</w:t>
      </w:r>
      <w:r w:rsidR="006F0EB1">
        <w:rPr>
          <w:rFonts w:ascii="Times New Roman" w:eastAsia="SimSun" w:hAnsi="Times New Roman"/>
          <w:b/>
          <w:bCs/>
          <w:color w:val="17365D" w:themeColor="text2" w:themeShade="BF"/>
          <w:sz w:val="44"/>
          <w:szCs w:val="44"/>
        </w:rPr>
        <w:t>8</w:t>
      </w:r>
      <w:r w:rsidR="00F500D1" w:rsidRPr="00E938B6">
        <w:rPr>
          <w:rFonts w:ascii="Times New Roman" w:eastAsia="SimSun" w:hAnsi="Times New Roman"/>
          <w:b/>
          <w:bCs/>
          <w:color w:val="17365D" w:themeColor="text2" w:themeShade="BF"/>
          <w:sz w:val="44"/>
          <w:szCs w:val="44"/>
          <w:lang w:val="en-US"/>
        </w:rPr>
        <w:t xml:space="preserve"> </w:t>
      </w:r>
      <w:r w:rsidR="006F0EB1">
        <w:rPr>
          <w:rFonts w:ascii="Times New Roman" w:eastAsia="SimSun" w:hAnsi="Times New Roman"/>
          <w:b/>
          <w:bCs/>
          <w:color w:val="17365D" w:themeColor="text2" w:themeShade="BF"/>
          <w:sz w:val="44"/>
          <w:szCs w:val="44"/>
        </w:rPr>
        <w:t>г</w:t>
      </w:r>
      <w:r w:rsidR="00F500D1" w:rsidRPr="00E938B6">
        <w:rPr>
          <w:rFonts w:ascii="Times New Roman" w:eastAsia="SimSun" w:hAnsi="Times New Roman"/>
          <w:b/>
          <w:bCs/>
          <w:color w:val="17365D" w:themeColor="text2" w:themeShade="BF"/>
          <w:sz w:val="44"/>
          <w:szCs w:val="44"/>
        </w:rPr>
        <w:t>.</w:t>
      </w:r>
    </w:p>
    <w:p w:rsidR="00567669" w:rsidRPr="00B17783" w:rsidRDefault="00567669" w:rsidP="00DE28C7">
      <w:pPr>
        <w:spacing w:after="0" w:line="240" w:lineRule="auto"/>
        <w:ind w:left="142"/>
        <w:jc w:val="both"/>
        <w:rPr>
          <w:rFonts w:ascii="Times New Roman" w:eastAsia="SimSun" w:hAnsi="Times New Roman"/>
          <w:b/>
          <w:bCs/>
          <w:sz w:val="24"/>
          <w:szCs w:val="24"/>
        </w:rPr>
      </w:pPr>
    </w:p>
    <w:p w:rsidR="00567669" w:rsidRPr="00B17783" w:rsidRDefault="00567669" w:rsidP="00DE28C7">
      <w:pPr>
        <w:spacing w:after="0" w:line="240" w:lineRule="auto"/>
        <w:ind w:left="142"/>
        <w:jc w:val="both"/>
        <w:rPr>
          <w:rFonts w:ascii="Times New Roman" w:eastAsia="SimSun" w:hAnsi="Times New Roman"/>
          <w:b/>
          <w:bCs/>
          <w:sz w:val="24"/>
          <w:szCs w:val="24"/>
        </w:rPr>
      </w:pPr>
    </w:p>
    <w:p w:rsidR="00567669" w:rsidRPr="00B17783" w:rsidRDefault="00567669" w:rsidP="00DE28C7">
      <w:pPr>
        <w:spacing w:after="0" w:line="240" w:lineRule="auto"/>
        <w:jc w:val="both"/>
        <w:rPr>
          <w:rFonts w:ascii="Times New Roman" w:eastAsia="SimSun" w:hAnsi="Times New Roman"/>
          <w:b/>
          <w:bCs/>
          <w:sz w:val="24"/>
          <w:szCs w:val="24"/>
          <w:lang w:val="en-US"/>
        </w:rPr>
      </w:pPr>
    </w:p>
    <w:p w:rsidR="00417AFA" w:rsidRPr="00B17783" w:rsidRDefault="00417AFA" w:rsidP="00DE28C7">
      <w:pPr>
        <w:spacing w:after="0" w:line="240" w:lineRule="auto"/>
        <w:jc w:val="both"/>
        <w:rPr>
          <w:rFonts w:ascii="Times New Roman" w:eastAsia="SimSun" w:hAnsi="Times New Roman"/>
          <w:b/>
          <w:bCs/>
          <w:sz w:val="24"/>
          <w:szCs w:val="24"/>
        </w:rPr>
      </w:pPr>
    </w:p>
    <w:p w:rsidR="00417AFA" w:rsidRPr="00B17783" w:rsidRDefault="00BA2762" w:rsidP="00BA2762">
      <w:pPr>
        <w:spacing w:after="0" w:line="240" w:lineRule="auto"/>
        <w:rPr>
          <w:rFonts w:ascii="Times New Roman" w:eastAsia="SimSun" w:hAnsi="Times New Roman"/>
          <w:b/>
          <w:bCs/>
          <w:sz w:val="24"/>
          <w:szCs w:val="24"/>
          <w:lang w:val="en-US"/>
        </w:rPr>
      </w:pPr>
      <w:r w:rsidRPr="00B17783">
        <w:rPr>
          <w:rFonts w:ascii="Times New Roman" w:eastAsia="SimSun" w:hAnsi="Times New Roman"/>
          <w:noProof/>
          <w:sz w:val="24"/>
          <w:szCs w:val="24"/>
          <w:lang w:val="en-US"/>
        </w:rPr>
        <w:drawing>
          <wp:inline distT="0" distB="0" distL="0" distR="0" wp14:anchorId="40834E23" wp14:editId="08597B98">
            <wp:extent cx="5756610" cy="3248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6887" t="23236" r="17053" b="16721"/>
                    <a:stretch/>
                  </pic:blipFill>
                  <pic:spPr bwMode="auto">
                    <a:xfrm>
                      <a:off x="0" y="0"/>
                      <a:ext cx="5760000" cy="324993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0C2879" w:rsidRPr="00B17783" w:rsidRDefault="000C2879" w:rsidP="00DE28C7">
      <w:pPr>
        <w:spacing w:after="0" w:line="240" w:lineRule="auto"/>
        <w:jc w:val="both"/>
        <w:rPr>
          <w:rFonts w:ascii="Times New Roman" w:eastAsia="SimSun" w:hAnsi="Times New Roman"/>
          <w:b/>
          <w:bCs/>
          <w:sz w:val="24"/>
          <w:szCs w:val="24"/>
          <w:lang w:val="en-US"/>
        </w:rPr>
      </w:pPr>
    </w:p>
    <w:p w:rsidR="00567669" w:rsidRPr="00B17783" w:rsidRDefault="00567669" w:rsidP="00DE28C7">
      <w:pPr>
        <w:spacing w:after="0" w:line="240" w:lineRule="auto"/>
        <w:jc w:val="both"/>
        <w:rPr>
          <w:rFonts w:ascii="Times New Roman" w:eastAsia="SimSun" w:hAnsi="Times New Roman"/>
          <w:b/>
          <w:bCs/>
          <w:color w:val="17365D" w:themeColor="text2" w:themeShade="BF"/>
          <w:sz w:val="24"/>
          <w:szCs w:val="24"/>
        </w:rPr>
      </w:pPr>
      <w:r w:rsidRPr="00B17783">
        <w:rPr>
          <w:rFonts w:ascii="Times New Roman" w:eastAsia="SimSun" w:hAnsi="Times New Roman"/>
          <w:b/>
          <w:bCs/>
          <w:sz w:val="24"/>
          <w:szCs w:val="24"/>
        </w:rPr>
        <w:t xml:space="preserve">                                                                 </w:t>
      </w:r>
      <w:r w:rsidRPr="00B17783">
        <w:rPr>
          <w:rFonts w:ascii="Times New Roman" w:eastAsia="SimSun" w:hAnsi="Times New Roman"/>
          <w:b/>
          <w:bCs/>
          <w:color w:val="17365D" w:themeColor="text2" w:themeShade="BF"/>
          <w:sz w:val="24"/>
          <w:szCs w:val="24"/>
        </w:rPr>
        <w:t>гр. София</w:t>
      </w:r>
    </w:p>
    <w:p w:rsidR="00BF72FF" w:rsidRDefault="000C2879" w:rsidP="00E53004">
      <w:pPr>
        <w:spacing w:after="0" w:line="240" w:lineRule="auto"/>
        <w:jc w:val="both"/>
        <w:rPr>
          <w:rFonts w:ascii="Times New Roman" w:eastAsia="SimSun" w:hAnsi="Times New Roman"/>
          <w:b/>
          <w:bCs/>
          <w:color w:val="17365D" w:themeColor="text2" w:themeShade="BF"/>
          <w:sz w:val="24"/>
          <w:szCs w:val="24"/>
        </w:rPr>
      </w:pPr>
      <w:r w:rsidRPr="00B17783">
        <w:rPr>
          <w:rFonts w:ascii="Times New Roman" w:eastAsia="SimSun" w:hAnsi="Times New Roman"/>
          <w:b/>
          <w:bCs/>
          <w:color w:val="17365D" w:themeColor="text2" w:themeShade="BF"/>
          <w:sz w:val="24"/>
          <w:szCs w:val="24"/>
        </w:rPr>
        <w:t xml:space="preserve">                                                   </w:t>
      </w:r>
      <w:r w:rsidR="00E938B6">
        <w:rPr>
          <w:rFonts w:ascii="Times New Roman" w:eastAsia="SimSun" w:hAnsi="Times New Roman"/>
          <w:b/>
          <w:bCs/>
          <w:color w:val="17365D" w:themeColor="text2" w:themeShade="BF"/>
          <w:sz w:val="24"/>
          <w:szCs w:val="24"/>
        </w:rPr>
        <w:t xml:space="preserve">                   201</w:t>
      </w:r>
      <w:r w:rsidR="007F398D">
        <w:rPr>
          <w:rFonts w:ascii="Times New Roman" w:eastAsia="SimSun" w:hAnsi="Times New Roman"/>
          <w:b/>
          <w:bCs/>
          <w:color w:val="17365D" w:themeColor="text2" w:themeShade="BF"/>
          <w:sz w:val="24"/>
          <w:szCs w:val="24"/>
        </w:rPr>
        <w:t>9</w:t>
      </w:r>
      <w:r w:rsidRPr="00B17783">
        <w:rPr>
          <w:rFonts w:ascii="Times New Roman" w:eastAsia="SimSun" w:hAnsi="Times New Roman"/>
          <w:b/>
          <w:bCs/>
          <w:color w:val="17365D" w:themeColor="text2" w:themeShade="BF"/>
          <w:sz w:val="24"/>
          <w:szCs w:val="24"/>
        </w:rPr>
        <w:t xml:space="preserve"> г.</w:t>
      </w: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BF72FF" w:rsidRDefault="00BF72FF" w:rsidP="00E53004">
      <w:pPr>
        <w:spacing w:after="0" w:line="240" w:lineRule="auto"/>
        <w:jc w:val="both"/>
        <w:rPr>
          <w:rFonts w:ascii="Times New Roman" w:eastAsia="SimSun" w:hAnsi="Times New Roman"/>
          <w:b/>
          <w:bCs/>
          <w:color w:val="17365D" w:themeColor="text2" w:themeShade="BF"/>
          <w:sz w:val="24"/>
          <w:szCs w:val="24"/>
        </w:rPr>
      </w:pPr>
    </w:p>
    <w:p w:rsidR="00C655B3" w:rsidRPr="00B17783" w:rsidRDefault="00C655B3" w:rsidP="00DE28C7">
      <w:pPr>
        <w:spacing w:after="0" w:line="240" w:lineRule="auto"/>
        <w:jc w:val="both"/>
        <w:rPr>
          <w:rFonts w:ascii="Times New Roman" w:eastAsia="SimSun" w:hAnsi="Times New Roman"/>
          <w:b/>
          <w:i/>
          <w:iCs/>
          <w:sz w:val="24"/>
          <w:szCs w:val="24"/>
          <w:lang w:val="en-US"/>
        </w:rPr>
      </w:pPr>
    </w:p>
    <w:tbl>
      <w:tblPr>
        <w:tblStyle w:val="TableGrid"/>
        <w:tblpPr w:leftFromText="141" w:rightFromText="141" w:vertAnchor="text" w:horzAnchor="margin" w:tblpXSpec="center" w:tblpY="182"/>
        <w:tblW w:w="9747" w:type="dxa"/>
        <w:tblLook w:val="04A0" w:firstRow="1" w:lastRow="0" w:firstColumn="1" w:lastColumn="0" w:noHBand="0" w:noVBand="1"/>
      </w:tblPr>
      <w:tblGrid>
        <w:gridCol w:w="9747"/>
      </w:tblGrid>
      <w:tr w:rsidR="00F33CA5" w:rsidRPr="00B17783" w:rsidTr="002400F1">
        <w:trPr>
          <w:trHeight w:val="1706"/>
        </w:trPr>
        <w:tc>
          <w:tcPr>
            <w:tcW w:w="9747" w:type="dxa"/>
            <w:tcBorders>
              <w:top w:val="nil"/>
              <w:left w:val="nil"/>
              <w:bottom w:val="nil"/>
              <w:right w:val="nil"/>
            </w:tcBorders>
            <w:shd w:val="clear" w:color="auto" w:fill="FBD4B4" w:themeFill="accent6" w:themeFillTint="66"/>
          </w:tcPr>
          <w:p w:rsidR="00F33CA5" w:rsidRPr="00B17783" w:rsidRDefault="00F33CA5" w:rsidP="00DE28C7">
            <w:pPr>
              <w:jc w:val="both"/>
              <w:rPr>
                <w:rFonts w:ascii="Times New Roman" w:eastAsia="SimSun" w:hAnsi="Times New Roman"/>
                <w:b/>
                <w:i/>
                <w:iCs/>
                <w:sz w:val="24"/>
                <w:szCs w:val="24"/>
              </w:rPr>
            </w:pPr>
          </w:p>
          <w:p w:rsidR="004F17E2" w:rsidRPr="00B17783" w:rsidRDefault="00F33CA5" w:rsidP="004F17E2">
            <w:pPr>
              <w:jc w:val="center"/>
              <w:rPr>
                <w:rFonts w:ascii="Times New Roman" w:eastAsia="SimSun" w:hAnsi="Times New Roman"/>
                <w:b/>
                <w:i/>
                <w:color w:val="17365D" w:themeColor="text2" w:themeShade="BF"/>
                <w:sz w:val="32"/>
                <w:szCs w:val="32"/>
                <w:lang w:val="en-US"/>
              </w:rPr>
            </w:pPr>
            <w:r w:rsidRPr="00B17783">
              <w:rPr>
                <w:rFonts w:ascii="Times New Roman" w:eastAsia="SimSun" w:hAnsi="Times New Roman"/>
                <w:b/>
                <w:i/>
                <w:iCs/>
                <w:color w:val="17365D" w:themeColor="text2" w:themeShade="BF"/>
                <w:sz w:val="32"/>
                <w:szCs w:val="32"/>
                <w:lang w:val="en-US"/>
              </w:rPr>
              <w:t>“</w:t>
            </w:r>
            <w:r w:rsidR="00DE7DEC">
              <w:rPr>
                <w:rFonts w:ascii="Times New Roman" w:eastAsia="SimSun" w:hAnsi="Times New Roman"/>
                <w:b/>
                <w:i/>
                <w:color w:val="17365D" w:themeColor="text2" w:themeShade="BF"/>
                <w:sz w:val="32"/>
                <w:szCs w:val="32"/>
              </w:rPr>
              <w:t>Бъди промяната, която искаш да видиш в света.</w:t>
            </w:r>
            <w:r w:rsidR="004F17E2" w:rsidRPr="00B17783">
              <w:rPr>
                <w:rFonts w:ascii="Times New Roman" w:eastAsia="SimSun" w:hAnsi="Times New Roman"/>
                <w:b/>
                <w:i/>
                <w:color w:val="17365D" w:themeColor="text2" w:themeShade="BF"/>
                <w:sz w:val="32"/>
                <w:szCs w:val="32"/>
                <w:lang w:val="en-US"/>
              </w:rPr>
              <w:t>”</w:t>
            </w:r>
          </w:p>
          <w:p w:rsidR="004F17E2" w:rsidRPr="00B17783" w:rsidRDefault="004F17E2" w:rsidP="00DE28C7">
            <w:pPr>
              <w:jc w:val="both"/>
              <w:rPr>
                <w:rFonts w:ascii="Times New Roman" w:eastAsia="SimSun" w:hAnsi="Times New Roman"/>
                <w:b/>
                <w:i/>
                <w:color w:val="17365D" w:themeColor="text2" w:themeShade="BF"/>
                <w:sz w:val="32"/>
                <w:szCs w:val="32"/>
                <w:lang w:val="en-US"/>
              </w:rPr>
            </w:pPr>
          </w:p>
          <w:p w:rsidR="00F33CA5" w:rsidRPr="00B17783" w:rsidRDefault="004F17E2" w:rsidP="00DE7DEC">
            <w:pPr>
              <w:jc w:val="both"/>
              <w:rPr>
                <w:rFonts w:ascii="Times New Roman" w:eastAsia="SimSun" w:hAnsi="Times New Roman"/>
                <w:b/>
                <w:i/>
                <w:color w:val="17365D" w:themeColor="text2" w:themeShade="BF"/>
                <w:sz w:val="24"/>
                <w:szCs w:val="24"/>
                <w:lang w:val="en-US"/>
              </w:rPr>
            </w:pPr>
            <w:r w:rsidRPr="00B17783">
              <w:rPr>
                <w:rFonts w:ascii="Times New Roman" w:eastAsia="SimSun" w:hAnsi="Times New Roman"/>
                <w:b/>
                <w:i/>
                <w:color w:val="17365D" w:themeColor="text2" w:themeShade="BF"/>
                <w:sz w:val="32"/>
                <w:szCs w:val="32"/>
              </w:rPr>
              <w:t xml:space="preserve"> </w:t>
            </w:r>
            <w:r w:rsidRPr="00B17783">
              <w:rPr>
                <w:rFonts w:ascii="Times New Roman" w:eastAsia="SimSun" w:hAnsi="Times New Roman"/>
                <w:b/>
                <w:i/>
                <w:color w:val="17365D" w:themeColor="text2" w:themeShade="BF"/>
                <w:sz w:val="32"/>
                <w:szCs w:val="32"/>
                <w:lang w:val="en-US"/>
              </w:rPr>
              <w:t xml:space="preserve">                                                                       </w:t>
            </w:r>
            <w:r w:rsidR="00DE7DEC">
              <w:rPr>
                <w:rFonts w:ascii="Times New Roman" w:eastAsia="SimSun" w:hAnsi="Times New Roman"/>
                <w:b/>
                <w:i/>
                <w:color w:val="17365D" w:themeColor="text2" w:themeShade="BF"/>
                <w:sz w:val="32"/>
                <w:szCs w:val="32"/>
              </w:rPr>
              <w:t>Махатма Ганди</w:t>
            </w:r>
            <w:r w:rsidR="00F33CA5" w:rsidRPr="00B17783">
              <w:rPr>
                <w:rFonts w:ascii="Times New Roman" w:eastAsia="SimSun" w:hAnsi="Times New Roman"/>
                <w:b/>
                <w:i/>
                <w:color w:val="17365D" w:themeColor="text2" w:themeShade="BF"/>
                <w:sz w:val="24"/>
                <w:szCs w:val="24"/>
                <w:lang w:val="en-US"/>
              </w:rPr>
              <w:t xml:space="preserve"> </w:t>
            </w:r>
          </w:p>
        </w:tc>
      </w:tr>
    </w:tbl>
    <w:p w:rsidR="00417AFA" w:rsidRDefault="00417AFA" w:rsidP="00DE28C7">
      <w:pPr>
        <w:tabs>
          <w:tab w:val="left" w:pos="1050"/>
        </w:tabs>
        <w:spacing w:after="0" w:line="240" w:lineRule="auto"/>
        <w:jc w:val="both"/>
        <w:rPr>
          <w:rFonts w:ascii="Times New Roman" w:eastAsia="SimSun" w:hAnsi="Times New Roman"/>
          <w:b/>
          <w:i/>
          <w:iCs/>
          <w:sz w:val="24"/>
          <w:szCs w:val="24"/>
        </w:rPr>
      </w:pPr>
    </w:p>
    <w:p w:rsidR="00BF72FF" w:rsidRPr="00A27308" w:rsidRDefault="00BF72FF" w:rsidP="00DE28C7">
      <w:pPr>
        <w:tabs>
          <w:tab w:val="left" w:pos="1050"/>
        </w:tabs>
        <w:spacing w:after="0" w:line="240" w:lineRule="auto"/>
        <w:jc w:val="both"/>
        <w:rPr>
          <w:rFonts w:ascii="Times New Roman" w:eastAsia="SimSun" w:hAnsi="Times New Roman"/>
          <w:b/>
          <w:i/>
          <w:iCs/>
          <w:sz w:val="24"/>
          <w:szCs w:val="24"/>
        </w:rPr>
      </w:pPr>
    </w:p>
    <w:tbl>
      <w:tblPr>
        <w:tblStyle w:val="TableGrid"/>
        <w:tblW w:w="9072" w:type="dxa"/>
        <w:tblInd w:w="108" w:type="dxa"/>
        <w:tblLook w:val="04A0" w:firstRow="1" w:lastRow="0" w:firstColumn="1" w:lastColumn="0" w:noHBand="0" w:noVBand="1"/>
      </w:tblPr>
      <w:tblGrid>
        <w:gridCol w:w="9072"/>
      </w:tblGrid>
      <w:tr w:rsidR="00F33CA5" w:rsidRPr="00B17783" w:rsidTr="00565247">
        <w:tc>
          <w:tcPr>
            <w:tcW w:w="9072" w:type="dxa"/>
            <w:tcBorders>
              <w:top w:val="nil"/>
              <w:left w:val="nil"/>
              <w:bottom w:val="nil"/>
              <w:right w:val="nil"/>
            </w:tcBorders>
            <w:shd w:val="clear" w:color="auto" w:fill="FBD4B4" w:themeFill="accent6" w:themeFillTint="66"/>
          </w:tcPr>
          <w:p w:rsidR="00F33CA5" w:rsidRPr="00B17783" w:rsidRDefault="00F33CA5" w:rsidP="00DE28C7">
            <w:pPr>
              <w:autoSpaceDE w:val="0"/>
              <w:autoSpaceDN w:val="0"/>
              <w:adjustRightInd w:val="0"/>
              <w:jc w:val="both"/>
              <w:rPr>
                <w:rFonts w:ascii="Times New Roman" w:eastAsia="SimSun" w:hAnsi="Times New Roman"/>
                <w:b/>
                <w:bCs/>
                <w:color w:val="000000"/>
                <w:sz w:val="24"/>
                <w:szCs w:val="24"/>
              </w:rPr>
            </w:pPr>
            <w:bookmarkStart w:id="1" w:name="_Hlk6640352"/>
            <w:bookmarkStart w:id="2" w:name="_Hlk6651016"/>
          </w:p>
          <w:p w:rsidR="00F33CA5" w:rsidRPr="00C32F4F" w:rsidRDefault="006261AE" w:rsidP="00DE28C7">
            <w:pPr>
              <w:autoSpaceDE w:val="0"/>
              <w:autoSpaceDN w:val="0"/>
              <w:adjustRightInd w:val="0"/>
              <w:jc w:val="both"/>
              <w:rPr>
                <w:rFonts w:ascii="Times New Roman" w:eastAsia="SimSun" w:hAnsi="Times New Roman"/>
                <w:b/>
                <w:bCs/>
                <w:color w:val="000000"/>
                <w:sz w:val="28"/>
                <w:szCs w:val="28"/>
              </w:rPr>
            </w:pPr>
            <w:r w:rsidRPr="00B17783">
              <w:rPr>
                <w:rFonts w:ascii="Times New Roman" w:eastAsia="SimSun" w:hAnsi="Times New Roman"/>
                <w:b/>
                <w:bCs/>
                <w:color w:val="000000"/>
                <w:sz w:val="24"/>
                <w:szCs w:val="24"/>
              </w:rPr>
              <w:t xml:space="preserve"> </w:t>
            </w:r>
            <w:r w:rsidR="0094106A" w:rsidRPr="00B17783">
              <w:rPr>
                <w:rFonts w:ascii="Times New Roman" w:eastAsia="SimSun" w:hAnsi="Times New Roman"/>
                <w:b/>
                <w:bCs/>
                <w:color w:val="000000"/>
                <w:sz w:val="24"/>
                <w:szCs w:val="24"/>
                <w:lang w:val="en-US"/>
              </w:rPr>
              <w:t xml:space="preserve"> </w:t>
            </w:r>
            <w:r w:rsidR="00C32F4F">
              <w:rPr>
                <w:rFonts w:ascii="Times New Roman" w:eastAsia="SimSun" w:hAnsi="Times New Roman"/>
                <w:b/>
                <w:bCs/>
                <w:color w:val="000000"/>
                <w:sz w:val="24"/>
                <w:szCs w:val="24"/>
              </w:rPr>
              <w:t xml:space="preserve">           </w:t>
            </w:r>
            <w:r w:rsidR="00DC7290">
              <w:rPr>
                <w:rFonts w:ascii="Times New Roman" w:eastAsia="SimSun" w:hAnsi="Times New Roman"/>
                <w:b/>
                <w:bCs/>
                <w:color w:val="000000"/>
                <w:sz w:val="28"/>
                <w:szCs w:val="28"/>
              </w:rPr>
              <w:t>С</w:t>
            </w:r>
            <w:r w:rsidR="00452C7B">
              <w:rPr>
                <w:rFonts w:ascii="Times New Roman" w:eastAsia="SimSun" w:hAnsi="Times New Roman"/>
                <w:b/>
                <w:bCs/>
                <w:color w:val="000000"/>
                <w:sz w:val="28"/>
                <w:szCs w:val="28"/>
              </w:rPr>
              <w:t>ЪДЪРЖАНИЕ</w:t>
            </w:r>
          </w:p>
          <w:p w:rsidR="00F33CA5" w:rsidRPr="002400F1" w:rsidRDefault="00F33CA5" w:rsidP="00DE28C7">
            <w:pPr>
              <w:suppressAutoHyphens/>
              <w:jc w:val="both"/>
              <w:rPr>
                <w:rFonts w:ascii="Times New Roman" w:eastAsia="SimSun" w:hAnsi="Times New Roman"/>
                <w:color w:val="FF0000"/>
                <w:sz w:val="24"/>
                <w:szCs w:val="24"/>
                <w:lang w:val="en-US"/>
              </w:rPr>
            </w:pPr>
          </w:p>
        </w:tc>
      </w:tr>
      <w:bookmarkEnd w:id="1"/>
    </w:tbl>
    <w:p w:rsidR="00445BB1" w:rsidRDefault="00445BB1" w:rsidP="00DD03ED">
      <w:pPr>
        <w:autoSpaceDE w:val="0"/>
        <w:autoSpaceDN w:val="0"/>
        <w:adjustRightInd w:val="0"/>
        <w:spacing w:after="0" w:line="240" w:lineRule="auto"/>
        <w:ind w:firstLine="601"/>
        <w:jc w:val="both"/>
        <w:rPr>
          <w:rFonts w:ascii="Times New Roman" w:eastAsia="Times New Roman" w:hAnsi="Times New Roman"/>
          <w:sz w:val="24"/>
          <w:szCs w:val="24"/>
          <w:lang w:eastAsia="bg-BG"/>
        </w:rPr>
      </w:pPr>
    </w:p>
    <w:bookmarkEnd w:id="2"/>
    <w:p w:rsidR="00452C7B" w:rsidRPr="00C641C9" w:rsidRDefault="0080010F" w:rsidP="00F075AB">
      <w:pPr>
        <w:autoSpaceDE w:val="0"/>
        <w:autoSpaceDN w:val="0"/>
        <w:adjustRightInd w:val="0"/>
        <w:spacing w:after="120" w:line="240" w:lineRule="auto"/>
        <w:jc w:val="both"/>
        <w:rPr>
          <w:rFonts w:ascii="Times New Roman" w:eastAsia="Times New Roman" w:hAnsi="Times New Roman"/>
          <w:b/>
          <w:sz w:val="24"/>
          <w:szCs w:val="24"/>
          <w:lang w:eastAsia="bg-BG"/>
        </w:rPr>
      </w:pPr>
      <w:proofErr w:type="gramStart"/>
      <w:r>
        <w:rPr>
          <w:rFonts w:ascii="Times New Roman" w:eastAsia="Times New Roman" w:hAnsi="Times New Roman"/>
          <w:b/>
          <w:sz w:val="24"/>
          <w:szCs w:val="24"/>
          <w:lang w:val="en-GB" w:eastAsia="bg-BG"/>
        </w:rPr>
        <w:t xml:space="preserve">I. </w:t>
      </w:r>
      <w:r w:rsidR="00B91995">
        <w:rPr>
          <w:rFonts w:ascii="Times New Roman" w:eastAsia="Times New Roman" w:hAnsi="Times New Roman"/>
          <w:b/>
          <w:sz w:val="24"/>
          <w:szCs w:val="24"/>
          <w:lang w:val="en-GB" w:eastAsia="bg-BG"/>
        </w:rPr>
        <w:t xml:space="preserve"> </w:t>
      </w:r>
      <w:r w:rsidR="00452C7B" w:rsidRPr="00C641C9">
        <w:rPr>
          <w:rFonts w:ascii="Times New Roman" w:eastAsia="Times New Roman" w:hAnsi="Times New Roman"/>
          <w:b/>
          <w:sz w:val="24"/>
          <w:szCs w:val="24"/>
          <w:lang w:eastAsia="bg-BG"/>
        </w:rPr>
        <w:t>Встъпителни</w:t>
      </w:r>
      <w:proofErr w:type="gramEnd"/>
      <w:r w:rsidR="00452C7B" w:rsidRPr="00C641C9">
        <w:rPr>
          <w:rFonts w:ascii="Times New Roman" w:eastAsia="Times New Roman" w:hAnsi="Times New Roman"/>
          <w:b/>
          <w:sz w:val="24"/>
          <w:szCs w:val="24"/>
          <w:lang w:eastAsia="bg-BG"/>
        </w:rPr>
        <w:t xml:space="preserve"> думи</w:t>
      </w:r>
    </w:p>
    <w:p w:rsidR="0080010F" w:rsidRDefault="0080010F" w:rsidP="0080010F">
      <w:pPr>
        <w:autoSpaceDE w:val="0"/>
        <w:autoSpaceDN w:val="0"/>
        <w:adjustRightInd w:val="0"/>
        <w:spacing w:after="120" w:line="240" w:lineRule="auto"/>
        <w:jc w:val="both"/>
        <w:rPr>
          <w:rFonts w:ascii="Times New Roman" w:eastAsia="Times New Roman" w:hAnsi="Times New Roman"/>
          <w:b/>
          <w:sz w:val="24"/>
          <w:szCs w:val="24"/>
          <w:lang w:val="en-GB" w:eastAsia="bg-BG"/>
        </w:rPr>
      </w:pPr>
      <w:r>
        <w:rPr>
          <w:rFonts w:ascii="Times New Roman" w:eastAsia="Times New Roman" w:hAnsi="Times New Roman"/>
          <w:b/>
          <w:sz w:val="24"/>
          <w:szCs w:val="24"/>
          <w:lang w:val="en-GB" w:eastAsia="bg-BG"/>
        </w:rPr>
        <w:t xml:space="preserve">II. </w:t>
      </w:r>
      <w:r>
        <w:rPr>
          <w:rFonts w:ascii="Times New Roman" w:eastAsia="Times New Roman" w:hAnsi="Times New Roman"/>
          <w:b/>
          <w:sz w:val="24"/>
          <w:szCs w:val="24"/>
          <w:lang w:eastAsia="bg-BG"/>
        </w:rPr>
        <w:t>Въведение</w:t>
      </w:r>
    </w:p>
    <w:p w:rsidR="00452C7B" w:rsidRPr="0080010F" w:rsidRDefault="00B91995" w:rsidP="00B91995">
      <w:pPr>
        <w:tabs>
          <w:tab w:val="left" w:pos="284"/>
        </w:tabs>
        <w:autoSpaceDE w:val="0"/>
        <w:autoSpaceDN w:val="0"/>
        <w:adjustRightInd w:val="0"/>
        <w:spacing w:after="120" w:line="240" w:lineRule="auto"/>
        <w:jc w:val="both"/>
        <w:rPr>
          <w:rFonts w:ascii="Times New Roman" w:eastAsia="Times New Roman" w:hAnsi="Times New Roman"/>
          <w:b/>
          <w:sz w:val="24"/>
          <w:szCs w:val="24"/>
          <w:lang w:eastAsia="bg-BG"/>
        </w:rPr>
      </w:pPr>
      <w:r>
        <w:rPr>
          <w:rFonts w:ascii="Times New Roman" w:eastAsia="Times New Roman" w:hAnsi="Times New Roman"/>
          <w:b/>
          <w:sz w:val="24"/>
          <w:szCs w:val="24"/>
          <w:lang w:val="en-GB" w:eastAsia="bg-BG"/>
        </w:rPr>
        <w:t>III.</w:t>
      </w:r>
      <w:r w:rsidR="00452C7B" w:rsidRPr="0080010F">
        <w:rPr>
          <w:rFonts w:ascii="Times New Roman" w:eastAsia="Times New Roman" w:hAnsi="Times New Roman"/>
          <w:b/>
          <w:sz w:val="24"/>
          <w:szCs w:val="24"/>
          <w:lang w:eastAsia="bg-BG"/>
        </w:rPr>
        <w:t>Държавна политика за насърчаване на равнопоставеността на жените и мъжете</w:t>
      </w:r>
    </w:p>
    <w:p w:rsidR="00452C7B" w:rsidRPr="002E360D" w:rsidRDefault="006057B3" w:rsidP="00087FC9">
      <w:pPr>
        <w:tabs>
          <w:tab w:val="left" w:pos="284"/>
        </w:tabs>
        <w:autoSpaceDE w:val="0"/>
        <w:autoSpaceDN w:val="0"/>
        <w:adjustRightInd w:val="0"/>
        <w:spacing w:after="120" w:line="240" w:lineRule="auto"/>
        <w:jc w:val="both"/>
        <w:rPr>
          <w:rFonts w:ascii="Times New Roman" w:eastAsia="Times New Roman" w:hAnsi="Times New Roman"/>
          <w:sz w:val="24"/>
          <w:szCs w:val="24"/>
          <w:lang w:eastAsia="bg-BG"/>
        </w:rPr>
      </w:pPr>
      <w:r w:rsidRPr="002E360D">
        <w:rPr>
          <w:rFonts w:ascii="Times New Roman" w:eastAsia="Times New Roman" w:hAnsi="Times New Roman"/>
          <w:sz w:val="24"/>
          <w:szCs w:val="24"/>
          <w:lang w:eastAsia="bg-BG"/>
        </w:rPr>
        <w:t>1.</w:t>
      </w:r>
      <w:r w:rsidRPr="002E360D">
        <w:rPr>
          <w:rFonts w:ascii="Times New Roman" w:eastAsia="Times New Roman" w:hAnsi="Times New Roman"/>
          <w:sz w:val="24"/>
          <w:szCs w:val="24"/>
          <w:lang w:eastAsia="bg-BG"/>
        </w:rPr>
        <w:tab/>
        <w:t>Кратък преглед на правна</w:t>
      </w:r>
      <w:r w:rsidR="0083111A" w:rsidRPr="002E360D">
        <w:rPr>
          <w:rFonts w:ascii="Times New Roman" w:eastAsia="Times New Roman" w:hAnsi="Times New Roman"/>
          <w:sz w:val="24"/>
          <w:szCs w:val="24"/>
          <w:lang w:eastAsia="bg-BG"/>
        </w:rPr>
        <w:t>та</w:t>
      </w:r>
      <w:r w:rsidRPr="002E360D">
        <w:rPr>
          <w:rFonts w:ascii="Times New Roman" w:eastAsia="Times New Roman" w:hAnsi="Times New Roman"/>
          <w:sz w:val="24"/>
          <w:szCs w:val="24"/>
          <w:lang w:eastAsia="bg-BG"/>
        </w:rPr>
        <w:t>, институционална и стратегическа рамка на държавната политика по равнопоставеност на жените и мъжете</w:t>
      </w:r>
    </w:p>
    <w:p w:rsidR="00452C7B" w:rsidRPr="002E360D" w:rsidRDefault="005A7ABE" w:rsidP="00087FC9">
      <w:pPr>
        <w:tabs>
          <w:tab w:val="left" w:pos="284"/>
        </w:tabs>
        <w:autoSpaceDE w:val="0"/>
        <w:autoSpaceDN w:val="0"/>
        <w:adjustRightInd w:val="0"/>
        <w:spacing w:after="0" w:line="240" w:lineRule="auto"/>
        <w:jc w:val="both"/>
        <w:rPr>
          <w:rFonts w:ascii="Times New Roman" w:eastAsia="Times New Roman" w:hAnsi="Times New Roman"/>
          <w:sz w:val="24"/>
          <w:szCs w:val="24"/>
          <w:lang w:eastAsia="bg-BG"/>
        </w:rPr>
      </w:pPr>
      <w:r w:rsidRPr="002E360D">
        <w:rPr>
          <w:rFonts w:ascii="Times New Roman" w:eastAsia="Times New Roman" w:hAnsi="Times New Roman"/>
          <w:sz w:val="24"/>
          <w:szCs w:val="24"/>
          <w:lang w:eastAsia="bg-BG"/>
        </w:rPr>
        <w:t>2.</w:t>
      </w:r>
      <w:r w:rsidRPr="002E360D">
        <w:rPr>
          <w:rFonts w:ascii="Times New Roman" w:eastAsia="Times New Roman" w:hAnsi="Times New Roman"/>
          <w:sz w:val="24"/>
          <w:szCs w:val="24"/>
          <w:lang w:eastAsia="bg-BG"/>
        </w:rPr>
        <w:tab/>
        <w:t>Кратък преглед на изпълнението на правната, институционална и стратегическа рамка на държавната политика по равнопоставеност на жените и мъжете, координирано от М</w:t>
      </w:r>
      <w:r w:rsidR="00C641C9" w:rsidRPr="002E360D">
        <w:rPr>
          <w:rFonts w:ascii="Times New Roman" w:eastAsia="Times New Roman" w:hAnsi="Times New Roman"/>
          <w:sz w:val="24"/>
          <w:szCs w:val="24"/>
          <w:lang w:eastAsia="bg-BG"/>
        </w:rPr>
        <w:t>инистерство на труда и социалната политика</w:t>
      </w:r>
    </w:p>
    <w:p w:rsidR="00452C7B" w:rsidRPr="00C641C9" w:rsidRDefault="0083111A" w:rsidP="00087FC9">
      <w:pPr>
        <w:autoSpaceDE w:val="0"/>
        <w:autoSpaceDN w:val="0"/>
        <w:adjustRightInd w:val="0"/>
        <w:spacing w:after="0" w:line="240" w:lineRule="auto"/>
        <w:jc w:val="both"/>
        <w:rPr>
          <w:rFonts w:ascii="Times New Roman" w:eastAsia="Times New Roman" w:hAnsi="Times New Roman"/>
          <w:sz w:val="24"/>
          <w:szCs w:val="24"/>
          <w:lang w:eastAsia="bg-BG"/>
        </w:rPr>
      </w:pPr>
      <w:r>
        <w:rPr>
          <w:rFonts w:ascii="Times New Roman" w:hAnsi="Times New Roman"/>
          <w:sz w:val="24"/>
          <w:szCs w:val="24"/>
        </w:rPr>
        <w:t>2.1.</w:t>
      </w:r>
      <w:r w:rsidR="00DD0AE3">
        <w:rPr>
          <w:rFonts w:ascii="Times New Roman" w:hAnsi="Times New Roman"/>
          <w:sz w:val="24"/>
          <w:szCs w:val="24"/>
        </w:rPr>
        <w:t xml:space="preserve"> </w:t>
      </w:r>
      <w:r w:rsidR="007976B6" w:rsidRPr="00C641C9">
        <w:rPr>
          <w:rFonts w:ascii="Times New Roman" w:hAnsi="Times New Roman"/>
          <w:sz w:val="24"/>
          <w:szCs w:val="24"/>
        </w:rPr>
        <w:t>Отличителен знак за значими постижения в ефективното изпълнение на политиката по равнопоставеност на жените и мъжете</w:t>
      </w:r>
    </w:p>
    <w:p w:rsidR="007976B6" w:rsidRPr="00C641C9" w:rsidRDefault="0083111A" w:rsidP="00452C7B">
      <w:pPr>
        <w:autoSpaceDE w:val="0"/>
        <w:autoSpaceDN w:val="0"/>
        <w:adjustRightInd w:val="0"/>
        <w:spacing w:after="0" w:line="240" w:lineRule="auto"/>
        <w:jc w:val="both"/>
        <w:rPr>
          <w:rFonts w:ascii="Times New Roman" w:eastAsia="Times New Roman" w:hAnsi="Times New Roman"/>
          <w:sz w:val="24"/>
          <w:szCs w:val="24"/>
          <w:lang w:eastAsia="bg-BG"/>
        </w:rPr>
      </w:pPr>
      <w:r>
        <w:rPr>
          <w:rFonts w:ascii="Times New Roman" w:hAnsi="Times New Roman"/>
          <w:sz w:val="24"/>
          <w:szCs w:val="24"/>
        </w:rPr>
        <w:t xml:space="preserve">2.2. </w:t>
      </w:r>
      <w:r w:rsidR="007976B6" w:rsidRPr="00C641C9">
        <w:rPr>
          <w:rFonts w:ascii="Times New Roman" w:hAnsi="Times New Roman"/>
          <w:sz w:val="24"/>
          <w:szCs w:val="24"/>
        </w:rPr>
        <w:t>Дейност на Националния съвет по равнопоставеността на жените и мъжете към Министерския съвет</w:t>
      </w:r>
    </w:p>
    <w:p w:rsidR="007976B6" w:rsidRDefault="0083111A" w:rsidP="00452C7B">
      <w:pPr>
        <w:autoSpaceDE w:val="0"/>
        <w:autoSpaceDN w:val="0"/>
        <w:adjustRightInd w:val="0"/>
        <w:spacing w:after="0" w:line="24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2.3.</w:t>
      </w:r>
      <w:r w:rsidR="00DD0AE3">
        <w:rPr>
          <w:rFonts w:ascii="Times New Roman" w:eastAsia="Times New Roman" w:hAnsi="Times New Roman"/>
          <w:sz w:val="24"/>
          <w:szCs w:val="24"/>
          <w:lang w:eastAsia="bg-BG"/>
        </w:rPr>
        <w:t xml:space="preserve"> </w:t>
      </w:r>
      <w:r w:rsidR="00C641C9" w:rsidRPr="00C641C9">
        <w:rPr>
          <w:rFonts w:ascii="Times New Roman" w:eastAsia="Times New Roman" w:hAnsi="Times New Roman"/>
          <w:sz w:val="24"/>
          <w:szCs w:val="24"/>
          <w:lang w:eastAsia="bg-BG"/>
        </w:rPr>
        <w:t>Дейности във връзка с координаторите по равнопоставеност на жените и мъжете</w:t>
      </w:r>
    </w:p>
    <w:p w:rsidR="007976B6" w:rsidRDefault="0083111A" w:rsidP="00452C7B">
      <w:pPr>
        <w:autoSpaceDE w:val="0"/>
        <w:autoSpaceDN w:val="0"/>
        <w:adjustRightInd w:val="0"/>
        <w:spacing w:after="0" w:line="24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2.4.</w:t>
      </w:r>
      <w:r w:rsidR="00DD0AE3">
        <w:rPr>
          <w:rFonts w:ascii="Times New Roman" w:eastAsia="Times New Roman" w:hAnsi="Times New Roman"/>
          <w:sz w:val="24"/>
          <w:szCs w:val="24"/>
          <w:lang w:eastAsia="bg-BG"/>
        </w:rPr>
        <w:t xml:space="preserve"> </w:t>
      </w:r>
      <w:r w:rsidR="00C641C9" w:rsidRPr="00C641C9">
        <w:rPr>
          <w:rFonts w:ascii="Times New Roman" w:eastAsia="Times New Roman" w:hAnsi="Times New Roman"/>
          <w:sz w:val="24"/>
          <w:szCs w:val="24"/>
          <w:lang w:eastAsia="bg-BG"/>
        </w:rPr>
        <w:t>Дейности по планиране и отчитате на политиката по равнопоставеността на жените и мъжете, изпълнение на проекти</w:t>
      </w:r>
    </w:p>
    <w:p w:rsidR="00C641C9" w:rsidRDefault="0083111A" w:rsidP="00452C7B">
      <w:pPr>
        <w:autoSpaceDE w:val="0"/>
        <w:autoSpaceDN w:val="0"/>
        <w:adjustRightInd w:val="0"/>
        <w:spacing w:after="0" w:line="24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2.5.</w:t>
      </w:r>
      <w:r w:rsidR="00DD0AE3">
        <w:rPr>
          <w:rFonts w:ascii="Times New Roman" w:eastAsia="Times New Roman" w:hAnsi="Times New Roman"/>
          <w:sz w:val="24"/>
          <w:szCs w:val="24"/>
          <w:lang w:eastAsia="bg-BG"/>
        </w:rPr>
        <w:t xml:space="preserve"> </w:t>
      </w:r>
      <w:r w:rsidR="00C641C9" w:rsidRPr="00C641C9">
        <w:rPr>
          <w:rFonts w:ascii="Times New Roman" w:eastAsia="Times New Roman" w:hAnsi="Times New Roman"/>
          <w:sz w:val="24"/>
          <w:szCs w:val="24"/>
          <w:lang w:eastAsia="bg-BG"/>
        </w:rPr>
        <w:t>Участие в дейности, форуми и инициативи на национално ниво</w:t>
      </w:r>
    </w:p>
    <w:p w:rsidR="00C641C9" w:rsidRDefault="0083111A" w:rsidP="00452C7B">
      <w:pPr>
        <w:autoSpaceDE w:val="0"/>
        <w:autoSpaceDN w:val="0"/>
        <w:adjustRightInd w:val="0"/>
        <w:spacing w:after="0" w:line="24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2.6.</w:t>
      </w:r>
      <w:r w:rsidR="00DD0AE3">
        <w:rPr>
          <w:rFonts w:ascii="Times New Roman" w:eastAsia="Times New Roman" w:hAnsi="Times New Roman"/>
          <w:sz w:val="24"/>
          <w:szCs w:val="24"/>
          <w:lang w:eastAsia="bg-BG"/>
        </w:rPr>
        <w:t xml:space="preserve"> </w:t>
      </w:r>
      <w:r w:rsidR="00C641C9" w:rsidRPr="00C641C9">
        <w:rPr>
          <w:rFonts w:ascii="Times New Roman" w:eastAsia="Times New Roman" w:hAnsi="Times New Roman"/>
          <w:sz w:val="24"/>
          <w:szCs w:val="24"/>
          <w:lang w:eastAsia="bg-BG"/>
        </w:rPr>
        <w:t xml:space="preserve">Дейности, свързани с ангажименти </w:t>
      </w:r>
      <w:r w:rsidR="003C3866">
        <w:rPr>
          <w:rFonts w:ascii="Times New Roman" w:eastAsia="Times New Roman" w:hAnsi="Times New Roman"/>
          <w:sz w:val="24"/>
          <w:szCs w:val="24"/>
          <w:lang w:eastAsia="bg-BG"/>
        </w:rPr>
        <w:t xml:space="preserve">в рамките на </w:t>
      </w:r>
      <w:r w:rsidR="00C641C9" w:rsidRPr="00C641C9">
        <w:rPr>
          <w:rFonts w:ascii="Times New Roman" w:eastAsia="Times New Roman" w:hAnsi="Times New Roman"/>
          <w:sz w:val="24"/>
          <w:szCs w:val="24"/>
          <w:lang w:eastAsia="bg-BG"/>
        </w:rPr>
        <w:t>Българското председателство на Съвета на Европейския съюз</w:t>
      </w:r>
    </w:p>
    <w:p w:rsidR="005476D5" w:rsidRDefault="0083111A" w:rsidP="00136A47">
      <w:pPr>
        <w:autoSpaceDE w:val="0"/>
        <w:autoSpaceDN w:val="0"/>
        <w:adjustRightInd w:val="0"/>
        <w:spacing w:after="0" w:line="24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2.7.</w:t>
      </w:r>
      <w:r w:rsidR="00DD0AE3">
        <w:rPr>
          <w:rFonts w:ascii="Times New Roman" w:eastAsia="Times New Roman" w:hAnsi="Times New Roman"/>
          <w:sz w:val="24"/>
          <w:szCs w:val="24"/>
          <w:lang w:eastAsia="bg-BG"/>
        </w:rPr>
        <w:t xml:space="preserve"> </w:t>
      </w:r>
      <w:r w:rsidR="005476D5" w:rsidRPr="00C641C9">
        <w:rPr>
          <w:rFonts w:ascii="Times New Roman" w:eastAsia="Times New Roman" w:hAnsi="Times New Roman"/>
          <w:sz w:val="24"/>
          <w:szCs w:val="24"/>
          <w:lang w:eastAsia="bg-BG"/>
        </w:rPr>
        <w:t xml:space="preserve">Участие в </w:t>
      </w:r>
      <w:r w:rsidR="005476D5">
        <w:rPr>
          <w:rFonts w:ascii="Times New Roman" w:eastAsia="Times New Roman" w:hAnsi="Times New Roman"/>
          <w:sz w:val="24"/>
          <w:szCs w:val="24"/>
          <w:lang w:eastAsia="bg-BG"/>
        </w:rPr>
        <w:t xml:space="preserve">работни групи и комитети към </w:t>
      </w:r>
      <w:r w:rsidR="005476D5" w:rsidRPr="00C641C9">
        <w:rPr>
          <w:rFonts w:ascii="Times New Roman" w:eastAsia="Times New Roman" w:hAnsi="Times New Roman"/>
          <w:sz w:val="24"/>
          <w:szCs w:val="24"/>
          <w:lang w:eastAsia="bg-BG"/>
        </w:rPr>
        <w:t>Европейската комисия и Съвета на Европа</w:t>
      </w:r>
    </w:p>
    <w:p w:rsidR="00C641C9" w:rsidRDefault="0083111A" w:rsidP="00F075AB">
      <w:pPr>
        <w:autoSpaceDE w:val="0"/>
        <w:autoSpaceDN w:val="0"/>
        <w:adjustRightInd w:val="0"/>
        <w:spacing w:after="120" w:line="24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2.8.</w:t>
      </w:r>
      <w:r w:rsidR="00DD0AE3">
        <w:rPr>
          <w:rFonts w:ascii="Times New Roman" w:eastAsia="Times New Roman" w:hAnsi="Times New Roman"/>
          <w:sz w:val="24"/>
          <w:szCs w:val="24"/>
          <w:lang w:eastAsia="bg-BG"/>
        </w:rPr>
        <w:t xml:space="preserve"> </w:t>
      </w:r>
      <w:r w:rsidR="00C641C9" w:rsidRPr="00C641C9">
        <w:rPr>
          <w:rFonts w:ascii="Times New Roman" w:eastAsia="Times New Roman" w:hAnsi="Times New Roman"/>
          <w:sz w:val="24"/>
          <w:szCs w:val="24"/>
          <w:lang w:eastAsia="bg-BG"/>
        </w:rPr>
        <w:t xml:space="preserve">Участие във форуми на </w:t>
      </w:r>
      <w:r w:rsidR="00532BE5">
        <w:rPr>
          <w:rFonts w:ascii="Times New Roman" w:eastAsia="Times New Roman" w:hAnsi="Times New Roman"/>
          <w:sz w:val="24"/>
          <w:szCs w:val="24"/>
          <w:lang w:eastAsia="bg-BG"/>
        </w:rPr>
        <w:t>европейско</w:t>
      </w:r>
      <w:r w:rsidR="00532BE5" w:rsidRPr="00C641C9">
        <w:rPr>
          <w:rFonts w:ascii="Times New Roman" w:eastAsia="Times New Roman" w:hAnsi="Times New Roman"/>
          <w:sz w:val="24"/>
          <w:szCs w:val="24"/>
          <w:lang w:eastAsia="bg-BG"/>
        </w:rPr>
        <w:t xml:space="preserve"> </w:t>
      </w:r>
      <w:r w:rsidR="00532BE5">
        <w:rPr>
          <w:rFonts w:ascii="Times New Roman" w:eastAsia="Times New Roman" w:hAnsi="Times New Roman"/>
          <w:sz w:val="24"/>
          <w:szCs w:val="24"/>
          <w:lang w:eastAsia="bg-BG"/>
        </w:rPr>
        <w:t>и</w:t>
      </w:r>
      <w:r w:rsidR="00532BE5" w:rsidRPr="00C641C9">
        <w:rPr>
          <w:rFonts w:ascii="Times New Roman" w:eastAsia="Times New Roman" w:hAnsi="Times New Roman"/>
          <w:sz w:val="24"/>
          <w:szCs w:val="24"/>
          <w:lang w:eastAsia="bg-BG"/>
        </w:rPr>
        <w:t xml:space="preserve"> </w:t>
      </w:r>
      <w:r w:rsidR="00C641C9" w:rsidRPr="00C641C9">
        <w:rPr>
          <w:rFonts w:ascii="Times New Roman" w:eastAsia="Times New Roman" w:hAnsi="Times New Roman"/>
          <w:sz w:val="24"/>
          <w:szCs w:val="24"/>
          <w:lang w:eastAsia="bg-BG"/>
        </w:rPr>
        <w:t>международно ниво и изготвена тематична информация</w:t>
      </w:r>
    </w:p>
    <w:p w:rsidR="007976B6" w:rsidRDefault="00C641C9" w:rsidP="00F075AB">
      <w:pPr>
        <w:tabs>
          <w:tab w:val="left" w:pos="284"/>
        </w:tabs>
        <w:autoSpaceDE w:val="0"/>
        <w:autoSpaceDN w:val="0"/>
        <w:adjustRightInd w:val="0"/>
        <w:spacing w:after="120" w:line="240" w:lineRule="auto"/>
        <w:jc w:val="both"/>
        <w:rPr>
          <w:rFonts w:ascii="Times New Roman" w:eastAsia="Times New Roman" w:hAnsi="Times New Roman"/>
          <w:sz w:val="24"/>
          <w:szCs w:val="24"/>
          <w:lang w:eastAsia="bg-BG"/>
        </w:rPr>
      </w:pPr>
      <w:r w:rsidRPr="00C641C9">
        <w:rPr>
          <w:rFonts w:ascii="Times New Roman" w:eastAsia="Times New Roman" w:hAnsi="Times New Roman"/>
          <w:sz w:val="24"/>
          <w:szCs w:val="24"/>
          <w:lang w:eastAsia="bg-BG"/>
        </w:rPr>
        <w:t>3.</w:t>
      </w:r>
      <w:r w:rsidRPr="00C641C9">
        <w:rPr>
          <w:rFonts w:ascii="Times New Roman" w:eastAsia="Times New Roman" w:hAnsi="Times New Roman"/>
          <w:sz w:val="24"/>
          <w:szCs w:val="24"/>
          <w:lang w:eastAsia="bg-BG"/>
        </w:rPr>
        <w:tab/>
        <w:t>Защита от дискриминация по признак „пол“</w:t>
      </w:r>
    </w:p>
    <w:p w:rsidR="00C641C9" w:rsidRPr="00452C7B" w:rsidRDefault="00C641C9" w:rsidP="00F075AB">
      <w:pPr>
        <w:tabs>
          <w:tab w:val="left" w:pos="284"/>
        </w:tabs>
        <w:autoSpaceDE w:val="0"/>
        <w:autoSpaceDN w:val="0"/>
        <w:adjustRightInd w:val="0"/>
        <w:spacing w:after="120" w:line="240" w:lineRule="auto"/>
        <w:jc w:val="both"/>
        <w:rPr>
          <w:rFonts w:ascii="Times New Roman" w:eastAsia="Times New Roman" w:hAnsi="Times New Roman"/>
          <w:sz w:val="24"/>
          <w:szCs w:val="24"/>
          <w:lang w:eastAsia="bg-BG"/>
        </w:rPr>
      </w:pPr>
      <w:r w:rsidRPr="00C641C9">
        <w:rPr>
          <w:rFonts w:ascii="Times New Roman" w:eastAsia="Times New Roman" w:hAnsi="Times New Roman"/>
          <w:sz w:val="24"/>
          <w:szCs w:val="24"/>
          <w:lang w:eastAsia="bg-BG"/>
        </w:rPr>
        <w:t>4.</w:t>
      </w:r>
      <w:r w:rsidRPr="00C641C9">
        <w:rPr>
          <w:rFonts w:ascii="Times New Roman" w:eastAsia="Times New Roman" w:hAnsi="Times New Roman"/>
          <w:sz w:val="24"/>
          <w:szCs w:val="24"/>
          <w:lang w:eastAsia="bg-BG"/>
        </w:rPr>
        <w:tab/>
        <w:t>Статистически данни, свързани с равнопоставеността на жените и мъжете</w:t>
      </w:r>
    </w:p>
    <w:p w:rsidR="00C641C9" w:rsidRPr="00532BE5" w:rsidRDefault="00532BE5" w:rsidP="00532BE5">
      <w:pPr>
        <w:autoSpaceDE w:val="0"/>
        <w:autoSpaceDN w:val="0"/>
        <w:adjustRightInd w:val="0"/>
        <w:spacing w:after="0" w:line="240" w:lineRule="auto"/>
        <w:jc w:val="both"/>
        <w:rPr>
          <w:rFonts w:ascii="Times New Roman" w:eastAsia="Times New Roman" w:hAnsi="Times New Roman"/>
          <w:b/>
          <w:sz w:val="24"/>
          <w:szCs w:val="24"/>
          <w:lang w:eastAsia="bg-BG"/>
        </w:rPr>
      </w:pPr>
      <w:proofErr w:type="gramStart"/>
      <w:r>
        <w:rPr>
          <w:rFonts w:ascii="Times New Roman" w:eastAsia="Times New Roman" w:hAnsi="Times New Roman"/>
          <w:b/>
          <w:sz w:val="24"/>
          <w:szCs w:val="24"/>
          <w:lang w:val="en-GB" w:eastAsia="bg-BG"/>
        </w:rPr>
        <w:t>IV.</w:t>
      </w:r>
      <w:r w:rsidR="00DD0AE3" w:rsidRPr="00532BE5">
        <w:rPr>
          <w:rFonts w:ascii="Times New Roman" w:eastAsia="Times New Roman" w:hAnsi="Times New Roman"/>
          <w:b/>
          <w:sz w:val="24"/>
          <w:szCs w:val="24"/>
          <w:lang w:eastAsia="bg-BG"/>
        </w:rPr>
        <w:t>Проведени дейности за насърчаване на равнопоставеността на жените и мъжете</w:t>
      </w:r>
      <w:r w:rsidR="00356C57" w:rsidRPr="00532BE5">
        <w:rPr>
          <w:rFonts w:ascii="Times New Roman" w:eastAsia="Times New Roman" w:hAnsi="Times New Roman"/>
          <w:b/>
          <w:sz w:val="24"/>
          <w:szCs w:val="24"/>
          <w:lang w:eastAsia="bg-BG"/>
        </w:rPr>
        <w:t xml:space="preserve"> по приоритетни области</w:t>
      </w:r>
      <w:r w:rsidR="00735C66" w:rsidRPr="00532BE5">
        <w:rPr>
          <w:rFonts w:ascii="Times New Roman" w:eastAsia="Times New Roman" w:hAnsi="Times New Roman"/>
          <w:b/>
          <w:sz w:val="24"/>
          <w:szCs w:val="24"/>
          <w:lang w:eastAsia="bg-BG"/>
        </w:rPr>
        <w:t xml:space="preserve"> на Националната стратегия за насърчаване на равнопоставеността на жените и мъжете 2016-2020 г.</w:t>
      </w:r>
      <w:proofErr w:type="gramEnd"/>
      <w:r w:rsidR="00735C66" w:rsidRPr="00532BE5">
        <w:rPr>
          <w:rFonts w:ascii="Times New Roman" w:eastAsia="Times New Roman" w:hAnsi="Times New Roman"/>
          <w:b/>
          <w:sz w:val="24"/>
          <w:szCs w:val="24"/>
          <w:lang w:eastAsia="bg-BG"/>
        </w:rPr>
        <w:t xml:space="preserve"> </w:t>
      </w:r>
    </w:p>
    <w:p w:rsidR="00C641C9" w:rsidRPr="00C641C9" w:rsidRDefault="002419BE" w:rsidP="00F075AB">
      <w:pPr>
        <w:autoSpaceDE w:val="0"/>
        <w:autoSpaceDN w:val="0"/>
        <w:adjustRightInd w:val="0"/>
        <w:spacing w:after="0" w:line="24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1. </w:t>
      </w:r>
      <w:r w:rsidR="00356C57" w:rsidRPr="00C641C9">
        <w:rPr>
          <w:rFonts w:ascii="Times New Roman" w:eastAsia="Times New Roman" w:hAnsi="Times New Roman"/>
          <w:sz w:val="24"/>
          <w:szCs w:val="24"/>
          <w:lang w:eastAsia="bg-BG"/>
        </w:rPr>
        <w:t xml:space="preserve">Приоритетна област 1: </w:t>
      </w:r>
      <w:r w:rsidR="00356C57">
        <w:rPr>
          <w:rFonts w:ascii="Times New Roman" w:eastAsia="Times New Roman" w:hAnsi="Times New Roman"/>
          <w:sz w:val="24"/>
          <w:szCs w:val="24"/>
          <w:lang w:eastAsia="bg-BG"/>
        </w:rPr>
        <w:t>П</w:t>
      </w:r>
      <w:r w:rsidR="00356C57" w:rsidRPr="00C641C9">
        <w:rPr>
          <w:rFonts w:ascii="Times New Roman" w:eastAsia="Times New Roman" w:hAnsi="Times New Roman"/>
          <w:sz w:val="24"/>
          <w:szCs w:val="24"/>
          <w:lang w:eastAsia="bg-BG"/>
        </w:rPr>
        <w:t>овишаване на участието на жените на пазара на труда и равна степен на икономическа независимост</w:t>
      </w:r>
    </w:p>
    <w:p w:rsidR="00C641C9" w:rsidRPr="00C641C9" w:rsidRDefault="002419BE" w:rsidP="00C641C9">
      <w:pPr>
        <w:autoSpaceDE w:val="0"/>
        <w:autoSpaceDN w:val="0"/>
        <w:adjustRightInd w:val="0"/>
        <w:spacing w:after="0" w:line="24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2. </w:t>
      </w:r>
      <w:r w:rsidR="00F075AB">
        <w:rPr>
          <w:rFonts w:ascii="Times New Roman" w:eastAsia="Times New Roman" w:hAnsi="Times New Roman"/>
          <w:sz w:val="24"/>
          <w:szCs w:val="24"/>
          <w:lang w:eastAsia="bg-BG"/>
        </w:rPr>
        <w:t>Приоритетна област 2: Н</w:t>
      </w:r>
      <w:r w:rsidR="00F075AB" w:rsidRPr="00C641C9">
        <w:rPr>
          <w:rFonts w:ascii="Times New Roman" w:eastAsia="Times New Roman" w:hAnsi="Times New Roman"/>
          <w:sz w:val="24"/>
          <w:szCs w:val="24"/>
          <w:lang w:eastAsia="bg-BG"/>
        </w:rPr>
        <w:t xml:space="preserve">амаляване на разликите по пол </w:t>
      </w:r>
      <w:r w:rsidR="00F075AB">
        <w:rPr>
          <w:rFonts w:ascii="Times New Roman" w:eastAsia="Times New Roman" w:hAnsi="Times New Roman"/>
          <w:sz w:val="24"/>
          <w:szCs w:val="24"/>
          <w:lang w:eastAsia="bg-BG"/>
        </w:rPr>
        <w:t>в</w:t>
      </w:r>
      <w:r w:rsidR="00F075AB" w:rsidRPr="00C641C9">
        <w:rPr>
          <w:rFonts w:ascii="Times New Roman" w:eastAsia="Times New Roman" w:hAnsi="Times New Roman"/>
          <w:sz w:val="24"/>
          <w:szCs w:val="24"/>
          <w:lang w:eastAsia="bg-BG"/>
        </w:rPr>
        <w:t xml:space="preserve"> заплащането и доходите</w:t>
      </w:r>
    </w:p>
    <w:p w:rsidR="00C641C9" w:rsidRPr="00C641C9" w:rsidRDefault="002419BE" w:rsidP="00C641C9">
      <w:pPr>
        <w:autoSpaceDE w:val="0"/>
        <w:autoSpaceDN w:val="0"/>
        <w:adjustRightInd w:val="0"/>
        <w:spacing w:after="0" w:line="24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3. </w:t>
      </w:r>
      <w:r w:rsidR="00F075AB">
        <w:rPr>
          <w:rFonts w:ascii="Times New Roman" w:eastAsia="Times New Roman" w:hAnsi="Times New Roman"/>
          <w:sz w:val="24"/>
          <w:szCs w:val="24"/>
          <w:lang w:eastAsia="bg-BG"/>
        </w:rPr>
        <w:t>Приоритетна област 3: Н</w:t>
      </w:r>
      <w:r w:rsidR="00F075AB" w:rsidRPr="00C641C9">
        <w:rPr>
          <w:rFonts w:ascii="Times New Roman" w:eastAsia="Times New Roman" w:hAnsi="Times New Roman"/>
          <w:sz w:val="24"/>
          <w:szCs w:val="24"/>
          <w:lang w:eastAsia="bg-BG"/>
        </w:rPr>
        <w:t>асърчаване на равенство между жените и мъжете в процесите на вземане на решения</w:t>
      </w:r>
    </w:p>
    <w:p w:rsidR="00C641C9" w:rsidRDefault="002419BE" w:rsidP="00C641C9">
      <w:pPr>
        <w:autoSpaceDE w:val="0"/>
        <w:autoSpaceDN w:val="0"/>
        <w:adjustRightInd w:val="0"/>
        <w:spacing w:after="0" w:line="24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4. </w:t>
      </w:r>
      <w:r w:rsidR="00F075AB">
        <w:rPr>
          <w:rFonts w:ascii="Times New Roman" w:eastAsia="Times New Roman" w:hAnsi="Times New Roman"/>
          <w:sz w:val="24"/>
          <w:szCs w:val="24"/>
          <w:lang w:eastAsia="bg-BG"/>
        </w:rPr>
        <w:t>Приоритетна област 4: Б</w:t>
      </w:r>
      <w:r w:rsidR="00F075AB" w:rsidRPr="00C641C9">
        <w:rPr>
          <w:rFonts w:ascii="Times New Roman" w:eastAsia="Times New Roman" w:hAnsi="Times New Roman"/>
          <w:sz w:val="24"/>
          <w:szCs w:val="24"/>
          <w:lang w:eastAsia="bg-BG"/>
        </w:rPr>
        <w:t xml:space="preserve">орба с насилието, основано на пола и </w:t>
      </w:r>
      <w:r w:rsidR="00F075AB">
        <w:rPr>
          <w:rFonts w:ascii="Times New Roman" w:eastAsia="Times New Roman" w:hAnsi="Times New Roman"/>
          <w:sz w:val="24"/>
          <w:szCs w:val="24"/>
          <w:lang w:eastAsia="bg-BG"/>
        </w:rPr>
        <w:t>з</w:t>
      </w:r>
      <w:r w:rsidR="00F075AB" w:rsidRPr="00C641C9">
        <w:rPr>
          <w:rFonts w:ascii="Times New Roman" w:eastAsia="Times New Roman" w:hAnsi="Times New Roman"/>
          <w:sz w:val="24"/>
          <w:szCs w:val="24"/>
          <w:lang w:eastAsia="bg-BG"/>
        </w:rPr>
        <w:t>ащита и подкрепа за жертвите</w:t>
      </w:r>
    </w:p>
    <w:p w:rsidR="00C641C9" w:rsidRPr="00C641C9" w:rsidRDefault="002419BE" w:rsidP="00F075AB">
      <w:pPr>
        <w:autoSpaceDE w:val="0"/>
        <w:autoSpaceDN w:val="0"/>
        <w:adjustRightInd w:val="0"/>
        <w:spacing w:after="120" w:line="24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5. </w:t>
      </w:r>
      <w:r w:rsidR="00F075AB">
        <w:rPr>
          <w:rFonts w:ascii="Times New Roman" w:eastAsia="Times New Roman" w:hAnsi="Times New Roman"/>
          <w:sz w:val="24"/>
          <w:szCs w:val="24"/>
          <w:lang w:eastAsia="bg-BG"/>
        </w:rPr>
        <w:t>Приоритетна област 5: П</w:t>
      </w:r>
      <w:r w:rsidR="00F075AB" w:rsidRPr="00C641C9">
        <w:rPr>
          <w:rFonts w:ascii="Times New Roman" w:eastAsia="Times New Roman" w:hAnsi="Times New Roman"/>
          <w:sz w:val="24"/>
          <w:szCs w:val="24"/>
          <w:lang w:eastAsia="bg-BG"/>
        </w:rPr>
        <w:t>ромяна на съществуващите в обществото стереотипи по пол в различни сфери на обществения живот</w:t>
      </w:r>
    </w:p>
    <w:p w:rsidR="00C641C9" w:rsidRPr="00F075AB" w:rsidRDefault="00936036" w:rsidP="00F075AB">
      <w:pPr>
        <w:autoSpaceDE w:val="0"/>
        <w:autoSpaceDN w:val="0"/>
        <w:adjustRightInd w:val="0"/>
        <w:spacing w:after="120" w:line="240" w:lineRule="auto"/>
        <w:jc w:val="both"/>
        <w:rPr>
          <w:rFonts w:ascii="Times New Roman" w:eastAsia="Times New Roman" w:hAnsi="Times New Roman"/>
          <w:b/>
          <w:sz w:val="24"/>
          <w:szCs w:val="24"/>
          <w:lang w:eastAsia="bg-BG"/>
        </w:rPr>
      </w:pPr>
      <w:r>
        <w:rPr>
          <w:rFonts w:ascii="Times New Roman" w:eastAsia="Times New Roman" w:hAnsi="Times New Roman"/>
          <w:b/>
          <w:sz w:val="24"/>
          <w:szCs w:val="24"/>
          <w:lang w:val="en-GB" w:eastAsia="bg-BG"/>
        </w:rPr>
        <w:t>V.</w:t>
      </w:r>
      <w:r w:rsidR="00F075AB" w:rsidRPr="00F075AB">
        <w:rPr>
          <w:rFonts w:ascii="Times New Roman" w:eastAsia="Times New Roman" w:hAnsi="Times New Roman"/>
          <w:b/>
          <w:sz w:val="24"/>
          <w:szCs w:val="24"/>
          <w:lang w:eastAsia="bg-BG"/>
        </w:rPr>
        <w:t>Заключение</w:t>
      </w:r>
    </w:p>
    <w:p w:rsidR="00452C7B" w:rsidRDefault="00452C7B" w:rsidP="00333090">
      <w:pPr>
        <w:autoSpaceDE w:val="0"/>
        <w:autoSpaceDN w:val="0"/>
        <w:adjustRightInd w:val="0"/>
        <w:spacing w:after="0" w:line="240" w:lineRule="auto"/>
        <w:ind w:firstLine="601"/>
        <w:jc w:val="both"/>
        <w:rPr>
          <w:rFonts w:ascii="Times New Roman" w:eastAsia="Times New Roman" w:hAnsi="Times New Roman"/>
          <w:sz w:val="24"/>
          <w:szCs w:val="24"/>
          <w:lang w:eastAsia="bg-BG"/>
        </w:rPr>
      </w:pPr>
    </w:p>
    <w:p w:rsidR="00452C7B" w:rsidRDefault="00452C7B" w:rsidP="00333090">
      <w:pPr>
        <w:autoSpaceDE w:val="0"/>
        <w:autoSpaceDN w:val="0"/>
        <w:adjustRightInd w:val="0"/>
        <w:spacing w:after="0" w:line="240" w:lineRule="auto"/>
        <w:ind w:firstLine="601"/>
        <w:jc w:val="both"/>
        <w:rPr>
          <w:rFonts w:ascii="Times New Roman" w:eastAsia="Times New Roman" w:hAnsi="Times New Roman"/>
          <w:sz w:val="24"/>
          <w:szCs w:val="24"/>
          <w:lang w:eastAsia="bg-BG"/>
        </w:rPr>
      </w:pPr>
    </w:p>
    <w:p w:rsidR="00452C7B" w:rsidRDefault="00452C7B" w:rsidP="00333090">
      <w:pPr>
        <w:autoSpaceDE w:val="0"/>
        <w:autoSpaceDN w:val="0"/>
        <w:adjustRightInd w:val="0"/>
        <w:spacing w:after="0" w:line="240" w:lineRule="auto"/>
        <w:ind w:firstLine="601"/>
        <w:jc w:val="both"/>
        <w:rPr>
          <w:rFonts w:ascii="Times New Roman" w:eastAsia="Times New Roman" w:hAnsi="Times New Roman"/>
          <w:sz w:val="24"/>
          <w:szCs w:val="24"/>
          <w:lang w:eastAsia="bg-BG"/>
        </w:rPr>
      </w:pPr>
    </w:p>
    <w:p w:rsidR="00452C7B" w:rsidRDefault="00452C7B" w:rsidP="00333090">
      <w:pPr>
        <w:autoSpaceDE w:val="0"/>
        <w:autoSpaceDN w:val="0"/>
        <w:adjustRightInd w:val="0"/>
        <w:spacing w:after="0" w:line="240" w:lineRule="auto"/>
        <w:ind w:firstLine="601"/>
        <w:jc w:val="both"/>
        <w:rPr>
          <w:rFonts w:ascii="Times New Roman" w:eastAsia="Times New Roman" w:hAnsi="Times New Roman"/>
          <w:sz w:val="24"/>
          <w:szCs w:val="24"/>
          <w:lang w:eastAsia="bg-BG"/>
        </w:rPr>
      </w:pPr>
    </w:p>
    <w:tbl>
      <w:tblPr>
        <w:tblStyle w:val="TableGrid"/>
        <w:tblW w:w="9072" w:type="dxa"/>
        <w:tblInd w:w="108" w:type="dxa"/>
        <w:tblLook w:val="04A0" w:firstRow="1" w:lastRow="0" w:firstColumn="1" w:lastColumn="0" w:noHBand="0" w:noVBand="1"/>
      </w:tblPr>
      <w:tblGrid>
        <w:gridCol w:w="9072"/>
      </w:tblGrid>
      <w:tr w:rsidR="00452C7B" w:rsidRPr="007C5210" w:rsidTr="00565247">
        <w:tc>
          <w:tcPr>
            <w:tcW w:w="9072" w:type="dxa"/>
            <w:tcBorders>
              <w:top w:val="nil"/>
              <w:left w:val="nil"/>
              <w:bottom w:val="nil"/>
              <w:right w:val="nil"/>
            </w:tcBorders>
            <w:shd w:val="clear" w:color="auto" w:fill="FBD4B4" w:themeFill="accent6" w:themeFillTint="66"/>
          </w:tcPr>
          <w:p w:rsidR="00452C7B" w:rsidRPr="008030FB" w:rsidRDefault="00452C7B" w:rsidP="007E5A20">
            <w:pPr>
              <w:pStyle w:val="ListParagraph"/>
              <w:numPr>
                <w:ilvl w:val="0"/>
                <w:numId w:val="42"/>
              </w:numPr>
              <w:autoSpaceDE w:val="0"/>
              <w:autoSpaceDN w:val="0"/>
              <w:adjustRightInd w:val="0"/>
              <w:ind w:left="1134" w:hanging="354"/>
              <w:jc w:val="both"/>
              <w:rPr>
                <w:rFonts w:ascii="Times New Roman" w:eastAsia="SimSun" w:hAnsi="Times New Roman"/>
                <w:b/>
                <w:bCs/>
                <w:color w:val="000000"/>
                <w:sz w:val="28"/>
                <w:szCs w:val="28"/>
              </w:rPr>
            </w:pPr>
            <w:r w:rsidRPr="007C5210">
              <w:rPr>
                <w:rFonts w:ascii="Times New Roman" w:eastAsia="SimSun" w:hAnsi="Times New Roman"/>
                <w:b/>
                <w:bCs/>
                <w:color w:val="000000"/>
                <w:sz w:val="28"/>
                <w:szCs w:val="28"/>
              </w:rPr>
              <w:lastRenderedPageBreak/>
              <w:t>ВСТЪПИТЕЛНИ ДУМИ</w:t>
            </w:r>
          </w:p>
        </w:tc>
      </w:tr>
    </w:tbl>
    <w:p w:rsidR="00452C7B" w:rsidRDefault="00452C7B" w:rsidP="00333090">
      <w:pPr>
        <w:autoSpaceDE w:val="0"/>
        <w:autoSpaceDN w:val="0"/>
        <w:adjustRightInd w:val="0"/>
        <w:spacing w:after="0" w:line="240" w:lineRule="auto"/>
        <w:ind w:firstLine="601"/>
        <w:jc w:val="both"/>
        <w:rPr>
          <w:rFonts w:ascii="Times New Roman" w:eastAsia="Times New Roman" w:hAnsi="Times New Roman"/>
          <w:sz w:val="24"/>
          <w:szCs w:val="24"/>
          <w:lang w:eastAsia="bg-BG"/>
        </w:rPr>
      </w:pPr>
    </w:p>
    <w:p w:rsidR="00F36204" w:rsidRDefault="003E44AD" w:rsidP="00333090">
      <w:pPr>
        <w:autoSpaceDE w:val="0"/>
        <w:autoSpaceDN w:val="0"/>
        <w:adjustRightInd w:val="0"/>
        <w:spacing w:after="0" w:line="240" w:lineRule="auto"/>
        <w:ind w:firstLine="601"/>
        <w:jc w:val="both"/>
        <w:rPr>
          <w:rFonts w:ascii="Times New Roman" w:eastAsia="Times New Roman" w:hAnsi="Times New Roman"/>
          <w:sz w:val="24"/>
          <w:szCs w:val="24"/>
        </w:rPr>
      </w:pPr>
      <w:r w:rsidRPr="00AD3F7C">
        <w:rPr>
          <w:rFonts w:ascii="Times New Roman" w:eastAsia="Times New Roman" w:hAnsi="Times New Roman"/>
          <w:sz w:val="24"/>
          <w:szCs w:val="24"/>
          <w:lang w:eastAsia="bg-BG"/>
        </w:rPr>
        <w:t>Доклад</w:t>
      </w:r>
      <w:r w:rsidR="00F36204" w:rsidRPr="00AD3F7C">
        <w:rPr>
          <w:rFonts w:ascii="Times New Roman" w:eastAsia="Times New Roman" w:hAnsi="Times New Roman"/>
          <w:sz w:val="24"/>
          <w:szCs w:val="24"/>
          <w:lang w:eastAsia="bg-BG"/>
        </w:rPr>
        <w:t>ът</w:t>
      </w:r>
      <w:r w:rsidRPr="00AD3F7C">
        <w:rPr>
          <w:rFonts w:ascii="Times New Roman" w:eastAsia="Times New Roman" w:hAnsi="Times New Roman"/>
          <w:sz w:val="24"/>
          <w:szCs w:val="24"/>
          <w:lang w:eastAsia="bg-BG"/>
        </w:rPr>
        <w:t xml:space="preserve"> за равнопоставеността на жените и мъжете в България за 2018 г. е разработен в съответствие с</w:t>
      </w:r>
      <w:r w:rsidR="00DA4F56" w:rsidRPr="00AD3F7C">
        <w:rPr>
          <w:rFonts w:ascii="Times New Roman" w:eastAsia="Times New Roman" w:hAnsi="Times New Roman"/>
          <w:sz w:val="24"/>
          <w:szCs w:val="24"/>
          <w:lang w:eastAsia="bg-BG"/>
        </w:rPr>
        <w:t>ъс</w:t>
      </w:r>
      <w:r w:rsidRPr="00AD3F7C">
        <w:rPr>
          <w:rFonts w:ascii="Times New Roman" w:eastAsia="Times New Roman" w:hAnsi="Times New Roman"/>
          <w:sz w:val="24"/>
          <w:szCs w:val="24"/>
          <w:lang w:eastAsia="bg-BG"/>
        </w:rPr>
        <w:t xml:space="preserve"> </w:t>
      </w:r>
      <w:r w:rsidRPr="00AD3F7C">
        <w:rPr>
          <w:rFonts w:ascii="Times New Roman" w:eastAsia="Times New Roman" w:hAnsi="Times New Roman"/>
          <w:sz w:val="24"/>
          <w:szCs w:val="24"/>
        </w:rPr>
        <w:t>Закона за равнопоставеност на жените и мъжете (Обн. ДВ. бр.33 от 26.04.2016 г.)</w:t>
      </w:r>
      <w:r w:rsidR="00E66C48">
        <w:rPr>
          <w:rFonts w:ascii="Times New Roman" w:eastAsia="Times New Roman" w:hAnsi="Times New Roman"/>
          <w:sz w:val="24"/>
          <w:szCs w:val="24"/>
        </w:rPr>
        <w:t>.</w:t>
      </w:r>
      <w:r w:rsidR="00F36204" w:rsidRPr="00AD3F7C">
        <w:rPr>
          <w:rFonts w:ascii="Times New Roman" w:eastAsia="Times New Roman" w:hAnsi="Times New Roman"/>
          <w:sz w:val="24"/>
          <w:szCs w:val="24"/>
        </w:rPr>
        <w:t xml:space="preserve"> </w:t>
      </w:r>
    </w:p>
    <w:p w:rsidR="00E8792B" w:rsidRPr="00AD3F7C" w:rsidRDefault="00E8792B" w:rsidP="00E8792B">
      <w:pPr>
        <w:autoSpaceDE w:val="0"/>
        <w:autoSpaceDN w:val="0"/>
        <w:adjustRightInd w:val="0"/>
        <w:spacing w:after="0" w:line="240" w:lineRule="auto"/>
        <w:ind w:firstLine="601"/>
        <w:jc w:val="both"/>
        <w:rPr>
          <w:rFonts w:ascii="Times New Roman" w:eastAsia="Times New Roman" w:hAnsi="Times New Roman"/>
          <w:sz w:val="24"/>
          <w:szCs w:val="24"/>
          <w:lang w:eastAsia="bg-BG"/>
        </w:rPr>
      </w:pPr>
      <w:r>
        <w:rPr>
          <w:rFonts w:ascii="Times New Roman" w:eastAsia="Times New Roman" w:hAnsi="Times New Roman"/>
          <w:sz w:val="24"/>
          <w:szCs w:val="24"/>
        </w:rPr>
        <w:t>Според Закона за равнопоставеност</w:t>
      </w:r>
      <w:r w:rsidRPr="00E66C48">
        <w:rPr>
          <w:rFonts w:ascii="Times New Roman" w:eastAsia="Times New Roman" w:hAnsi="Times New Roman"/>
          <w:sz w:val="24"/>
          <w:szCs w:val="24"/>
        </w:rPr>
        <w:t xml:space="preserve"> </w:t>
      </w:r>
      <w:r w:rsidRPr="00AD3F7C">
        <w:rPr>
          <w:rFonts w:ascii="Times New Roman" w:eastAsia="Times New Roman" w:hAnsi="Times New Roman"/>
          <w:sz w:val="24"/>
          <w:szCs w:val="24"/>
        </w:rPr>
        <w:t>на жените и мъжете</w:t>
      </w:r>
      <w:r w:rsidRPr="00E66C48">
        <w:rPr>
          <w:rFonts w:ascii="Times New Roman" w:eastAsia="Times New Roman" w:hAnsi="Times New Roman"/>
          <w:sz w:val="24"/>
          <w:szCs w:val="24"/>
        </w:rPr>
        <w:t xml:space="preserve"> </w:t>
      </w:r>
      <w:r>
        <w:rPr>
          <w:rFonts w:ascii="Times New Roman" w:eastAsia="Times New Roman" w:hAnsi="Times New Roman"/>
          <w:sz w:val="24"/>
          <w:szCs w:val="24"/>
        </w:rPr>
        <w:t>м</w:t>
      </w:r>
      <w:r w:rsidRPr="00AD3F7C">
        <w:rPr>
          <w:rFonts w:ascii="Times New Roman" w:eastAsia="Times New Roman" w:hAnsi="Times New Roman"/>
          <w:sz w:val="24"/>
          <w:szCs w:val="24"/>
        </w:rPr>
        <w:t>инистърът на труда и социалната политика „…координира изготвянето на доклад за равнопоставеността на жените и мъжете в Република България“ (</w:t>
      </w:r>
      <w:r w:rsidRPr="00AD3F7C">
        <w:rPr>
          <w:rFonts w:ascii="Times New Roman" w:eastAsia="Times New Roman" w:hAnsi="Times New Roman"/>
          <w:sz w:val="24"/>
          <w:szCs w:val="24"/>
          <w:lang w:eastAsia="bg-BG"/>
        </w:rPr>
        <w:t>чл. 7, т. 4)</w:t>
      </w:r>
      <w:r>
        <w:rPr>
          <w:rFonts w:ascii="Times New Roman" w:eastAsia="Times New Roman" w:hAnsi="Times New Roman"/>
          <w:sz w:val="24"/>
          <w:szCs w:val="24"/>
          <w:lang w:eastAsia="bg-BG"/>
        </w:rPr>
        <w:t>, като част от възложените функции да</w:t>
      </w:r>
      <w:r w:rsidRPr="00E66C48">
        <w:rPr>
          <w:rFonts w:ascii="Times New Roman" w:eastAsia="Times New Roman" w:hAnsi="Times New Roman"/>
          <w:sz w:val="24"/>
          <w:szCs w:val="24"/>
        </w:rPr>
        <w:t xml:space="preserve"> </w:t>
      </w:r>
      <w:r w:rsidRPr="00AD3F7C">
        <w:rPr>
          <w:rFonts w:ascii="Times New Roman" w:eastAsia="Times New Roman" w:hAnsi="Times New Roman"/>
          <w:sz w:val="24"/>
          <w:szCs w:val="24"/>
        </w:rPr>
        <w:t>ръководи, координира и контролира осъществяването на държавната политика по равнопоставеност на жените и мъжете</w:t>
      </w:r>
      <w:r>
        <w:rPr>
          <w:rFonts w:ascii="Times New Roman" w:eastAsia="Times New Roman" w:hAnsi="Times New Roman"/>
          <w:sz w:val="24"/>
          <w:szCs w:val="24"/>
        </w:rPr>
        <w:t xml:space="preserve">, която се определя от </w:t>
      </w:r>
      <w:r w:rsidRPr="00AD3F7C">
        <w:rPr>
          <w:rFonts w:ascii="Times New Roman" w:eastAsia="Times New Roman" w:hAnsi="Times New Roman"/>
          <w:sz w:val="24"/>
          <w:szCs w:val="24"/>
        </w:rPr>
        <w:t xml:space="preserve">Министерският съвет (чл. 5, ал. 1). </w:t>
      </w:r>
    </w:p>
    <w:p w:rsidR="00E66C48" w:rsidRPr="00AD3F7C" w:rsidRDefault="00943808" w:rsidP="00014628">
      <w:pPr>
        <w:autoSpaceDE w:val="0"/>
        <w:autoSpaceDN w:val="0"/>
        <w:adjustRightInd w:val="0"/>
        <w:spacing w:after="120" w:line="240" w:lineRule="auto"/>
        <w:ind w:firstLine="601"/>
        <w:jc w:val="both"/>
        <w:rPr>
          <w:rFonts w:ascii="Times New Roman" w:eastAsia="Times New Roman" w:hAnsi="Times New Roman"/>
          <w:sz w:val="24"/>
          <w:szCs w:val="24"/>
          <w:lang w:eastAsia="bg-BG"/>
        </w:rPr>
      </w:pPr>
      <w:r w:rsidRPr="00AD3F7C">
        <w:rPr>
          <w:rFonts w:ascii="Times New Roman" w:eastAsia="Times New Roman" w:hAnsi="Times New Roman"/>
          <w:sz w:val="24"/>
          <w:szCs w:val="24"/>
        </w:rPr>
        <w:t>Настоящият д</w:t>
      </w:r>
      <w:r w:rsidR="00333090" w:rsidRPr="00AD3F7C">
        <w:rPr>
          <w:rFonts w:ascii="Times New Roman" w:eastAsia="Times New Roman" w:hAnsi="Times New Roman"/>
          <w:sz w:val="24"/>
          <w:szCs w:val="24"/>
        </w:rPr>
        <w:t xml:space="preserve">оклад </w:t>
      </w:r>
      <w:r w:rsidR="00E66C48">
        <w:rPr>
          <w:rFonts w:ascii="Times New Roman" w:eastAsia="Times New Roman" w:hAnsi="Times New Roman"/>
          <w:sz w:val="24"/>
          <w:szCs w:val="24"/>
        </w:rPr>
        <w:t>съдържа</w:t>
      </w:r>
      <w:r w:rsidR="00333090" w:rsidRPr="00AD3F7C">
        <w:rPr>
          <w:rFonts w:ascii="Times New Roman" w:eastAsia="Times New Roman" w:hAnsi="Times New Roman"/>
          <w:sz w:val="24"/>
          <w:szCs w:val="24"/>
        </w:rPr>
        <w:t xml:space="preserve"> информация</w:t>
      </w:r>
      <w:r w:rsidR="00B068E5">
        <w:rPr>
          <w:rFonts w:ascii="Times New Roman" w:eastAsia="Times New Roman" w:hAnsi="Times New Roman"/>
          <w:sz w:val="24"/>
          <w:szCs w:val="24"/>
        </w:rPr>
        <w:t>та</w:t>
      </w:r>
      <w:r w:rsidR="00333090" w:rsidRPr="00AD3F7C">
        <w:rPr>
          <w:rFonts w:ascii="Times New Roman" w:eastAsia="Times New Roman" w:hAnsi="Times New Roman"/>
          <w:sz w:val="24"/>
          <w:szCs w:val="24"/>
        </w:rPr>
        <w:t>, получена от институции и организации, членове на Националния съвет по равнопоставеността на жените и мъжете към Министерския съвет</w:t>
      </w:r>
      <w:r w:rsidR="0090534F">
        <w:rPr>
          <w:rFonts w:ascii="Times New Roman" w:eastAsia="Times New Roman" w:hAnsi="Times New Roman"/>
          <w:sz w:val="24"/>
          <w:szCs w:val="24"/>
        </w:rPr>
        <w:t xml:space="preserve"> (НСРЖМ)</w:t>
      </w:r>
      <w:r w:rsidR="00E66C48">
        <w:rPr>
          <w:rFonts w:ascii="Times New Roman" w:eastAsia="Times New Roman" w:hAnsi="Times New Roman"/>
          <w:sz w:val="24"/>
          <w:szCs w:val="24"/>
        </w:rPr>
        <w:t>.</w:t>
      </w:r>
      <w:r w:rsidR="00333090" w:rsidRPr="00AD3F7C">
        <w:rPr>
          <w:rFonts w:ascii="Times New Roman" w:eastAsia="Times New Roman" w:hAnsi="Times New Roman"/>
          <w:sz w:val="24"/>
          <w:szCs w:val="24"/>
        </w:rPr>
        <w:t xml:space="preserve"> </w:t>
      </w:r>
      <w:r w:rsidR="00E134AF" w:rsidRPr="00AD3F7C">
        <w:rPr>
          <w:rFonts w:ascii="Times New Roman" w:eastAsia="Times New Roman" w:hAnsi="Times New Roman"/>
          <w:sz w:val="24"/>
          <w:szCs w:val="24"/>
        </w:rPr>
        <w:t>Координирането на процес</w:t>
      </w:r>
      <w:r w:rsidR="00DC6200" w:rsidRPr="00AD3F7C">
        <w:rPr>
          <w:rFonts w:ascii="Times New Roman" w:eastAsia="Times New Roman" w:hAnsi="Times New Roman"/>
          <w:sz w:val="24"/>
          <w:szCs w:val="24"/>
        </w:rPr>
        <w:t>а</w:t>
      </w:r>
      <w:r w:rsidR="00E134AF" w:rsidRPr="00AD3F7C">
        <w:rPr>
          <w:rFonts w:ascii="Times New Roman" w:eastAsia="Times New Roman" w:hAnsi="Times New Roman"/>
          <w:sz w:val="24"/>
          <w:szCs w:val="24"/>
        </w:rPr>
        <w:t xml:space="preserve"> по </w:t>
      </w:r>
      <w:r w:rsidR="00F36204" w:rsidRPr="00AD3F7C">
        <w:rPr>
          <w:rFonts w:ascii="Times New Roman" w:eastAsia="Times New Roman" w:hAnsi="Times New Roman"/>
          <w:sz w:val="24"/>
          <w:szCs w:val="24"/>
        </w:rPr>
        <w:t>набавянето</w:t>
      </w:r>
      <w:r w:rsidR="00E134AF" w:rsidRPr="00AD3F7C">
        <w:rPr>
          <w:rFonts w:ascii="Times New Roman" w:eastAsia="Times New Roman" w:hAnsi="Times New Roman"/>
          <w:sz w:val="24"/>
          <w:szCs w:val="24"/>
        </w:rPr>
        <w:t xml:space="preserve"> </w:t>
      </w:r>
      <w:r w:rsidR="00DC6200" w:rsidRPr="00AD3F7C">
        <w:rPr>
          <w:rFonts w:ascii="Times New Roman" w:eastAsia="Times New Roman" w:hAnsi="Times New Roman"/>
          <w:sz w:val="24"/>
          <w:szCs w:val="24"/>
        </w:rPr>
        <w:t xml:space="preserve">на информацията </w:t>
      </w:r>
      <w:r w:rsidR="00E134AF" w:rsidRPr="00AD3F7C">
        <w:rPr>
          <w:rFonts w:ascii="Times New Roman" w:eastAsia="Times New Roman" w:hAnsi="Times New Roman"/>
          <w:sz w:val="24"/>
          <w:szCs w:val="24"/>
        </w:rPr>
        <w:t xml:space="preserve">и </w:t>
      </w:r>
      <w:r w:rsidR="00DC6200" w:rsidRPr="00AD3F7C">
        <w:rPr>
          <w:rFonts w:ascii="Times New Roman" w:eastAsia="Times New Roman" w:hAnsi="Times New Roman"/>
          <w:sz w:val="24"/>
          <w:szCs w:val="24"/>
        </w:rPr>
        <w:t xml:space="preserve">нейното </w:t>
      </w:r>
      <w:r w:rsidR="00E134AF" w:rsidRPr="00AD3F7C">
        <w:rPr>
          <w:rFonts w:ascii="Times New Roman" w:eastAsia="Times New Roman" w:hAnsi="Times New Roman"/>
          <w:sz w:val="24"/>
          <w:szCs w:val="24"/>
        </w:rPr>
        <w:t xml:space="preserve">обобщаване </w:t>
      </w:r>
      <w:r w:rsidR="00DC6200" w:rsidRPr="00AD3F7C">
        <w:rPr>
          <w:rFonts w:ascii="Times New Roman" w:eastAsia="Times New Roman" w:hAnsi="Times New Roman"/>
          <w:sz w:val="24"/>
          <w:szCs w:val="24"/>
        </w:rPr>
        <w:t xml:space="preserve">в доклад </w:t>
      </w:r>
      <w:r w:rsidR="00E134AF" w:rsidRPr="00AD3F7C">
        <w:rPr>
          <w:rFonts w:ascii="Times New Roman" w:eastAsia="Times New Roman" w:hAnsi="Times New Roman"/>
          <w:sz w:val="24"/>
          <w:szCs w:val="24"/>
        </w:rPr>
        <w:t xml:space="preserve">са осъществени от Секретариата на </w:t>
      </w:r>
      <w:r w:rsidR="00E66C48">
        <w:rPr>
          <w:rFonts w:ascii="Times New Roman" w:eastAsia="Times New Roman" w:hAnsi="Times New Roman"/>
          <w:sz w:val="24"/>
          <w:szCs w:val="24"/>
        </w:rPr>
        <w:t>Съвета</w:t>
      </w:r>
      <w:r w:rsidR="00E134AF" w:rsidRPr="00AD3F7C">
        <w:rPr>
          <w:rFonts w:ascii="Times New Roman" w:eastAsia="Times New Roman" w:hAnsi="Times New Roman"/>
          <w:sz w:val="24"/>
          <w:szCs w:val="24"/>
        </w:rPr>
        <w:t>, който е звено в Министерството на труда и социалната политика.</w:t>
      </w:r>
      <w:r w:rsidR="00E66C48">
        <w:rPr>
          <w:rFonts w:ascii="Times New Roman" w:eastAsia="Times New Roman" w:hAnsi="Times New Roman"/>
          <w:sz w:val="24"/>
          <w:szCs w:val="24"/>
        </w:rPr>
        <w:t xml:space="preserve"> </w:t>
      </w:r>
    </w:p>
    <w:p w:rsidR="00780AE5" w:rsidRPr="00AD3F7C" w:rsidRDefault="00333090" w:rsidP="00014628">
      <w:pPr>
        <w:spacing w:after="0" w:line="240" w:lineRule="auto"/>
        <w:ind w:firstLine="709"/>
        <w:jc w:val="both"/>
        <w:rPr>
          <w:rFonts w:ascii="Times New Roman" w:eastAsia="Times New Roman" w:hAnsi="Times New Roman"/>
          <w:sz w:val="24"/>
          <w:szCs w:val="24"/>
          <w:lang w:eastAsia="bg-BG"/>
        </w:rPr>
      </w:pPr>
      <w:r w:rsidRPr="00AD3F7C">
        <w:rPr>
          <w:rFonts w:ascii="Times New Roman" w:eastAsia="Times New Roman" w:hAnsi="Times New Roman"/>
          <w:sz w:val="24"/>
          <w:szCs w:val="24"/>
          <w:lang w:eastAsia="bg-BG"/>
        </w:rPr>
        <w:t xml:space="preserve">Докладът е структуриран в два </w:t>
      </w:r>
      <w:r w:rsidR="008030FB">
        <w:rPr>
          <w:rFonts w:ascii="Times New Roman" w:eastAsia="Times New Roman" w:hAnsi="Times New Roman"/>
          <w:sz w:val="24"/>
          <w:szCs w:val="24"/>
          <w:lang w:eastAsia="bg-BG"/>
        </w:rPr>
        <w:t xml:space="preserve">основни </w:t>
      </w:r>
      <w:r w:rsidRPr="00AD3F7C">
        <w:rPr>
          <w:rFonts w:ascii="Times New Roman" w:eastAsia="Times New Roman" w:hAnsi="Times New Roman"/>
          <w:sz w:val="24"/>
          <w:szCs w:val="24"/>
          <w:lang w:eastAsia="bg-BG"/>
        </w:rPr>
        <w:t>раздела</w:t>
      </w:r>
      <w:r w:rsidR="005E6145">
        <w:rPr>
          <w:rFonts w:ascii="Times New Roman" w:eastAsia="Times New Roman" w:hAnsi="Times New Roman"/>
          <w:sz w:val="24"/>
          <w:szCs w:val="24"/>
          <w:lang w:eastAsia="bg-BG"/>
        </w:rPr>
        <w:t xml:space="preserve"> с</w:t>
      </w:r>
      <w:r w:rsidR="008030FB">
        <w:rPr>
          <w:rFonts w:ascii="Times New Roman" w:eastAsia="Times New Roman" w:hAnsi="Times New Roman"/>
          <w:sz w:val="24"/>
          <w:szCs w:val="24"/>
          <w:lang w:eastAsia="bg-BG"/>
        </w:rPr>
        <w:t xml:space="preserve"> </w:t>
      </w:r>
      <w:r w:rsidR="005E6145">
        <w:rPr>
          <w:rFonts w:ascii="Times New Roman" w:eastAsia="Times New Roman" w:hAnsi="Times New Roman"/>
          <w:sz w:val="24"/>
          <w:szCs w:val="24"/>
          <w:lang w:eastAsia="bg-BG"/>
        </w:rPr>
        <w:t xml:space="preserve">номера </w:t>
      </w:r>
      <w:r w:rsidR="005E6145">
        <w:rPr>
          <w:rFonts w:ascii="Times New Roman" w:eastAsia="Times New Roman" w:hAnsi="Times New Roman"/>
          <w:sz w:val="24"/>
          <w:szCs w:val="24"/>
          <w:lang w:val="en-GB" w:eastAsia="bg-BG"/>
        </w:rPr>
        <w:t xml:space="preserve">III </w:t>
      </w:r>
      <w:r w:rsidR="005E6145">
        <w:rPr>
          <w:rFonts w:ascii="Times New Roman" w:eastAsia="Times New Roman" w:hAnsi="Times New Roman"/>
          <w:sz w:val="24"/>
          <w:szCs w:val="24"/>
          <w:lang w:eastAsia="bg-BG"/>
        </w:rPr>
        <w:t>и</w:t>
      </w:r>
      <w:r w:rsidR="005E6145">
        <w:rPr>
          <w:rFonts w:ascii="Times New Roman" w:eastAsia="Times New Roman" w:hAnsi="Times New Roman"/>
          <w:sz w:val="24"/>
          <w:szCs w:val="24"/>
          <w:lang w:val="en-GB" w:eastAsia="bg-BG"/>
        </w:rPr>
        <w:t xml:space="preserve"> IV</w:t>
      </w:r>
      <w:r w:rsidR="005E6145">
        <w:rPr>
          <w:rFonts w:ascii="Times New Roman" w:eastAsia="Times New Roman" w:hAnsi="Times New Roman"/>
          <w:sz w:val="24"/>
          <w:szCs w:val="24"/>
          <w:lang w:eastAsia="bg-BG"/>
        </w:rPr>
        <w:t>,</w:t>
      </w:r>
      <w:r w:rsidR="005E6145">
        <w:rPr>
          <w:rFonts w:ascii="Times New Roman" w:eastAsia="Times New Roman" w:hAnsi="Times New Roman"/>
          <w:sz w:val="24"/>
          <w:szCs w:val="24"/>
          <w:lang w:val="en-GB" w:eastAsia="bg-BG"/>
        </w:rPr>
        <w:t xml:space="preserve"> </w:t>
      </w:r>
      <w:r w:rsidR="008030FB">
        <w:rPr>
          <w:rFonts w:ascii="Times New Roman" w:eastAsia="Times New Roman" w:hAnsi="Times New Roman"/>
          <w:sz w:val="24"/>
          <w:szCs w:val="24"/>
          <w:lang w:eastAsia="bg-BG"/>
        </w:rPr>
        <w:t>извън началните бележки</w:t>
      </w:r>
      <w:r w:rsidR="005E6145">
        <w:rPr>
          <w:rFonts w:ascii="Times New Roman" w:eastAsia="Times New Roman" w:hAnsi="Times New Roman"/>
          <w:sz w:val="24"/>
          <w:szCs w:val="24"/>
          <w:lang w:eastAsia="bg-BG"/>
        </w:rPr>
        <w:t>,</w:t>
      </w:r>
      <w:r w:rsidR="008030FB">
        <w:rPr>
          <w:rFonts w:ascii="Times New Roman" w:eastAsia="Times New Roman" w:hAnsi="Times New Roman"/>
          <w:sz w:val="24"/>
          <w:szCs w:val="24"/>
          <w:lang w:eastAsia="bg-BG"/>
        </w:rPr>
        <w:t xml:space="preserve"> въведение</w:t>
      </w:r>
      <w:r w:rsidR="005E6145">
        <w:rPr>
          <w:rFonts w:ascii="Times New Roman" w:eastAsia="Times New Roman" w:hAnsi="Times New Roman"/>
          <w:sz w:val="24"/>
          <w:szCs w:val="24"/>
          <w:lang w:eastAsia="bg-BG"/>
        </w:rPr>
        <w:t>то</w:t>
      </w:r>
      <w:r w:rsidR="008030FB">
        <w:rPr>
          <w:rFonts w:ascii="Times New Roman" w:eastAsia="Times New Roman" w:hAnsi="Times New Roman"/>
          <w:sz w:val="24"/>
          <w:szCs w:val="24"/>
          <w:lang w:eastAsia="bg-BG"/>
        </w:rPr>
        <w:t xml:space="preserve"> и заключението</w:t>
      </w:r>
      <w:r w:rsidRPr="00AD3F7C">
        <w:rPr>
          <w:rFonts w:ascii="Times New Roman" w:eastAsia="Times New Roman" w:hAnsi="Times New Roman"/>
          <w:sz w:val="24"/>
          <w:szCs w:val="24"/>
          <w:lang w:eastAsia="bg-BG"/>
        </w:rPr>
        <w:t xml:space="preserve">. </w:t>
      </w:r>
    </w:p>
    <w:p w:rsidR="00780AE5" w:rsidRPr="00AD3F7C" w:rsidRDefault="005E6145" w:rsidP="00014628">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Р</w:t>
      </w:r>
      <w:r w:rsidR="00333090" w:rsidRPr="00610CEE">
        <w:rPr>
          <w:rFonts w:ascii="Times New Roman" w:eastAsia="Times New Roman" w:hAnsi="Times New Roman"/>
          <w:sz w:val="24"/>
          <w:szCs w:val="24"/>
          <w:lang w:eastAsia="bg-BG"/>
        </w:rPr>
        <w:t>аздел</w:t>
      </w:r>
      <w:r w:rsidR="00333090" w:rsidRPr="00AD3F7C">
        <w:rPr>
          <w:rFonts w:ascii="Times New Roman" w:eastAsia="Times New Roman" w:hAnsi="Times New Roman"/>
          <w:sz w:val="24"/>
          <w:szCs w:val="24"/>
          <w:lang w:eastAsia="bg-BG"/>
        </w:rPr>
        <w:t xml:space="preserve"> </w:t>
      </w:r>
      <w:r>
        <w:rPr>
          <w:rFonts w:ascii="Times New Roman" w:eastAsia="Times New Roman" w:hAnsi="Times New Roman"/>
          <w:sz w:val="24"/>
          <w:szCs w:val="24"/>
          <w:lang w:val="en-GB" w:eastAsia="bg-BG"/>
        </w:rPr>
        <w:t>III</w:t>
      </w:r>
      <w:r w:rsidRPr="00AD3F7C">
        <w:rPr>
          <w:rFonts w:ascii="Times New Roman" w:eastAsia="Times New Roman" w:hAnsi="Times New Roman"/>
          <w:sz w:val="24"/>
          <w:szCs w:val="24"/>
          <w:lang w:eastAsia="bg-BG"/>
        </w:rPr>
        <w:t xml:space="preserve"> </w:t>
      </w:r>
      <w:r w:rsidR="00667DCC" w:rsidRPr="00AD3F7C">
        <w:rPr>
          <w:rFonts w:ascii="Times New Roman" w:eastAsia="Times New Roman" w:hAnsi="Times New Roman"/>
          <w:sz w:val="24"/>
          <w:szCs w:val="24"/>
          <w:lang w:eastAsia="bg-BG"/>
        </w:rPr>
        <w:t xml:space="preserve">е посветен на </w:t>
      </w:r>
      <w:r w:rsidR="00333090" w:rsidRPr="00AD3F7C">
        <w:rPr>
          <w:rFonts w:ascii="Times New Roman" w:eastAsia="Times New Roman" w:hAnsi="Times New Roman"/>
          <w:sz w:val="24"/>
          <w:szCs w:val="24"/>
          <w:lang w:eastAsia="bg-BG"/>
        </w:rPr>
        <w:t>държавната политика по равнопоставеност на жените и мъжете</w:t>
      </w:r>
      <w:r w:rsidR="00A60701" w:rsidRPr="00AD3F7C">
        <w:rPr>
          <w:rFonts w:ascii="Times New Roman" w:eastAsia="Times New Roman" w:hAnsi="Times New Roman"/>
          <w:sz w:val="24"/>
          <w:szCs w:val="24"/>
          <w:lang w:eastAsia="bg-BG"/>
        </w:rPr>
        <w:t xml:space="preserve">. В него се прави </w:t>
      </w:r>
      <w:r w:rsidR="00667DCC" w:rsidRPr="00AD3F7C">
        <w:rPr>
          <w:rFonts w:ascii="Times New Roman" w:eastAsia="Times New Roman" w:hAnsi="Times New Roman"/>
          <w:sz w:val="24"/>
          <w:szCs w:val="24"/>
          <w:lang w:eastAsia="bg-BG"/>
        </w:rPr>
        <w:t xml:space="preserve">кратък </w:t>
      </w:r>
      <w:r w:rsidR="00A60701" w:rsidRPr="00AD3F7C">
        <w:rPr>
          <w:rFonts w:ascii="Times New Roman" w:eastAsia="Times New Roman" w:hAnsi="Times New Roman"/>
          <w:sz w:val="24"/>
          <w:szCs w:val="24"/>
          <w:lang w:eastAsia="bg-BG"/>
        </w:rPr>
        <w:t xml:space="preserve">преглед на </w:t>
      </w:r>
      <w:r w:rsidR="00667DCC" w:rsidRPr="00AD3F7C">
        <w:rPr>
          <w:rFonts w:ascii="Times New Roman" w:eastAsia="Times New Roman" w:hAnsi="Times New Roman"/>
          <w:sz w:val="24"/>
          <w:szCs w:val="24"/>
          <w:lang w:eastAsia="bg-BG"/>
        </w:rPr>
        <w:t>правната</w:t>
      </w:r>
      <w:r w:rsidR="00EF7D72">
        <w:rPr>
          <w:rFonts w:ascii="Times New Roman" w:eastAsia="Times New Roman" w:hAnsi="Times New Roman"/>
          <w:sz w:val="24"/>
          <w:szCs w:val="24"/>
          <w:lang w:eastAsia="bg-BG"/>
        </w:rPr>
        <w:t>,</w:t>
      </w:r>
      <w:r w:rsidR="00667DCC" w:rsidRPr="00AD3F7C">
        <w:rPr>
          <w:rFonts w:ascii="Times New Roman" w:eastAsia="Times New Roman" w:hAnsi="Times New Roman"/>
          <w:sz w:val="24"/>
          <w:szCs w:val="24"/>
          <w:lang w:eastAsia="bg-BG"/>
        </w:rPr>
        <w:t xml:space="preserve"> инс</w:t>
      </w:r>
      <w:r w:rsidR="00EF7D72">
        <w:rPr>
          <w:rFonts w:ascii="Times New Roman" w:eastAsia="Times New Roman" w:hAnsi="Times New Roman"/>
          <w:sz w:val="24"/>
          <w:szCs w:val="24"/>
          <w:lang w:eastAsia="bg-BG"/>
        </w:rPr>
        <w:t>т</w:t>
      </w:r>
      <w:r w:rsidR="00667DCC" w:rsidRPr="00AD3F7C">
        <w:rPr>
          <w:rFonts w:ascii="Times New Roman" w:eastAsia="Times New Roman" w:hAnsi="Times New Roman"/>
          <w:sz w:val="24"/>
          <w:szCs w:val="24"/>
          <w:lang w:eastAsia="bg-BG"/>
        </w:rPr>
        <w:t xml:space="preserve">итуционална </w:t>
      </w:r>
      <w:r w:rsidR="00EF7D72" w:rsidRPr="00AD3F7C">
        <w:rPr>
          <w:rFonts w:ascii="Times New Roman" w:eastAsia="Times New Roman" w:hAnsi="Times New Roman"/>
          <w:sz w:val="24"/>
          <w:szCs w:val="24"/>
          <w:lang w:eastAsia="bg-BG"/>
        </w:rPr>
        <w:t xml:space="preserve">и </w:t>
      </w:r>
      <w:r w:rsidR="00EF7D72">
        <w:rPr>
          <w:rFonts w:ascii="Times New Roman" w:eastAsia="Times New Roman" w:hAnsi="Times New Roman"/>
          <w:sz w:val="24"/>
          <w:szCs w:val="24"/>
          <w:lang w:eastAsia="bg-BG"/>
        </w:rPr>
        <w:t xml:space="preserve">стратегическа </w:t>
      </w:r>
      <w:r w:rsidR="00667DCC" w:rsidRPr="00AD3F7C">
        <w:rPr>
          <w:rFonts w:ascii="Times New Roman" w:eastAsia="Times New Roman" w:hAnsi="Times New Roman"/>
          <w:sz w:val="24"/>
          <w:szCs w:val="24"/>
          <w:lang w:eastAsia="bg-BG"/>
        </w:rPr>
        <w:t>рамка за</w:t>
      </w:r>
      <w:r w:rsidR="00A60701" w:rsidRPr="00AD3F7C">
        <w:rPr>
          <w:rFonts w:ascii="Times New Roman" w:eastAsia="Times New Roman" w:hAnsi="Times New Roman"/>
          <w:sz w:val="24"/>
          <w:szCs w:val="24"/>
          <w:lang w:eastAsia="bg-BG"/>
        </w:rPr>
        <w:t xml:space="preserve"> провеждане на политиката</w:t>
      </w:r>
      <w:r w:rsidR="00667DCC" w:rsidRPr="00AD3F7C">
        <w:rPr>
          <w:rFonts w:ascii="Times New Roman" w:eastAsia="Times New Roman" w:hAnsi="Times New Roman"/>
          <w:sz w:val="24"/>
          <w:szCs w:val="24"/>
          <w:lang w:eastAsia="bg-BG"/>
        </w:rPr>
        <w:t xml:space="preserve">. </w:t>
      </w:r>
      <w:r w:rsidR="00BF5906" w:rsidRPr="00AD3F7C">
        <w:rPr>
          <w:rFonts w:ascii="Times New Roman" w:eastAsia="Times New Roman" w:hAnsi="Times New Roman"/>
          <w:sz w:val="24"/>
          <w:szCs w:val="24"/>
          <w:lang w:eastAsia="bg-BG"/>
        </w:rPr>
        <w:t xml:space="preserve">Отчетена е дейността на </w:t>
      </w:r>
      <w:r w:rsidR="00BF5906" w:rsidRPr="00AD3F7C">
        <w:rPr>
          <w:rFonts w:ascii="Times New Roman" w:eastAsia="Times New Roman" w:hAnsi="Times New Roman"/>
          <w:sz w:val="24"/>
          <w:szCs w:val="24"/>
        </w:rPr>
        <w:t xml:space="preserve">Националния съвет по равнопоставеността на жените и мъжете към Министерския съвет. </w:t>
      </w:r>
      <w:r w:rsidR="00667DCC" w:rsidRPr="00AD3F7C">
        <w:rPr>
          <w:rFonts w:ascii="Times New Roman" w:eastAsia="Times New Roman" w:hAnsi="Times New Roman"/>
          <w:sz w:val="24"/>
          <w:szCs w:val="24"/>
          <w:lang w:eastAsia="bg-BG"/>
        </w:rPr>
        <w:t>Представ</w:t>
      </w:r>
      <w:r w:rsidR="00BF5906" w:rsidRPr="00AD3F7C">
        <w:rPr>
          <w:rFonts w:ascii="Times New Roman" w:eastAsia="Times New Roman" w:hAnsi="Times New Roman"/>
          <w:sz w:val="24"/>
          <w:szCs w:val="24"/>
          <w:lang w:eastAsia="bg-BG"/>
        </w:rPr>
        <w:t>ена е р</w:t>
      </w:r>
      <w:r w:rsidR="00A60701" w:rsidRPr="00AD3F7C">
        <w:rPr>
          <w:rFonts w:ascii="Times New Roman" w:eastAsia="Times New Roman" w:hAnsi="Times New Roman"/>
          <w:sz w:val="24"/>
          <w:szCs w:val="24"/>
          <w:lang w:eastAsia="bg-BG"/>
        </w:rPr>
        <w:t xml:space="preserve">аботата </w:t>
      </w:r>
      <w:r w:rsidR="00A60701" w:rsidRPr="00AD3F7C">
        <w:rPr>
          <w:rFonts w:ascii="Times New Roman" w:eastAsia="Times New Roman" w:hAnsi="Times New Roman"/>
          <w:sz w:val="24"/>
          <w:szCs w:val="24"/>
        </w:rPr>
        <w:t xml:space="preserve">на Секретариата на </w:t>
      </w:r>
      <w:r w:rsidR="00BF5906" w:rsidRPr="00AD3F7C">
        <w:rPr>
          <w:rFonts w:ascii="Times New Roman" w:eastAsia="Times New Roman" w:hAnsi="Times New Roman"/>
          <w:sz w:val="24"/>
          <w:szCs w:val="24"/>
        </w:rPr>
        <w:t>Съвета,</w:t>
      </w:r>
      <w:r w:rsidR="00A60701" w:rsidRPr="00AD3F7C">
        <w:rPr>
          <w:rFonts w:ascii="Times New Roman" w:eastAsia="Times New Roman" w:hAnsi="Times New Roman"/>
          <w:sz w:val="24"/>
          <w:szCs w:val="24"/>
        </w:rPr>
        <w:t xml:space="preserve"> дейности на национално и международно равнище</w:t>
      </w:r>
      <w:r w:rsidR="00BF5906" w:rsidRPr="00AD3F7C">
        <w:rPr>
          <w:rFonts w:ascii="Times New Roman" w:eastAsia="Times New Roman" w:hAnsi="Times New Roman"/>
          <w:sz w:val="24"/>
          <w:szCs w:val="24"/>
        </w:rPr>
        <w:t xml:space="preserve">, които са извършени в изпълнение на ангажименти на страната, както и </w:t>
      </w:r>
      <w:r w:rsidR="000B3234" w:rsidRPr="00AD3F7C">
        <w:rPr>
          <w:rFonts w:ascii="Times New Roman" w:eastAsia="Times New Roman" w:hAnsi="Times New Roman"/>
          <w:sz w:val="24"/>
          <w:szCs w:val="24"/>
        </w:rPr>
        <w:t xml:space="preserve">в </w:t>
      </w:r>
      <w:r w:rsidR="00BF5906" w:rsidRPr="00AD3F7C">
        <w:rPr>
          <w:rFonts w:ascii="Times New Roman" w:eastAsia="Times New Roman" w:hAnsi="Times New Roman"/>
          <w:sz w:val="24"/>
          <w:szCs w:val="24"/>
        </w:rPr>
        <w:t>по</w:t>
      </w:r>
      <w:r w:rsidR="00914EB0" w:rsidRPr="00AD3F7C">
        <w:rPr>
          <w:rFonts w:ascii="Times New Roman" w:eastAsia="Times New Roman" w:hAnsi="Times New Roman"/>
          <w:sz w:val="24"/>
          <w:szCs w:val="24"/>
        </w:rPr>
        <w:t xml:space="preserve">дкрепа на </w:t>
      </w:r>
      <w:r w:rsidR="00A60701" w:rsidRPr="00AD3F7C">
        <w:rPr>
          <w:rFonts w:ascii="Times New Roman" w:eastAsia="Times New Roman" w:hAnsi="Times New Roman"/>
          <w:sz w:val="24"/>
          <w:szCs w:val="24"/>
        </w:rPr>
        <w:t>популяризиране на националната политика</w:t>
      </w:r>
      <w:r w:rsidR="00F36204" w:rsidRPr="00AD3F7C">
        <w:rPr>
          <w:rFonts w:ascii="Times New Roman" w:eastAsia="Times New Roman" w:hAnsi="Times New Roman"/>
          <w:sz w:val="24"/>
          <w:szCs w:val="24"/>
          <w:lang w:eastAsia="bg-BG"/>
        </w:rPr>
        <w:t xml:space="preserve">. </w:t>
      </w:r>
      <w:r w:rsidR="00BF5906" w:rsidRPr="00AD3F7C">
        <w:rPr>
          <w:rFonts w:ascii="Times New Roman" w:eastAsia="Times New Roman" w:hAnsi="Times New Roman"/>
          <w:sz w:val="24"/>
          <w:szCs w:val="24"/>
          <w:lang w:eastAsia="bg-BG"/>
        </w:rPr>
        <w:t xml:space="preserve">Поставен е акцент върху </w:t>
      </w:r>
      <w:r w:rsidR="00A60701" w:rsidRPr="00AD3F7C">
        <w:rPr>
          <w:rFonts w:ascii="Times New Roman" w:eastAsia="Times New Roman" w:hAnsi="Times New Roman"/>
          <w:sz w:val="24"/>
          <w:szCs w:val="24"/>
        </w:rPr>
        <w:t xml:space="preserve"> </w:t>
      </w:r>
      <w:r w:rsidR="009F70C3" w:rsidRPr="00AD3F7C">
        <w:rPr>
          <w:rFonts w:ascii="Times New Roman" w:eastAsia="Times New Roman" w:hAnsi="Times New Roman"/>
          <w:sz w:val="24"/>
          <w:szCs w:val="24"/>
        </w:rPr>
        <w:t xml:space="preserve">присъствието на темата </w:t>
      </w:r>
      <w:r w:rsidR="00BF5906" w:rsidRPr="00AD3F7C">
        <w:rPr>
          <w:rFonts w:ascii="Times New Roman" w:eastAsia="Times New Roman" w:hAnsi="Times New Roman"/>
          <w:sz w:val="24"/>
          <w:szCs w:val="24"/>
        </w:rPr>
        <w:t xml:space="preserve">за равнопоставеността на жените и мъжете </w:t>
      </w:r>
      <w:r w:rsidR="009F70C3" w:rsidRPr="00AD3F7C">
        <w:rPr>
          <w:rFonts w:ascii="Times New Roman" w:eastAsia="Times New Roman" w:hAnsi="Times New Roman"/>
          <w:sz w:val="24"/>
          <w:szCs w:val="24"/>
        </w:rPr>
        <w:t xml:space="preserve">по време на Българското председателство на </w:t>
      </w:r>
      <w:r w:rsidR="007C4393" w:rsidRPr="00AD3F7C">
        <w:rPr>
          <w:rFonts w:ascii="Times New Roman" w:eastAsia="Times New Roman" w:hAnsi="Times New Roman"/>
          <w:sz w:val="24"/>
          <w:szCs w:val="24"/>
        </w:rPr>
        <w:t xml:space="preserve">Съвета на </w:t>
      </w:r>
      <w:r w:rsidR="009F70C3" w:rsidRPr="00AD3F7C">
        <w:rPr>
          <w:rFonts w:ascii="Times New Roman" w:eastAsia="Times New Roman" w:hAnsi="Times New Roman"/>
          <w:sz w:val="24"/>
          <w:szCs w:val="24"/>
        </w:rPr>
        <w:t>Европейския съюз през 2018 г.</w:t>
      </w:r>
      <w:r w:rsidR="00D63F58" w:rsidRPr="00AD3F7C">
        <w:rPr>
          <w:rFonts w:ascii="Times New Roman" w:eastAsia="Times New Roman" w:hAnsi="Times New Roman"/>
          <w:sz w:val="24"/>
          <w:szCs w:val="24"/>
        </w:rPr>
        <w:t xml:space="preserve"> Представена е информация от общ характер – </w:t>
      </w:r>
      <w:r w:rsidR="00A50ACD" w:rsidRPr="00AD3F7C">
        <w:rPr>
          <w:rFonts w:ascii="Times New Roman" w:eastAsia="Times New Roman" w:hAnsi="Times New Roman"/>
          <w:sz w:val="24"/>
          <w:szCs w:val="24"/>
        </w:rPr>
        <w:t>преглед на практиката на Комисията за защита от дискириминация във връзка със защитения признак „пол“</w:t>
      </w:r>
      <w:r w:rsidR="00A50ACD">
        <w:rPr>
          <w:rFonts w:ascii="Times New Roman" w:eastAsia="Times New Roman" w:hAnsi="Times New Roman"/>
          <w:sz w:val="24"/>
          <w:szCs w:val="24"/>
        </w:rPr>
        <w:t xml:space="preserve"> </w:t>
      </w:r>
      <w:r w:rsidR="00A50ACD" w:rsidRPr="00AD3F7C">
        <w:rPr>
          <w:rFonts w:ascii="Times New Roman" w:eastAsia="Times New Roman" w:hAnsi="Times New Roman"/>
          <w:sz w:val="24"/>
          <w:szCs w:val="24"/>
        </w:rPr>
        <w:t xml:space="preserve">и </w:t>
      </w:r>
      <w:r w:rsidR="00D63F58" w:rsidRPr="00AD3F7C">
        <w:rPr>
          <w:rFonts w:ascii="Times New Roman" w:eastAsia="Times New Roman" w:hAnsi="Times New Roman"/>
          <w:sz w:val="24"/>
          <w:szCs w:val="24"/>
        </w:rPr>
        <w:t>съотносими статистически данни</w:t>
      </w:r>
      <w:r w:rsidR="00A50ACD">
        <w:rPr>
          <w:rFonts w:ascii="Times New Roman" w:eastAsia="Times New Roman" w:hAnsi="Times New Roman"/>
          <w:sz w:val="24"/>
          <w:szCs w:val="24"/>
        </w:rPr>
        <w:t xml:space="preserve">, които очертават демографската, трудова и социална </w:t>
      </w:r>
      <w:r w:rsidR="00F848A4">
        <w:rPr>
          <w:rFonts w:ascii="Times New Roman" w:eastAsia="Times New Roman" w:hAnsi="Times New Roman"/>
          <w:sz w:val="24"/>
          <w:szCs w:val="24"/>
        </w:rPr>
        <w:t>рамка на равнопоставеността на жените и мъжете.</w:t>
      </w:r>
      <w:r w:rsidR="00333090" w:rsidRPr="00AD3F7C">
        <w:rPr>
          <w:rFonts w:ascii="Times New Roman" w:eastAsia="Times New Roman" w:hAnsi="Times New Roman"/>
          <w:sz w:val="24"/>
          <w:szCs w:val="24"/>
        </w:rPr>
        <w:t xml:space="preserve"> </w:t>
      </w:r>
    </w:p>
    <w:p w:rsidR="00333090" w:rsidRPr="00AD3F7C" w:rsidRDefault="005E6145" w:rsidP="00333090">
      <w:pPr>
        <w:spacing w:after="0" w:line="240" w:lineRule="auto"/>
        <w:ind w:firstLine="709"/>
        <w:jc w:val="both"/>
        <w:rPr>
          <w:rFonts w:ascii="Times New Roman" w:eastAsia="Times New Roman" w:hAnsi="Times New Roman"/>
          <w:sz w:val="24"/>
          <w:szCs w:val="24"/>
          <w:lang w:val="en-GB"/>
        </w:rPr>
      </w:pPr>
      <w:r>
        <w:rPr>
          <w:rFonts w:ascii="Times New Roman" w:eastAsia="Times New Roman" w:hAnsi="Times New Roman"/>
          <w:sz w:val="24"/>
          <w:szCs w:val="24"/>
        </w:rPr>
        <w:t>Р</w:t>
      </w:r>
      <w:r w:rsidR="00333090" w:rsidRPr="00610CEE">
        <w:rPr>
          <w:rFonts w:ascii="Times New Roman" w:eastAsia="Times New Roman" w:hAnsi="Times New Roman"/>
          <w:sz w:val="24"/>
          <w:szCs w:val="24"/>
        </w:rPr>
        <w:t>аздел</w:t>
      </w:r>
      <w:r w:rsidR="00333090" w:rsidRPr="00AD3F7C">
        <w:rPr>
          <w:rFonts w:ascii="Times New Roman" w:eastAsia="Times New Roman" w:hAnsi="Times New Roman"/>
          <w:sz w:val="24"/>
          <w:szCs w:val="24"/>
        </w:rPr>
        <w:t xml:space="preserve"> </w:t>
      </w:r>
      <w:r>
        <w:rPr>
          <w:rFonts w:ascii="Times New Roman" w:eastAsia="Times New Roman" w:hAnsi="Times New Roman"/>
          <w:sz w:val="24"/>
          <w:szCs w:val="24"/>
          <w:lang w:val="en-GB" w:eastAsia="bg-BG"/>
        </w:rPr>
        <w:t>IV</w:t>
      </w:r>
      <w:r w:rsidRPr="00AD3F7C">
        <w:rPr>
          <w:rFonts w:ascii="Times New Roman" w:eastAsia="Times New Roman" w:hAnsi="Times New Roman"/>
          <w:sz w:val="24"/>
          <w:szCs w:val="24"/>
        </w:rPr>
        <w:t xml:space="preserve"> </w:t>
      </w:r>
      <w:r w:rsidR="00333090" w:rsidRPr="00AD3F7C">
        <w:rPr>
          <w:rFonts w:ascii="Times New Roman" w:eastAsia="Times New Roman" w:hAnsi="Times New Roman"/>
          <w:sz w:val="24"/>
          <w:szCs w:val="24"/>
        </w:rPr>
        <w:t>с</w:t>
      </w:r>
      <w:r w:rsidR="00943808" w:rsidRPr="00AD3F7C">
        <w:rPr>
          <w:rFonts w:ascii="Times New Roman" w:eastAsia="Times New Roman" w:hAnsi="Times New Roman"/>
          <w:sz w:val="24"/>
          <w:szCs w:val="24"/>
        </w:rPr>
        <w:t>истематизира</w:t>
      </w:r>
      <w:r w:rsidR="00333090" w:rsidRPr="00AD3F7C">
        <w:rPr>
          <w:rFonts w:ascii="Times New Roman" w:eastAsia="Times New Roman" w:hAnsi="Times New Roman"/>
          <w:sz w:val="24"/>
          <w:szCs w:val="24"/>
        </w:rPr>
        <w:t xml:space="preserve"> получената </w:t>
      </w:r>
      <w:r w:rsidR="00DA4F56" w:rsidRPr="00AD3F7C">
        <w:rPr>
          <w:rFonts w:ascii="Times New Roman" w:eastAsia="Times New Roman" w:hAnsi="Times New Roman"/>
          <w:sz w:val="24"/>
          <w:szCs w:val="24"/>
        </w:rPr>
        <w:t xml:space="preserve">от институции и организации </w:t>
      </w:r>
      <w:r w:rsidR="00333090" w:rsidRPr="00AD3F7C">
        <w:rPr>
          <w:rFonts w:ascii="Times New Roman" w:eastAsia="Times New Roman" w:hAnsi="Times New Roman"/>
          <w:sz w:val="24"/>
          <w:szCs w:val="24"/>
        </w:rPr>
        <w:t xml:space="preserve">информация </w:t>
      </w:r>
      <w:r w:rsidR="002400F1">
        <w:rPr>
          <w:rFonts w:ascii="Times New Roman" w:eastAsia="Times New Roman" w:hAnsi="Times New Roman"/>
          <w:sz w:val="24"/>
          <w:szCs w:val="24"/>
        </w:rPr>
        <w:t xml:space="preserve">за изпълнение на политиката </w:t>
      </w:r>
      <w:r w:rsidR="00AE152C" w:rsidRPr="00AD3F7C">
        <w:rPr>
          <w:rFonts w:ascii="Times New Roman" w:eastAsia="Times New Roman" w:hAnsi="Times New Roman"/>
          <w:sz w:val="24"/>
          <w:szCs w:val="24"/>
        </w:rPr>
        <w:t>в</w:t>
      </w:r>
      <w:r w:rsidR="00333090" w:rsidRPr="00AD3F7C">
        <w:rPr>
          <w:rFonts w:ascii="Times New Roman" w:eastAsia="Times New Roman" w:hAnsi="Times New Roman"/>
          <w:sz w:val="24"/>
          <w:szCs w:val="24"/>
        </w:rPr>
        <w:t xml:space="preserve"> </w:t>
      </w:r>
      <w:r w:rsidR="00333090" w:rsidRPr="00AD3F7C">
        <w:rPr>
          <w:rFonts w:ascii="Times New Roman" w:eastAsia="Times New Roman" w:hAnsi="Times New Roman"/>
          <w:sz w:val="24"/>
          <w:szCs w:val="24"/>
          <w:lang w:eastAsia="bg-BG"/>
        </w:rPr>
        <w:t xml:space="preserve">петте приоритетни области на </w:t>
      </w:r>
      <w:r w:rsidR="00943808" w:rsidRPr="00AD3F7C">
        <w:rPr>
          <w:rFonts w:ascii="Times New Roman" w:hAnsi="Times New Roman"/>
          <w:sz w:val="24"/>
          <w:szCs w:val="24"/>
        </w:rPr>
        <w:t xml:space="preserve">основния програмен документ на държавната политика - </w:t>
      </w:r>
      <w:r w:rsidR="00333090" w:rsidRPr="00AD3F7C">
        <w:rPr>
          <w:rFonts w:ascii="Times New Roman" w:eastAsia="Times New Roman" w:hAnsi="Times New Roman"/>
          <w:sz w:val="24"/>
          <w:szCs w:val="24"/>
          <w:lang w:eastAsia="bg-BG"/>
        </w:rPr>
        <w:t>Националната</w:t>
      </w:r>
      <w:r w:rsidR="00333090" w:rsidRPr="00AD3F7C">
        <w:rPr>
          <w:rFonts w:ascii="Times New Roman" w:eastAsia="Times New Roman" w:hAnsi="Times New Roman"/>
          <w:sz w:val="24"/>
          <w:szCs w:val="24"/>
          <w:lang w:val="en-GB" w:eastAsia="bg-BG"/>
        </w:rPr>
        <w:t xml:space="preserve"> </w:t>
      </w:r>
      <w:r w:rsidR="00333090" w:rsidRPr="00AD3F7C">
        <w:rPr>
          <w:rFonts w:ascii="Times New Roman" w:eastAsia="Times New Roman" w:hAnsi="Times New Roman"/>
          <w:sz w:val="24"/>
          <w:szCs w:val="24"/>
          <w:lang w:eastAsia="bg-BG"/>
        </w:rPr>
        <w:t>стратегия за насърчаване на равнопоставеността на жените и мъжете 2016-2020 г.</w:t>
      </w:r>
      <w:r w:rsidR="00333090" w:rsidRPr="00AD3F7C">
        <w:rPr>
          <w:rFonts w:ascii="Times New Roman" w:eastAsia="ArialNarrow" w:hAnsi="Times New Roman"/>
          <w:bCs/>
          <w:sz w:val="24"/>
          <w:szCs w:val="24"/>
        </w:rPr>
        <w:t xml:space="preserve"> (</w:t>
      </w:r>
      <w:r w:rsidR="00333090" w:rsidRPr="00AD3F7C">
        <w:rPr>
          <w:rFonts w:ascii="Times New Roman" w:eastAsia="Times New Roman" w:hAnsi="Times New Roman"/>
          <w:sz w:val="24"/>
          <w:szCs w:val="24"/>
          <w:lang w:eastAsia="bg-BG"/>
        </w:rPr>
        <w:t xml:space="preserve">РМС </w:t>
      </w:r>
      <w:r w:rsidR="00780AE5" w:rsidRPr="00AD3F7C">
        <w:rPr>
          <w:rFonts w:ascii="Times New Roman" w:hAnsi="Times New Roman"/>
          <w:sz w:val="24"/>
          <w:szCs w:val="24"/>
        </w:rPr>
        <w:t>№ 967 от 14.11.2016 г.)</w:t>
      </w:r>
      <w:r w:rsidR="00943808" w:rsidRPr="00AD3F7C">
        <w:rPr>
          <w:rFonts w:ascii="Times New Roman" w:hAnsi="Times New Roman"/>
          <w:sz w:val="24"/>
          <w:szCs w:val="24"/>
        </w:rPr>
        <w:t>, които са</w:t>
      </w:r>
      <w:r w:rsidR="00333090" w:rsidRPr="00AD3F7C">
        <w:rPr>
          <w:rFonts w:ascii="Times New Roman" w:eastAsia="Times New Roman" w:hAnsi="Times New Roman"/>
          <w:sz w:val="24"/>
          <w:szCs w:val="24"/>
          <w:lang w:eastAsia="bg-BG"/>
        </w:rPr>
        <w:t>:</w:t>
      </w:r>
    </w:p>
    <w:p w:rsidR="00780AE5" w:rsidRPr="00AD3F7C" w:rsidRDefault="00333090" w:rsidP="007E5A20">
      <w:pPr>
        <w:numPr>
          <w:ilvl w:val="0"/>
          <w:numId w:val="34"/>
        </w:numPr>
        <w:tabs>
          <w:tab w:val="left" w:pos="993"/>
        </w:tabs>
        <w:spacing w:after="0" w:line="240" w:lineRule="auto"/>
        <w:ind w:left="0" w:firstLine="708"/>
        <w:jc w:val="both"/>
        <w:rPr>
          <w:rFonts w:ascii="Times New Roman" w:eastAsia="Times New Roman" w:hAnsi="Times New Roman"/>
          <w:sz w:val="24"/>
          <w:szCs w:val="24"/>
          <w:lang w:eastAsia="bg-BG"/>
        </w:rPr>
      </w:pPr>
      <w:r w:rsidRPr="00AD3F7C">
        <w:rPr>
          <w:rFonts w:ascii="Times New Roman" w:eastAsia="Times New Roman" w:hAnsi="Times New Roman"/>
          <w:sz w:val="24"/>
          <w:szCs w:val="24"/>
        </w:rPr>
        <w:t xml:space="preserve">  </w:t>
      </w:r>
      <w:r w:rsidR="00780AE5" w:rsidRPr="00AD3F7C">
        <w:rPr>
          <w:rFonts w:ascii="Times New Roman" w:eastAsia="Times New Roman" w:hAnsi="Times New Roman"/>
          <w:sz w:val="24"/>
          <w:szCs w:val="24"/>
          <w:lang w:eastAsia="bg-BG"/>
        </w:rPr>
        <w:t>Повишаване на участието на жените на пазара на труда и равна степен на икономическа независимост;</w:t>
      </w:r>
    </w:p>
    <w:p w:rsidR="00780AE5" w:rsidRPr="00AD3F7C" w:rsidRDefault="002D51C3" w:rsidP="007E5A20">
      <w:pPr>
        <w:numPr>
          <w:ilvl w:val="0"/>
          <w:numId w:val="34"/>
        </w:numPr>
        <w:spacing w:after="0" w:line="240" w:lineRule="auto"/>
        <w:jc w:val="both"/>
        <w:rPr>
          <w:rFonts w:ascii="Times New Roman" w:eastAsia="Times New Roman" w:hAnsi="Times New Roman"/>
          <w:sz w:val="24"/>
          <w:szCs w:val="24"/>
          <w:lang w:eastAsia="bg-BG"/>
        </w:rPr>
      </w:pPr>
      <w:r w:rsidRPr="00AD3F7C">
        <w:rPr>
          <w:rFonts w:ascii="Times New Roman" w:eastAsia="Times New Roman" w:hAnsi="Times New Roman"/>
          <w:sz w:val="24"/>
          <w:szCs w:val="24"/>
          <w:lang w:eastAsia="bg-BG"/>
        </w:rPr>
        <w:t xml:space="preserve"> </w:t>
      </w:r>
      <w:r w:rsidR="00780AE5" w:rsidRPr="00AD3F7C">
        <w:rPr>
          <w:rFonts w:ascii="Times New Roman" w:eastAsia="Times New Roman" w:hAnsi="Times New Roman"/>
          <w:sz w:val="24"/>
          <w:szCs w:val="24"/>
          <w:lang w:eastAsia="bg-BG"/>
        </w:rPr>
        <w:t>Намаляване на разликите по пол в заплащането и доходите;</w:t>
      </w:r>
    </w:p>
    <w:p w:rsidR="00780AE5" w:rsidRPr="00AD3F7C" w:rsidRDefault="00780AE5" w:rsidP="007E5A20">
      <w:pPr>
        <w:numPr>
          <w:ilvl w:val="0"/>
          <w:numId w:val="34"/>
        </w:numPr>
        <w:tabs>
          <w:tab w:val="left" w:pos="1134"/>
        </w:tabs>
        <w:spacing w:after="0" w:line="240" w:lineRule="auto"/>
        <w:ind w:left="0" w:firstLine="708"/>
        <w:jc w:val="both"/>
        <w:rPr>
          <w:rFonts w:ascii="Times New Roman" w:eastAsia="Times New Roman" w:hAnsi="Times New Roman"/>
          <w:sz w:val="24"/>
          <w:szCs w:val="24"/>
          <w:lang w:eastAsia="bg-BG"/>
        </w:rPr>
      </w:pPr>
      <w:r w:rsidRPr="00AD3F7C">
        <w:rPr>
          <w:rFonts w:ascii="Times New Roman" w:eastAsia="Times New Roman" w:hAnsi="Times New Roman"/>
          <w:sz w:val="24"/>
          <w:szCs w:val="24"/>
          <w:lang w:eastAsia="bg-BG"/>
        </w:rPr>
        <w:t>Насърчаване на равенството между жените и мъжете в процесите на взимане на решения;</w:t>
      </w:r>
    </w:p>
    <w:p w:rsidR="00AE152C" w:rsidRPr="00AD3F7C" w:rsidRDefault="002D51C3" w:rsidP="007E5A20">
      <w:pPr>
        <w:numPr>
          <w:ilvl w:val="0"/>
          <w:numId w:val="34"/>
        </w:numPr>
        <w:spacing w:after="0" w:line="240" w:lineRule="auto"/>
        <w:jc w:val="both"/>
        <w:rPr>
          <w:rFonts w:ascii="Times New Roman" w:eastAsia="Times New Roman" w:hAnsi="Times New Roman"/>
          <w:sz w:val="24"/>
          <w:szCs w:val="24"/>
          <w:lang w:eastAsia="bg-BG"/>
        </w:rPr>
      </w:pPr>
      <w:r w:rsidRPr="00AD3F7C">
        <w:rPr>
          <w:rFonts w:ascii="Times New Roman" w:eastAsia="Times New Roman" w:hAnsi="Times New Roman"/>
          <w:sz w:val="24"/>
          <w:szCs w:val="24"/>
          <w:lang w:eastAsia="bg-BG"/>
        </w:rPr>
        <w:t xml:space="preserve"> </w:t>
      </w:r>
      <w:r w:rsidR="00780AE5" w:rsidRPr="00AD3F7C">
        <w:rPr>
          <w:rFonts w:ascii="Times New Roman" w:eastAsia="Times New Roman" w:hAnsi="Times New Roman"/>
          <w:sz w:val="24"/>
          <w:szCs w:val="24"/>
          <w:lang w:eastAsia="bg-BG"/>
        </w:rPr>
        <w:t>Борба с насилието, основано на пола и защита и подкрепа на жертвите;</w:t>
      </w:r>
    </w:p>
    <w:p w:rsidR="00780AE5" w:rsidRPr="00AD3F7C" w:rsidRDefault="003D731E" w:rsidP="007E5A20">
      <w:pPr>
        <w:numPr>
          <w:ilvl w:val="0"/>
          <w:numId w:val="34"/>
        </w:numPr>
        <w:tabs>
          <w:tab w:val="left" w:pos="993"/>
        </w:tabs>
        <w:spacing w:after="120" w:line="240" w:lineRule="auto"/>
        <w:ind w:left="0" w:firstLine="709"/>
        <w:jc w:val="both"/>
        <w:rPr>
          <w:rFonts w:ascii="Times New Roman" w:eastAsia="Times New Roman" w:hAnsi="Times New Roman"/>
          <w:sz w:val="24"/>
          <w:szCs w:val="24"/>
          <w:lang w:eastAsia="bg-BG"/>
        </w:rPr>
      </w:pPr>
      <w:r w:rsidRPr="00AD3F7C">
        <w:rPr>
          <w:rFonts w:ascii="Times New Roman" w:eastAsia="Times New Roman" w:hAnsi="Times New Roman"/>
          <w:sz w:val="24"/>
          <w:szCs w:val="24"/>
          <w:lang w:eastAsia="bg-BG"/>
        </w:rPr>
        <w:t xml:space="preserve"> </w:t>
      </w:r>
      <w:r w:rsidR="002D51C3" w:rsidRPr="00AD3F7C">
        <w:rPr>
          <w:rFonts w:ascii="Times New Roman" w:eastAsia="Times New Roman" w:hAnsi="Times New Roman"/>
          <w:sz w:val="24"/>
          <w:szCs w:val="24"/>
          <w:lang w:eastAsia="bg-BG"/>
        </w:rPr>
        <w:t xml:space="preserve"> </w:t>
      </w:r>
      <w:r w:rsidR="00780AE5" w:rsidRPr="00AD3F7C">
        <w:rPr>
          <w:rFonts w:ascii="Times New Roman" w:eastAsia="Times New Roman" w:hAnsi="Times New Roman"/>
          <w:sz w:val="24"/>
          <w:szCs w:val="24"/>
          <w:lang w:eastAsia="bg-BG"/>
        </w:rPr>
        <w:t xml:space="preserve">Промяна </w:t>
      </w:r>
      <w:r w:rsidR="006D39EE" w:rsidRPr="00AD3F7C">
        <w:rPr>
          <w:rFonts w:ascii="Times New Roman" w:eastAsia="Times New Roman" w:hAnsi="Times New Roman"/>
          <w:sz w:val="24"/>
          <w:szCs w:val="24"/>
          <w:lang w:eastAsia="bg-BG"/>
        </w:rPr>
        <w:t>на</w:t>
      </w:r>
      <w:r w:rsidR="00780AE5" w:rsidRPr="00AD3F7C">
        <w:rPr>
          <w:rFonts w:ascii="Times New Roman" w:eastAsia="Times New Roman" w:hAnsi="Times New Roman"/>
          <w:sz w:val="24"/>
          <w:szCs w:val="24"/>
          <w:lang w:eastAsia="bg-BG"/>
        </w:rPr>
        <w:t xml:space="preserve"> съществуващите в обществото стереотипи по пол в различните сфери на обществения живот.</w:t>
      </w:r>
    </w:p>
    <w:p w:rsidR="00333090" w:rsidRDefault="0050696B" w:rsidP="006B7460">
      <w:pPr>
        <w:autoSpaceDE w:val="0"/>
        <w:autoSpaceDN w:val="0"/>
        <w:adjustRightInd w:val="0"/>
        <w:spacing w:after="120" w:line="240" w:lineRule="auto"/>
        <w:ind w:firstLine="709"/>
        <w:jc w:val="both"/>
        <w:rPr>
          <w:rFonts w:ascii="Times New Roman" w:eastAsia="Times New Roman" w:hAnsi="Times New Roman"/>
          <w:sz w:val="24"/>
          <w:szCs w:val="24"/>
        </w:rPr>
      </w:pPr>
      <w:r w:rsidRPr="00AD3F7C">
        <w:rPr>
          <w:rFonts w:ascii="Times New Roman" w:eastAsia="Times New Roman" w:hAnsi="Times New Roman"/>
          <w:sz w:val="24"/>
          <w:szCs w:val="24"/>
        </w:rPr>
        <w:t xml:space="preserve">Секретариатът на НСРЖМ изказва благодарност на </w:t>
      </w:r>
      <w:r w:rsidR="00B702DD" w:rsidRPr="00AD3F7C">
        <w:rPr>
          <w:rFonts w:ascii="Times New Roman" w:eastAsia="Times New Roman" w:hAnsi="Times New Roman"/>
          <w:sz w:val="24"/>
          <w:szCs w:val="24"/>
        </w:rPr>
        <w:t xml:space="preserve">представителите на </w:t>
      </w:r>
      <w:r w:rsidRPr="00AD3F7C">
        <w:rPr>
          <w:rFonts w:ascii="Times New Roman" w:eastAsia="Times New Roman" w:hAnsi="Times New Roman"/>
          <w:sz w:val="24"/>
          <w:szCs w:val="24"/>
        </w:rPr>
        <w:t>всички институции и организации членове на Съвета</w:t>
      </w:r>
      <w:r w:rsidR="00014628">
        <w:rPr>
          <w:rFonts w:ascii="Times New Roman" w:eastAsia="Times New Roman" w:hAnsi="Times New Roman"/>
          <w:sz w:val="24"/>
          <w:szCs w:val="24"/>
        </w:rPr>
        <w:t xml:space="preserve">, </w:t>
      </w:r>
      <w:r w:rsidRPr="00AD3F7C">
        <w:rPr>
          <w:rFonts w:ascii="Times New Roman" w:eastAsia="Times New Roman" w:hAnsi="Times New Roman"/>
          <w:sz w:val="24"/>
          <w:szCs w:val="24"/>
        </w:rPr>
        <w:t>на националните и областни координатори по р</w:t>
      </w:r>
      <w:r w:rsidR="00DB13AD" w:rsidRPr="00AD3F7C">
        <w:rPr>
          <w:rFonts w:ascii="Times New Roman" w:eastAsia="Times New Roman" w:hAnsi="Times New Roman"/>
          <w:sz w:val="24"/>
          <w:szCs w:val="24"/>
        </w:rPr>
        <w:t xml:space="preserve">авнопоставеност на жените и </w:t>
      </w:r>
      <w:r w:rsidRPr="00AD3F7C">
        <w:rPr>
          <w:rFonts w:ascii="Times New Roman" w:eastAsia="Times New Roman" w:hAnsi="Times New Roman"/>
          <w:sz w:val="24"/>
          <w:szCs w:val="24"/>
        </w:rPr>
        <w:t>мъжете</w:t>
      </w:r>
      <w:r w:rsidR="006B7460">
        <w:rPr>
          <w:rFonts w:ascii="Times New Roman" w:eastAsia="Times New Roman" w:hAnsi="Times New Roman"/>
          <w:sz w:val="24"/>
          <w:szCs w:val="24"/>
        </w:rPr>
        <w:t>,</w:t>
      </w:r>
      <w:r w:rsidR="00B702DD" w:rsidRPr="00AD3F7C">
        <w:rPr>
          <w:rFonts w:ascii="Times New Roman" w:eastAsia="Times New Roman" w:hAnsi="Times New Roman"/>
          <w:sz w:val="24"/>
          <w:szCs w:val="24"/>
        </w:rPr>
        <w:t xml:space="preserve"> </w:t>
      </w:r>
      <w:r w:rsidR="002D51C3" w:rsidRPr="00AD3F7C">
        <w:rPr>
          <w:rFonts w:ascii="Times New Roman" w:eastAsia="Times New Roman" w:hAnsi="Times New Roman"/>
          <w:sz w:val="24"/>
          <w:szCs w:val="24"/>
        </w:rPr>
        <w:t xml:space="preserve">за ползотворното сътрудничество </w:t>
      </w:r>
      <w:r w:rsidR="001B2A88" w:rsidRPr="00AD3F7C">
        <w:rPr>
          <w:rFonts w:ascii="Times New Roman" w:eastAsia="Times New Roman" w:hAnsi="Times New Roman"/>
          <w:sz w:val="24"/>
          <w:szCs w:val="24"/>
        </w:rPr>
        <w:t>през 2018 г.</w:t>
      </w:r>
      <w:r w:rsidRPr="00AD3F7C">
        <w:rPr>
          <w:rFonts w:ascii="Times New Roman" w:eastAsia="Times New Roman" w:hAnsi="Times New Roman"/>
          <w:sz w:val="24"/>
          <w:szCs w:val="24"/>
        </w:rPr>
        <w:t xml:space="preserve">,  </w:t>
      </w:r>
      <w:r w:rsidR="00DB13AD" w:rsidRPr="00AD3F7C">
        <w:rPr>
          <w:rFonts w:ascii="Times New Roman" w:eastAsia="Times New Roman" w:hAnsi="Times New Roman"/>
          <w:sz w:val="24"/>
          <w:szCs w:val="24"/>
        </w:rPr>
        <w:t xml:space="preserve">като </w:t>
      </w:r>
      <w:r w:rsidR="00014628">
        <w:rPr>
          <w:rFonts w:ascii="Times New Roman" w:eastAsia="Times New Roman" w:hAnsi="Times New Roman"/>
          <w:sz w:val="24"/>
          <w:szCs w:val="24"/>
        </w:rPr>
        <w:t xml:space="preserve">изразява увереност </w:t>
      </w:r>
      <w:r w:rsidR="00AA013F">
        <w:rPr>
          <w:rFonts w:ascii="Times New Roman" w:eastAsia="Times New Roman" w:hAnsi="Times New Roman"/>
          <w:sz w:val="24"/>
          <w:szCs w:val="24"/>
        </w:rPr>
        <w:t>в неговото продължаване.</w:t>
      </w:r>
    </w:p>
    <w:tbl>
      <w:tblPr>
        <w:tblStyle w:val="TableGrid"/>
        <w:tblW w:w="9072" w:type="dxa"/>
        <w:tblInd w:w="108" w:type="dxa"/>
        <w:tblLook w:val="04A0" w:firstRow="1" w:lastRow="0" w:firstColumn="1" w:lastColumn="0" w:noHBand="0" w:noVBand="1"/>
      </w:tblPr>
      <w:tblGrid>
        <w:gridCol w:w="9072"/>
      </w:tblGrid>
      <w:tr w:rsidR="00955C3A" w:rsidRPr="00E156EB" w:rsidTr="00565247">
        <w:tc>
          <w:tcPr>
            <w:tcW w:w="9072" w:type="dxa"/>
            <w:tcBorders>
              <w:top w:val="nil"/>
              <w:left w:val="nil"/>
              <w:bottom w:val="nil"/>
              <w:right w:val="nil"/>
            </w:tcBorders>
            <w:shd w:val="clear" w:color="auto" w:fill="FBD4B4" w:themeFill="accent6" w:themeFillTint="66"/>
          </w:tcPr>
          <w:p w:rsidR="00955C3A" w:rsidRPr="00E156EB" w:rsidRDefault="00955C3A" w:rsidP="00B93AFD">
            <w:pPr>
              <w:autoSpaceDE w:val="0"/>
              <w:autoSpaceDN w:val="0"/>
              <w:adjustRightInd w:val="0"/>
              <w:jc w:val="both"/>
              <w:rPr>
                <w:rFonts w:ascii="Times New Roman" w:eastAsia="SimSun" w:hAnsi="Times New Roman"/>
                <w:b/>
                <w:bCs/>
                <w:color w:val="000000"/>
                <w:sz w:val="28"/>
                <w:szCs w:val="28"/>
              </w:rPr>
            </w:pPr>
          </w:p>
          <w:p w:rsidR="00955C3A" w:rsidRPr="00E156EB" w:rsidRDefault="00955C3A" w:rsidP="007E5A20">
            <w:pPr>
              <w:pStyle w:val="ListParagraph"/>
              <w:numPr>
                <w:ilvl w:val="0"/>
                <w:numId w:val="42"/>
              </w:numPr>
              <w:autoSpaceDE w:val="0"/>
              <w:autoSpaceDN w:val="0"/>
              <w:adjustRightInd w:val="0"/>
              <w:ind w:left="1276" w:hanging="496"/>
              <w:jc w:val="both"/>
              <w:rPr>
                <w:rFonts w:ascii="Times New Roman" w:eastAsia="SimSun" w:hAnsi="Times New Roman"/>
                <w:b/>
                <w:bCs/>
                <w:color w:val="000000"/>
                <w:sz w:val="28"/>
                <w:szCs w:val="28"/>
              </w:rPr>
            </w:pPr>
            <w:r w:rsidRPr="00E156EB">
              <w:rPr>
                <w:rFonts w:ascii="Times New Roman" w:eastAsia="SimSun" w:hAnsi="Times New Roman"/>
                <w:b/>
                <w:bCs/>
                <w:color w:val="000000"/>
                <w:sz w:val="28"/>
                <w:szCs w:val="28"/>
              </w:rPr>
              <w:t>ВЪВЕДЕНИЕ</w:t>
            </w:r>
          </w:p>
          <w:p w:rsidR="00955C3A" w:rsidRPr="00E156EB" w:rsidRDefault="00955C3A" w:rsidP="00955C3A">
            <w:pPr>
              <w:autoSpaceDE w:val="0"/>
              <w:autoSpaceDN w:val="0"/>
              <w:adjustRightInd w:val="0"/>
              <w:jc w:val="both"/>
              <w:rPr>
                <w:rFonts w:ascii="Times New Roman" w:eastAsia="SimSun" w:hAnsi="Times New Roman"/>
                <w:color w:val="FF0000"/>
                <w:sz w:val="28"/>
                <w:szCs w:val="28"/>
              </w:rPr>
            </w:pPr>
          </w:p>
        </w:tc>
      </w:tr>
    </w:tbl>
    <w:p w:rsidR="00955C3A" w:rsidRDefault="00955C3A" w:rsidP="00955C3A">
      <w:pPr>
        <w:autoSpaceDE w:val="0"/>
        <w:autoSpaceDN w:val="0"/>
        <w:adjustRightInd w:val="0"/>
        <w:spacing w:after="0" w:line="240" w:lineRule="auto"/>
        <w:ind w:firstLine="601"/>
        <w:jc w:val="both"/>
        <w:rPr>
          <w:rFonts w:ascii="Times New Roman" w:eastAsia="Times New Roman" w:hAnsi="Times New Roman"/>
          <w:sz w:val="24"/>
          <w:szCs w:val="24"/>
          <w:lang w:eastAsia="bg-BG"/>
        </w:rPr>
      </w:pPr>
    </w:p>
    <w:p w:rsidR="00C52610" w:rsidRPr="00876A48" w:rsidRDefault="00C52610" w:rsidP="006B1DBE">
      <w:pPr>
        <w:autoSpaceDE w:val="0"/>
        <w:autoSpaceDN w:val="0"/>
        <w:adjustRightInd w:val="0"/>
        <w:spacing w:after="0" w:line="240" w:lineRule="auto"/>
        <w:ind w:firstLine="709"/>
        <w:jc w:val="both"/>
        <w:rPr>
          <w:rFonts w:ascii="Times New Roman" w:eastAsia="Times New Roman" w:hAnsi="Times New Roman"/>
          <w:sz w:val="24"/>
          <w:szCs w:val="24"/>
          <w:lang w:eastAsia="bg-BG"/>
        </w:rPr>
      </w:pPr>
      <w:r w:rsidRPr="00876A48">
        <w:rPr>
          <w:rFonts w:ascii="Times New Roman" w:eastAsia="Times New Roman" w:hAnsi="Times New Roman"/>
          <w:sz w:val="24"/>
          <w:szCs w:val="24"/>
        </w:rPr>
        <w:t>Р</w:t>
      </w:r>
      <w:r w:rsidRPr="00876A48">
        <w:rPr>
          <w:rFonts w:ascii="Times New Roman" w:eastAsiaTheme="minorHAnsi" w:hAnsi="Times New Roman"/>
          <w:sz w:val="24"/>
          <w:szCs w:val="24"/>
        </w:rPr>
        <w:t xml:space="preserve">авнопоставеността на жените и мъжете означава равни права и задължения, равни възможности за реализация и за преодоляване на пречки във всички области на обществения живот, като и жените и мъжете са свободни да развиват своите лични способности и да правят избор без ограниченията на социалната роля на своя пол, по смисъла на Закона за равнопоставеност на жените и мъжете </w:t>
      </w:r>
      <w:r w:rsidRPr="00876A48">
        <w:rPr>
          <w:rFonts w:ascii="Times New Roman" w:eastAsia="Times New Roman" w:hAnsi="Times New Roman"/>
          <w:sz w:val="24"/>
          <w:szCs w:val="24"/>
        </w:rPr>
        <w:t>(Обн. ДВ. бр.33 от 26.04.2016 г.)</w:t>
      </w:r>
      <w:r w:rsidR="0090534F">
        <w:rPr>
          <w:rFonts w:ascii="Times New Roman" w:eastAsia="Times New Roman" w:hAnsi="Times New Roman"/>
          <w:sz w:val="24"/>
          <w:szCs w:val="24"/>
        </w:rPr>
        <w:t xml:space="preserve"> /ЗРЖМ/</w:t>
      </w:r>
      <w:r w:rsidRPr="00876A48">
        <w:rPr>
          <w:rFonts w:ascii="Times New Roman" w:eastAsia="Times New Roman" w:hAnsi="Times New Roman"/>
          <w:sz w:val="24"/>
          <w:szCs w:val="24"/>
        </w:rPr>
        <w:t xml:space="preserve">.  </w:t>
      </w:r>
    </w:p>
    <w:p w:rsidR="00C52610" w:rsidRDefault="00C52610" w:rsidP="006B1DBE">
      <w:pPr>
        <w:autoSpaceDE w:val="0"/>
        <w:autoSpaceDN w:val="0"/>
        <w:adjustRightInd w:val="0"/>
        <w:spacing w:after="0" w:line="240" w:lineRule="auto"/>
        <w:ind w:firstLine="709"/>
        <w:jc w:val="both"/>
        <w:rPr>
          <w:rFonts w:ascii="Times New Roman" w:eastAsia="Times New Roman" w:hAnsi="Times New Roman"/>
          <w:sz w:val="24"/>
          <w:szCs w:val="24"/>
          <w:lang w:eastAsia="bg-BG"/>
        </w:rPr>
      </w:pPr>
      <w:r w:rsidRPr="00876A48">
        <w:rPr>
          <w:rFonts w:ascii="Times New Roman" w:eastAsia="Times New Roman" w:hAnsi="Times New Roman"/>
          <w:sz w:val="24"/>
          <w:szCs w:val="24"/>
          <w:lang w:eastAsia="bg-BG"/>
        </w:rPr>
        <w:t xml:space="preserve">Равнопоставеността на жените и мъжете </w:t>
      </w:r>
      <w:r w:rsidR="00E7739C" w:rsidRPr="00876A48">
        <w:rPr>
          <w:rFonts w:ascii="Times New Roman" w:eastAsia="Times New Roman" w:hAnsi="Times New Roman"/>
          <w:sz w:val="24"/>
          <w:szCs w:val="24"/>
          <w:lang w:eastAsia="bg-BG"/>
        </w:rPr>
        <w:t>е всеобхватна - засяга всички хора и всички области на обществения живот и икономическа активност в България</w:t>
      </w:r>
      <w:r w:rsidR="00E7739C">
        <w:rPr>
          <w:rFonts w:ascii="Times New Roman" w:eastAsia="Times New Roman" w:hAnsi="Times New Roman"/>
          <w:sz w:val="24"/>
          <w:szCs w:val="24"/>
          <w:lang w:eastAsia="bg-BG"/>
        </w:rPr>
        <w:t xml:space="preserve">. Това я прави </w:t>
      </w:r>
      <w:r w:rsidRPr="00876A48">
        <w:rPr>
          <w:rFonts w:ascii="Times New Roman" w:eastAsia="Times New Roman" w:hAnsi="Times New Roman"/>
          <w:sz w:val="24"/>
          <w:szCs w:val="24"/>
          <w:lang w:eastAsia="bg-BG"/>
        </w:rPr>
        <w:t>знач</w:t>
      </w:r>
      <w:r w:rsidR="00E7739C">
        <w:rPr>
          <w:rFonts w:ascii="Times New Roman" w:eastAsia="Times New Roman" w:hAnsi="Times New Roman"/>
          <w:sz w:val="24"/>
          <w:szCs w:val="24"/>
          <w:lang w:eastAsia="bg-BG"/>
        </w:rPr>
        <w:t>им</w:t>
      </w:r>
      <w:r w:rsidR="00C36211">
        <w:rPr>
          <w:rFonts w:ascii="Times New Roman" w:eastAsia="Times New Roman" w:hAnsi="Times New Roman"/>
          <w:sz w:val="24"/>
          <w:szCs w:val="24"/>
          <w:lang w:eastAsia="bg-BG"/>
        </w:rPr>
        <w:t xml:space="preserve"> фактор </w:t>
      </w:r>
      <w:r w:rsidRPr="00876A48">
        <w:rPr>
          <w:rFonts w:ascii="Times New Roman" w:eastAsia="Times New Roman" w:hAnsi="Times New Roman"/>
          <w:sz w:val="24"/>
          <w:szCs w:val="24"/>
          <w:lang w:eastAsia="bg-BG"/>
        </w:rPr>
        <w:t>за националното развитие.</w:t>
      </w:r>
      <w:r w:rsidR="00343AE3">
        <w:rPr>
          <w:rFonts w:ascii="Times New Roman" w:eastAsia="Times New Roman" w:hAnsi="Times New Roman"/>
          <w:sz w:val="24"/>
          <w:szCs w:val="24"/>
          <w:lang w:eastAsia="bg-BG"/>
        </w:rPr>
        <w:t xml:space="preserve"> </w:t>
      </w:r>
    </w:p>
    <w:p w:rsidR="00C52610" w:rsidRPr="00876A48" w:rsidRDefault="00C52610" w:rsidP="006B1DBE">
      <w:pPr>
        <w:pStyle w:val="Default"/>
        <w:ind w:firstLine="709"/>
        <w:jc w:val="both"/>
        <w:rPr>
          <w:rFonts w:eastAsia="Times New Roman"/>
          <w:lang w:eastAsia="bg-BG"/>
        </w:rPr>
      </w:pPr>
      <w:r w:rsidRPr="00876A48">
        <w:rPr>
          <w:rFonts w:eastAsia="Times New Roman"/>
          <w:lang w:eastAsia="bg-BG"/>
        </w:rPr>
        <w:t>Българското законодателство гарантира пълна равнопоставеност на жените и мъжете, и ги третира напълно еднакво във всички сфери на регулираните от правото обществени отношения. Те се ползват с еднакви граждански, политически, икономически, социални и културни права. Забраната за дискриминация на основата на пол</w:t>
      </w:r>
      <w:r w:rsidRPr="00876A48">
        <w:rPr>
          <w:rFonts w:eastAsia="Times New Roman"/>
          <w:lang w:val="en-US" w:eastAsia="bg-BG"/>
        </w:rPr>
        <w:t>a</w:t>
      </w:r>
      <w:r w:rsidRPr="00876A48">
        <w:rPr>
          <w:rFonts w:eastAsia="Times New Roman"/>
          <w:lang w:eastAsia="bg-BG"/>
        </w:rPr>
        <w:t xml:space="preserve"> е обща за целия български правен ред и е провъзгласена във всички области. </w:t>
      </w:r>
    </w:p>
    <w:p w:rsidR="0080010F" w:rsidRDefault="006B46EE" w:rsidP="00423A8E">
      <w:pPr>
        <w:autoSpaceDE w:val="0"/>
        <w:autoSpaceDN w:val="0"/>
        <w:adjustRightInd w:val="0"/>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Въпреки създадените правни гаранции, необходимо е да продължи работата з</w:t>
      </w:r>
      <w:r w:rsidR="00C52610" w:rsidRPr="00876A48">
        <w:rPr>
          <w:rFonts w:ascii="Times New Roman" w:eastAsia="Times New Roman" w:hAnsi="Times New Roman"/>
          <w:sz w:val="24"/>
          <w:szCs w:val="24"/>
          <w:lang w:eastAsia="bg-BG"/>
        </w:rPr>
        <w:t>а постигане на фактическа равнопоставеност на жените и мъжете</w:t>
      </w:r>
      <w:r>
        <w:rPr>
          <w:rFonts w:ascii="Times New Roman" w:eastAsia="Times New Roman" w:hAnsi="Times New Roman"/>
          <w:sz w:val="24"/>
          <w:szCs w:val="24"/>
          <w:lang w:eastAsia="bg-BG"/>
        </w:rPr>
        <w:t xml:space="preserve"> в някои области на обществения живот. </w:t>
      </w:r>
      <w:r w:rsidR="00FE2167" w:rsidRPr="00876A48">
        <w:rPr>
          <w:rFonts w:ascii="Times New Roman" w:eastAsia="Times New Roman" w:hAnsi="Times New Roman"/>
          <w:sz w:val="24"/>
          <w:szCs w:val="24"/>
          <w:lang w:eastAsia="bg-BG"/>
        </w:rPr>
        <w:t xml:space="preserve">Заявената от страната активна позиция и роля за преодоляване на фактическата неравнопоставеност на жените и мъжете се проявява в провежданата последователна политика по равнопоставеност на жените и мъжете. </w:t>
      </w:r>
    </w:p>
    <w:p w:rsidR="00423A8E" w:rsidRDefault="006B46EE" w:rsidP="00423A8E">
      <w:pPr>
        <w:autoSpaceDE w:val="0"/>
        <w:autoSpaceDN w:val="0"/>
        <w:adjustRightInd w:val="0"/>
        <w:spacing w:after="0" w:line="240" w:lineRule="auto"/>
        <w:ind w:firstLine="709"/>
        <w:jc w:val="both"/>
        <w:rPr>
          <w:sz w:val="24"/>
          <w:szCs w:val="24"/>
        </w:rPr>
      </w:pPr>
      <w:r>
        <w:rPr>
          <w:rFonts w:ascii="Times New Roman" w:eastAsia="Times New Roman" w:hAnsi="Times New Roman"/>
          <w:sz w:val="24"/>
          <w:szCs w:val="24"/>
          <w:lang w:eastAsia="bg-BG"/>
        </w:rPr>
        <w:t>Д</w:t>
      </w:r>
      <w:r w:rsidR="00C52610" w:rsidRPr="00876A48">
        <w:rPr>
          <w:rFonts w:ascii="Times New Roman" w:eastAsia="Times New Roman" w:hAnsi="Times New Roman"/>
          <w:sz w:val="24"/>
          <w:szCs w:val="24"/>
          <w:lang w:eastAsia="bg-BG"/>
        </w:rPr>
        <w:t>ържавната политика е насочена към създаване на равни възможности</w:t>
      </w:r>
      <w:r w:rsidR="00FE2167">
        <w:rPr>
          <w:rFonts w:ascii="Times New Roman" w:eastAsia="Times New Roman" w:hAnsi="Times New Roman"/>
          <w:sz w:val="24"/>
          <w:szCs w:val="24"/>
          <w:lang w:eastAsia="bg-BG"/>
        </w:rPr>
        <w:t xml:space="preserve">, т.е. </w:t>
      </w:r>
      <w:r w:rsidR="00C52610" w:rsidRPr="00876A48">
        <w:rPr>
          <w:rFonts w:ascii="Times New Roman" w:eastAsia="Times New Roman" w:hAnsi="Times New Roman"/>
          <w:sz w:val="24"/>
          <w:szCs w:val="24"/>
          <w:highlight w:val="white"/>
          <w:shd w:val="clear" w:color="auto" w:fill="FEFEFE"/>
        </w:rPr>
        <w:t>създаване на условия за реализиране на равни шансове и осигуряване на гаранции за достъп до всички сфери (области) на обществения живот и постигане на личностна и професионална реализация и развитие, съгласно определението в ЗРЖМ.</w:t>
      </w:r>
      <w:r w:rsidR="00423A8E">
        <w:rPr>
          <w:rFonts w:ascii="Times New Roman" w:eastAsia="Times New Roman" w:hAnsi="Times New Roman"/>
          <w:sz w:val="24"/>
          <w:szCs w:val="24"/>
          <w:shd w:val="clear" w:color="auto" w:fill="FEFEFE"/>
        </w:rPr>
        <w:t xml:space="preserve"> </w:t>
      </w:r>
      <w:r w:rsidR="00C52610" w:rsidRPr="00876A48">
        <w:rPr>
          <w:rFonts w:ascii="Times New Roman" w:eastAsia="Times New Roman" w:hAnsi="Times New Roman"/>
          <w:sz w:val="24"/>
          <w:szCs w:val="24"/>
          <w:lang w:eastAsia="bg-BG"/>
        </w:rPr>
        <w:t xml:space="preserve">Още от 2004 г. </w:t>
      </w:r>
      <w:r w:rsidR="00C52610" w:rsidRPr="00876A48">
        <w:rPr>
          <w:rFonts w:ascii="Times New Roman" w:hAnsi="Times New Roman"/>
          <w:sz w:val="24"/>
          <w:szCs w:val="24"/>
        </w:rPr>
        <w:t>е обособено специализирано звено в Министерството на труда и социалната политика и функционира Н</w:t>
      </w:r>
      <w:r w:rsidR="00851654">
        <w:rPr>
          <w:rFonts w:ascii="Times New Roman" w:hAnsi="Times New Roman"/>
          <w:sz w:val="24"/>
          <w:szCs w:val="24"/>
        </w:rPr>
        <w:t xml:space="preserve">ационален съвет </w:t>
      </w:r>
      <w:r w:rsidR="002E53EF">
        <w:rPr>
          <w:rFonts w:ascii="Times New Roman" w:hAnsi="Times New Roman"/>
          <w:sz w:val="24"/>
          <w:szCs w:val="24"/>
        </w:rPr>
        <w:t xml:space="preserve">по равнопоставеността на жените и мъжете </w:t>
      </w:r>
      <w:r w:rsidR="00C52610" w:rsidRPr="00876A48">
        <w:rPr>
          <w:rFonts w:ascii="Times New Roman" w:hAnsi="Times New Roman"/>
          <w:sz w:val="24"/>
          <w:szCs w:val="24"/>
        </w:rPr>
        <w:t>към МС.</w:t>
      </w:r>
    </w:p>
    <w:p w:rsidR="00B84F64" w:rsidRPr="00813720" w:rsidRDefault="00C52610" w:rsidP="00B84F64">
      <w:pPr>
        <w:autoSpaceDE w:val="0"/>
        <w:autoSpaceDN w:val="0"/>
        <w:adjustRightInd w:val="0"/>
        <w:spacing w:after="0" w:line="240" w:lineRule="auto"/>
        <w:ind w:firstLine="709"/>
        <w:jc w:val="both"/>
        <w:rPr>
          <w:rFonts w:ascii="Times New Roman" w:eastAsiaTheme="minorHAnsi" w:hAnsi="Times New Roman"/>
          <w:sz w:val="24"/>
          <w:szCs w:val="24"/>
        </w:rPr>
      </w:pPr>
      <w:r w:rsidRPr="00876A48">
        <w:rPr>
          <w:rFonts w:ascii="Times New Roman" w:eastAsia="Times New Roman" w:hAnsi="Times New Roman"/>
          <w:sz w:val="24"/>
          <w:szCs w:val="24"/>
          <w:lang w:eastAsia="bg-BG"/>
        </w:rPr>
        <w:t>През годините България извървя пълен с предизвикателства път в посока на равнопоставеността на жените и мъжете</w:t>
      </w:r>
      <w:r w:rsidR="00343AE3">
        <w:rPr>
          <w:rFonts w:ascii="Times New Roman" w:eastAsia="Times New Roman" w:hAnsi="Times New Roman"/>
          <w:sz w:val="24"/>
          <w:szCs w:val="24"/>
          <w:lang w:eastAsia="bg-BG"/>
        </w:rPr>
        <w:t>.</w:t>
      </w:r>
      <w:r>
        <w:rPr>
          <w:rFonts w:ascii="Times New Roman" w:eastAsia="Times New Roman" w:hAnsi="Times New Roman"/>
          <w:sz w:val="24"/>
          <w:szCs w:val="24"/>
          <w:lang w:eastAsia="bg-BG"/>
        </w:rPr>
        <w:t xml:space="preserve"> </w:t>
      </w:r>
      <w:r w:rsidRPr="00876A48">
        <w:rPr>
          <w:rFonts w:ascii="Times New Roman" w:eastAsia="Times New Roman" w:hAnsi="Times New Roman"/>
          <w:sz w:val="24"/>
          <w:szCs w:val="24"/>
          <w:lang w:eastAsia="bg-BG"/>
        </w:rPr>
        <w:t xml:space="preserve">Изминалата 2018 година </w:t>
      </w:r>
      <w:r w:rsidR="00AE7913">
        <w:rPr>
          <w:rFonts w:ascii="Times New Roman" w:eastAsia="Times New Roman" w:hAnsi="Times New Roman"/>
          <w:sz w:val="24"/>
          <w:szCs w:val="24"/>
          <w:lang w:eastAsia="bg-BG"/>
        </w:rPr>
        <w:t>беш</w:t>
      </w:r>
      <w:r w:rsidRPr="00876A48">
        <w:rPr>
          <w:rFonts w:ascii="Times New Roman" w:eastAsia="Times New Roman" w:hAnsi="Times New Roman"/>
          <w:sz w:val="24"/>
          <w:szCs w:val="24"/>
          <w:lang w:eastAsia="bg-BG"/>
        </w:rPr>
        <w:t xml:space="preserve">е важна за политиката по равнопоставеност, тъй като </w:t>
      </w:r>
      <w:r w:rsidR="00AE7913">
        <w:rPr>
          <w:rFonts w:ascii="Times New Roman" w:eastAsia="Times New Roman" w:hAnsi="Times New Roman"/>
          <w:sz w:val="24"/>
          <w:szCs w:val="24"/>
          <w:lang w:eastAsia="bg-BG"/>
        </w:rPr>
        <w:t>беш</w:t>
      </w:r>
      <w:r w:rsidRPr="00876A48">
        <w:rPr>
          <w:rFonts w:ascii="Times New Roman" w:eastAsia="Times New Roman" w:hAnsi="Times New Roman"/>
          <w:sz w:val="24"/>
          <w:szCs w:val="24"/>
          <w:lang w:eastAsia="bg-BG"/>
        </w:rPr>
        <w:t>е година на изпълнение на цели</w:t>
      </w:r>
      <w:r w:rsidRPr="00876A48">
        <w:rPr>
          <w:rFonts w:ascii="Times New Roman" w:eastAsiaTheme="minorHAnsi" w:hAnsi="Times New Roman"/>
          <w:sz w:val="24"/>
          <w:szCs w:val="24"/>
        </w:rPr>
        <w:t xml:space="preserve"> и приоритети, свързани с </w:t>
      </w:r>
      <w:r w:rsidRPr="00876A48">
        <w:rPr>
          <w:rFonts w:ascii="Times New Roman" w:eastAsia="Times New Roman" w:hAnsi="Times New Roman"/>
          <w:sz w:val="24"/>
          <w:szCs w:val="24"/>
          <w:lang w:eastAsia="bg-BG"/>
        </w:rPr>
        <w:t>Българското</w:t>
      </w:r>
      <w:r w:rsidRPr="00876A48">
        <w:rPr>
          <w:rFonts w:ascii="Times New Roman" w:eastAsiaTheme="minorHAnsi" w:hAnsi="Times New Roman"/>
          <w:sz w:val="24"/>
          <w:szCs w:val="24"/>
        </w:rPr>
        <w:t xml:space="preserve"> </w:t>
      </w:r>
      <w:r w:rsidR="00B84F64">
        <w:rPr>
          <w:rFonts w:ascii="Times New Roman" w:eastAsiaTheme="minorHAnsi" w:hAnsi="Times New Roman"/>
          <w:sz w:val="24"/>
          <w:szCs w:val="24"/>
        </w:rPr>
        <w:t>п</w:t>
      </w:r>
      <w:r w:rsidRPr="00876A48">
        <w:rPr>
          <w:rFonts w:ascii="Times New Roman" w:eastAsiaTheme="minorHAnsi" w:hAnsi="Times New Roman"/>
          <w:sz w:val="24"/>
          <w:szCs w:val="24"/>
        </w:rPr>
        <w:t>редседателство на Съвета на Европейския съюз.</w:t>
      </w:r>
      <w:r w:rsidR="00B84F64">
        <w:rPr>
          <w:rFonts w:ascii="Times New Roman" w:eastAsiaTheme="minorHAnsi" w:hAnsi="Times New Roman"/>
          <w:sz w:val="24"/>
          <w:szCs w:val="24"/>
        </w:rPr>
        <w:t xml:space="preserve"> </w:t>
      </w:r>
      <w:r w:rsidRPr="00876A48">
        <w:rPr>
          <w:rFonts w:ascii="Times New Roman" w:eastAsiaTheme="minorHAnsi" w:hAnsi="Times New Roman"/>
          <w:sz w:val="24"/>
          <w:szCs w:val="24"/>
        </w:rPr>
        <w:t xml:space="preserve">Председателството </w:t>
      </w:r>
      <w:r w:rsidR="00AE7913">
        <w:rPr>
          <w:rFonts w:ascii="Times New Roman" w:eastAsiaTheme="minorHAnsi" w:hAnsi="Times New Roman"/>
          <w:sz w:val="24"/>
          <w:szCs w:val="24"/>
        </w:rPr>
        <w:t>беш</w:t>
      </w:r>
      <w:r>
        <w:rPr>
          <w:rFonts w:ascii="Times New Roman" w:eastAsiaTheme="minorHAnsi" w:hAnsi="Times New Roman"/>
          <w:sz w:val="24"/>
          <w:szCs w:val="24"/>
        </w:rPr>
        <w:t>е</w:t>
      </w:r>
      <w:r w:rsidRPr="00876A48">
        <w:rPr>
          <w:rFonts w:ascii="Times New Roman" w:eastAsiaTheme="minorHAnsi" w:hAnsi="Times New Roman"/>
          <w:sz w:val="24"/>
          <w:szCs w:val="24"/>
        </w:rPr>
        <w:t xml:space="preserve"> голяма отговорност, но и възможност България да представи постиженията си и да очертае бъдещи предизвикателства.</w:t>
      </w:r>
      <w:r>
        <w:rPr>
          <w:rFonts w:ascii="Times New Roman" w:eastAsiaTheme="minorHAnsi" w:hAnsi="Times New Roman"/>
          <w:sz w:val="24"/>
          <w:szCs w:val="24"/>
        </w:rPr>
        <w:t xml:space="preserve"> </w:t>
      </w:r>
      <w:r w:rsidR="00AE7913">
        <w:rPr>
          <w:rFonts w:ascii="Times New Roman" w:eastAsiaTheme="minorHAnsi" w:hAnsi="Times New Roman"/>
          <w:sz w:val="24"/>
          <w:szCs w:val="24"/>
        </w:rPr>
        <w:t xml:space="preserve">Страната ни се възползва от тази възможност и включи темата за </w:t>
      </w:r>
      <w:r w:rsidR="00AE7913" w:rsidRPr="00927275">
        <w:rPr>
          <w:rFonts w:ascii="Times New Roman" w:eastAsia="Times New Roman" w:hAnsi="Times New Roman"/>
          <w:sz w:val="24"/>
          <w:szCs w:val="24"/>
          <w:lang w:eastAsia="bg-BG"/>
        </w:rPr>
        <w:t>равнопоставеността на жените и мъжете</w:t>
      </w:r>
      <w:r w:rsidR="00AE7913">
        <w:rPr>
          <w:rFonts w:ascii="Times New Roman" w:eastAsia="Times New Roman" w:hAnsi="Times New Roman"/>
          <w:sz w:val="24"/>
          <w:szCs w:val="24"/>
          <w:lang w:eastAsia="bg-BG"/>
        </w:rPr>
        <w:t xml:space="preserve"> във всички </w:t>
      </w:r>
      <w:r w:rsidR="002400F1">
        <w:rPr>
          <w:rFonts w:ascii="Times New Roman" w:eastAsia="Times New Roman" w:hAnsi="Times New Roman"/>
          <w:sz w:val="24"/>
          <w:szCs w:val="24"/>
          <w:lang w:eastAsia="bg-BG"/>
        </w:rPr>
        <w:t xml:space="preserve">съотносими </w:t>
      </w:r>
      <w:r w:rsidR="00AE7913">
        <w:rPr>
          <w:rFonts w:ascii="Times New Roman" w:eastAsia="Times New Roman" w:hAnsi="Times New Roman"/>
          <w:sz w:val="24"/>
          <w:szCs w:val="24"/>
          <w:lang w:eastAsia="bg-BG"/>
        </w:rPr>
        <w:t>събития</w:t>
      </w:r>
      <w:r w:rsidR="00250906">
        <w:rPr>
          <w:rFonts w:ascii="Times New Roman" w:eastAsia="Times New Roman" w:hAnsi="Times New Roman"/>
          <w:sz w:val="24"/>
          <w:szCs w:val="24"/>
          <w:lang w:eastAsia="bg-BG"/>
        </w:rPr>
        <w:t xml:space="preserve"> по време на Българското председателство</w:t>
      </w:r>
      <w:r w:rsidR="00AE7913">
        <w:rPr>
          <w:rFonts w:ascii="Times New Roman" w:eastAsia="Times New Roman" w:hAnsi="Times New Roman"/>
          <w:sz w:val="24"/>
          <w:szCs w:val="24"/>
          <w:lang w:eastAsia="bg-BG"/>
        </w:rPr>
        <w:t>. Националната политика по равнопоставеност беше широко популяризирана</w:t>
      </w:r>
      <w:r w:rsidR="00C07336">
        <w:rPr>
          <w:rFonts w:ascii="Times New Roman" w:eastAsia="Times New Roman" w:hAnsi="Times New Roman"/>
          <w:sz w:val="24"/>
          <w:szCs w:val="24"/>
          <w:lang w:eastAsia="bg-BG"/>
        </w:rPr>
        <w:t xml:space="preserve"> и значението на темата беше </w:t>
      </w:r>
      <w:r w:rsidR="00250906">
        <w:rPr>
          <w:rFonts w:ascii="Times New Roman" w:eastAsia="Times New Roman" w:hAnsi="Times New Roman"/>
          <w:sz w:val="24"/>
          <w:szCs w:val="24"/>
          <w:lang w:eastAsia="bg-BG"/>
        </w:rPr>
        <w:t xml:space="preserve">изведено на </w:t>
      </w:r>
      <w:r w:rsidR="00250906" w:rsidRPr="00813720">
        <w:rPr>
          <w:rFonts w:ascii="Times New Roman" w:eastAsia="Times New Roman" w:hAnsi="Times New Roman"/>
          <w:sz w:val="24"/>
          <w:szCs w:val="24"/>
          <w:lang w:eastAsia="bg-BG"/>
        </w:rPr>
        <w:t>преден план</w:t>
      </w:r>
      <w:r w:rsidR="00C97700" w:rsidRPr="00813720">
        <w:rPr>
          <w:rFonts w:ascii="Times New Roman" w:eastAsia="Times New Roman" w:hAnsi="Times New Roman"/>
          <w:sz w:val="24"/>
          <w:szCs w:val="24"/>
          <w:lang w:eastAsia="bg-BG"/>
        </w:rPr>
        <w:t xml:space="preserve">. </w:t>
      </w:r>
    </w:p>
    <w:p w:rsidR="00813720" w:rsidRPr="002400F1" w:rsidRDefault="00813720" w:rsidP="00813720">
      <w:pPr>
        <w:autoSpaceDE w:val="0"/>
        <w:autoSpaceDN w:val="0"/>
        <w:adjustRightInd w:val="0"/>
        <w:spacing w:after="0" w:line="240" w:lineRule="auto"/>
        <w:ind w:firstLine="709"/>
        <w:jc w:val="both"/>
        <w:rPr>
          <w:rFonts w:ascii="Times New Roman" w:hAnsi="Times New Roman"/>
          <w:sz w:val="24"/>
          <w:szCs w:val="24"/>
        </w:rPr>
      </w:pPr>
      <w:r w:rsidRPr="00813720">
        <w:rPr>
          <w:rFonts w:ascii="Times New Roman" w:eastAsia="Times New Roman" w:hAnsi="Times New Roman"/>
          <w:sz w:val="24"/>
          <w:szCs w:val="24"/>
          <w:lang w:eastAsia="bg-BG"/>
        </w:rPr>
        <w:t xml:space="preserve">Равнопоставеността на жените и мъжете е от изключително значение в контекста на общия ни стремеж за модернизиране на европейския социален модел и </w:t>
      </w:r>
      <w:r w:rsidR="00C52610" w:rsidRPr="00813720">
        <w:rPr>
          <w:rFonts w:ascii="Times New Roman" w:hAnsi="Times New Roman"/>
          <w:sz w:val="24"/>
          <w:szCs w:val="24"/>
        </w:rPr>
        <w:t xml:space="preserve">за постигане на националните цели за по-висок икономически растеж, равни възможности и социално сближаване. </w:t>
      </w:r>
    </w:p>
    <w:p w:rsidR="00606F32" w:rsidRDefault="00606F32" w:rsidP="00813720">
      <w:pPr>
        <w:autoSpaceDE w:val="0"/>
        <w:autoSpaceDN w:val="0"/>
        <w:adjustRightInd w:val="0"/>
        <w:spacing w:after="0" w:line="240" w:lineRule="auto"/>
        <w:ind w:firstLine="709"/>
        <w:jc w:val="both"/>
        <w:rPr>
          <w:rFonts w:ascii="Times New Roman" w:hAnsi="Times New Roman"/>
          <w:sz w:val="24"/>
          <w:szCs w:val="24"/>
        </w:rPr>
      </w:pPr>
      <w:r w:rsidRPr="00813720">
        <w:rPr>
          <w:rFonts w:ascii="Times New Roman" w:hAnsi="Times New Roman"/>
          <w:sz w:val="24"/>
          <w:szCs w:val="24"/>
        </w:rPr>
        <w:t xml:space="preserve">Темата е важна и в международен план, </w:t>
      </w:r>
      <w:r w:rsidR="00813720">
        <w:rPr>
          <w:rFonts w:ascii="Times New Roman" w:hAnsi="Times New Roman"/>
          <w:sz w:val="24"/>
          <w:szCs w:val="24"/>
        </w:rPr>
        <w:t>за</w:t>
      </w:r>
      <w:r w:rsidRPr="00813720">
        <w:rPr>
          <w:rFonts w:ascii="Times New Roman" w:hAnsi="Times New Roman"/>
          <w:sz w:val="24"/>
          <w:szCs w:val="24"/>
        </w:rPr>
        <w:t xml:space="preserve"> осигуряването на ефективно прилагане на правата на човека, вкл. при изпълнението на </w:t>
      </w:r>
      <w:r w:rsidR="00813720">
        <w:rPr>
          <w:rFonts w:ascii="Times New Roman" w:hAnsi="Times New Roman"/>
          <w:sz w:val="24"/>
          <w:szCs w:val="24"/>
        </w:rPr>
        <w:t xml:space="preserve">ангажименти, произтичащи от </w:t>
      </w:r>
      <w:r w:rsidRPr="00813720">
        <w:rPr>
          <w:rFonts w:ascii="Times New Roman" w:hAnsi="Times New Roman"/>
          <w:sz w:val="24"/>
          <w:szCs w:val="24"/>
        </w:rPr>
        <w:t>международни документи, по които</w:t>
      </w:r>
      <w:r>
        <w:rPr>
          <w:rFonts w:ascii="Times New Roman" w:hAnsi="Times New Roman"/>
          <w:sz w:val="24"/>
          <w:szCs w:val="24"/>
        </w:rPr>
        <w:t xml:space="preserve"> България е страна, напр. Пекинската </w:t>
      </w:r>
      <w:r w:rsidR="004164F2">
        <w:rPr>
          <w:rFonts w:ascii="Times New Roman" w:hAnsi="Times New Roman"/>
          <w:sz w:val="24"/>
          <w:szCs w:val="24"/>
        </w:rPr>
        <w:t>Пл</w:t>
      </w:r>
      <w:r>
        <w:rPr>
          <w:rFonts w:ascii="Times New Roman" w:hAnsi="Times New Roman"/>
          <w:sz w:val="24"/>
          <w:szCs w:val="24"/>
        </w:rPr>
        <w:t xml:space="preserve">атформа за действие, </w:t>
      </w:r>
      <w:r w:rsidR="004164F2">
        <w:rPr>
          <w:rFonts w:ascii="Times New Roman" w:hAnsi="Times New Roman"/>
          <w:sz w:val="24"/>
          <w:szCs w:val="24"/>
        </w:rPr>
        <w:t>Целите на ООН за устойчиво развитие 2030, др.</w:t>
      </w:r>
    </w:p>
    <w:p w:rsidR="00813720" w:rsidRDefault="00813720" w:rsidP="00813720">
      <w:pPr>
        <w:autoSpaceDE w:val="0"/>
        <w:autoSpaceDN w:val="0"/>
        <w:adjustRightInd w:val="0"/>
        <w:spacing w:after="0" w:line="240" w:lineRule="auto"/>
        <w:ind w:firstLine="709"/>
        <w:jc w:val="both"/>
        <w:rPr>
          <w:rFonts w:ascii="Times New Roman" w:hAnsi="Times New Roman"/>
          <w:sz w:val="24"/>
          <w:szCs w:val="24"/>
        </w:rPr>
      </w:pPr>
    </w:p>
    <w:p w:rsidR="00813720" w:rsidRDefault="00813720" w:rsidP="00813720">
      <w:pPr>
        <w:autoSpaceDE w:val="0"/>
        <w:autoSpaceDN w:val="0"/>
        <w:adjustRightInd w:val="0"/>
        <w:spacing w:after="0" w:line="240" w:lineRule="auto"/>
        <w:ind w:firstLine="709"/>
        <w:jc w:val="both"/>
        <w:rPr>
          <w:rFonts w:ascii="Times New Roman" w:hAnsi="Times New Roman"/>
          <w:sz w:val="24"/>
          <w:szCs w:val="24"/>
        </w:rPr>
      </w:pPr>
    </w:p>
    <w:p w:rsidR="00813720" w:rsidRPr="002400F1" w:rsidRDefault="00813720" w:rsidP="00813720">
      <w:pPr>
        <w:autoSpaceDE w:val="0"/>
        <w:autoSpaceDN w:val="0"/>
        <w:adjustRightInd w:val="0"/>
        <w:spacing w:after="0" w:line="240" w:lineRule="auto"/>
        <w:ind w:firstLine="709"/>
        <w:jc w:val="both"/>
        <w:rPr>
          <w:rFonts w:ascii="Times New Roman" w:eastAsia="Times New Roman" w:hAnsi="Times New Roman"/>
          <w:sz w:val="24"/>
          <w:szCs w:val="24"/>
          <w:highlight w:val="yellow"/>
          <w:lang w:eastAsia="bg-BG"/>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D4B4" w:themeFill="accent6" w:themeFillTint="66"/>
        <w:tblLook w:val="04A0" w:firstRow="1" w:lastRow="0" w:firstColumn="1" w:lastColumn="0" w:noHBand="0" w:noVBand="1"/>
      </w:tblPr>
      <w:tblGrid>
        <w:gridCol w:w="9072"/>
      </w:tblGrid>
      <w:tr w:rsidR="00DA691D" w:rsidRPr="00B17783" w:rsidTr="00565247">
        <w:tc>
          <w:tcPr>
            <w:tcW w:w="9072" w:type="dxa"/>
            <w:shd w:val="clear" w:color="auto" w:fill="FBD4B4" w:themeFill="accent6" w:themeFillTint="66"/>
          </w:tcPr>
          <w:p w:rsidR="00DA691D" w:rsidRPr="00B17783" w:rsidRDefault="00DA691D" w:rsidP="00C32F4F">
            <w:pPr>
              <w:shd w:val="clear" w:color="auto" w:fill="FBD4B4" w:themeFill="accent6" w:themeFillTint="66"/>
              <w:autoSpaceDE w:val="0"/>
              <w:autoSpaceDN w:val="0"/>
              <w:adjustRightInd w:val="0"/>
              <w:jc w:val="center"/>
              <w:rPr>
                <w:rFonts w:ascii="Times New Roman" w:eastAsia="SimSun" w:hAnsi="Times New Roman"/>
                <w:b/>
                <w:bCs/>
                <w:color w:val="000000"/>
                <w:sz w:val="24"/>
                <w:szCs w:val="24"/>
              </w:rPr>
            </w:pPr>
            <w:bookmarkStart w:id="3" w:name="_Hlk6640384"/>
          </w:p>
          <w:p w:rsidR="00DA691D" w:rsidRPr="00761B44" w:rsidRDefault="00DA691D" w:rsidP="007E5A20">
            <w:pPr>
              <w:pStyle w:val="ListParagraph"/>
              <w:numPr>
                <w:ilvl w:val="0"/>
                <w:numId w:val="42"/>
              </w:numPr>
              <w:shd w:val="clear" w:color="auto" w:fill="FBD4B4" w:themeFill="accent6" w:themeFillTint="66"/>
              <w:autoSpaceDE w:val="0"/>
              <w:autoSpaceDN w:val="0"/>
              <w:adjustRightInd w:val="0"/>
              <w:rPr>
                <w:rFonts w:ascii="Times New Roman" w:eastAsia="SimSun" w:hAnsi="Times New Roman"/>
                <w:b/>
                <w:bCs/>
                <w:color w:val="000000"/>
                <w:sz w:val="28"/>
                <w:szCs w:val="28"/>
              </w:rPr>
            </w:pPr>
            <w:r w:rsidRPr="00761B44">
              <w:rPr>
                <w:rFonts w:ascii="Times New Roman" w:eastAsia="SimSun" w:hAnsi="Times New Roman"/>
                <w:b/>
                <w:bCs/>
                <w:color w:val="000000"/>
                <w:sz w:val="28"/>
                <w:szCs w:val="28"/>
              </w:rPr>
              <w:t>ДЪРЖАВНА ПОЛИТИКА ЗА НАСЪРЧАВАНЕ НА РАВНОПОСТАВЕНОСТТА НА ЖЕНИТЕ И МЪЖЕТЕ</w:t>
            </w:r>
          </w:p>
          <w:p w:rsidR="00DA691D" w:rsidRPr="00B17783" w:rsidRDefault="00DA691D" w:rsidP="00DE28C7">
            <w:pPr>
              <w:suppressAutoHyphens/>
              <w:jc w:val="both"/>
              <w:rPr>
                <w:rFonts w:ascii="Times New Roman" w:eastAsia="SimSun" w:hAnsi="Times New Roman"/>
                <w:color w:val="FF0000"/>
                <w:sz w:val="24"/>
                <w:szCs w:val="24"/>
              </w:rPr>
            </w:pPr>
          </w:p>
        </w:tc>
      </w:tr>
    </w:tbl>
    <w:p w:rsidR="00BA7594" w:rsidRDefault="00BA7594" w:rsidP="00BA7594">
      <w:pPr>
        <w:suppressAutoHyphens/>
        <w:spacing w:after="0" w:line="240" w:lineRule="auto"/>
        <w:ind w:firstLine="708"/>
        <w:jc w:val="both"/>
        <w:rPr>
          <w:rFonts w:ascii="Times New Roman" w:eastAsia="Times New Roman" w:hAnsi="Times New Roman"/>
          <w:sz w:val="28"/>
          <w:szCs w:val="28"/>
          <w:lang w:eastAsia="bg-BG"/>
        </w:rPr>
      </w:pPr>
    </w:p>
    <w:p w:rsidR="000E6BB0" w:rsidRPr="004F21C6" w:rsidRDefault="00BA7594" w:rsidP="006B1DBE">
      <w:pPr>
        <w:spacing w:after="0" w:line="240" w:lineRule="auto"/>
        <w:ind w:firstLine="851"/>
        <w:jc w:val="both"/>
        <w:rPr>
          <w:rFonts w:ascii="Times New Roman" w:eastAsia="Times New Roman" w:hAnsi="Times New Roman"/>
          <w:sz w:val="24"/>
          <w:szCs w:val="24"/>
        </w:rPr>
      </w:pPr>
      <w:r w:rsidRPr="004F21C6">
        <w:rPr>
          <w:rFonts w:ascii="Times New Roman" w:eastAsia="Times New Roman" w:hAnsi="Times New Roman"/>
          <w:sz w:val="24"/>
          <w:szCs w:val="24"/>
          <w:lang w:eastAsia="bg-BG"/>
        </w:rPr>
        <w:t>Република България провежда последователна, съгласувана и устойчива политика за насърчаване на равнопоставеността на жените и мъжете. Държавната политика по равнопоставеност на жените и мъжете е хоризонтална политика и обединява действията на централните и териториалните органи на изпълнителната власт на всички нива.</w:t>
      </w:r>
      <w:r w:rsidRPr="004F21C6">
        <w:rPr>
          <w:rFonts w:ascii="Times New Roman" w:eastAsia="Times New Roman" w:hAnsi="Times New Roman"/>
          <w:sz w:val="24"/>
          <w:szCs w:val="24"/>
          <w:lang w:val="en-US"/>
        </w:rPr>
        <w:t> </w:t>
      </w:r>
      <w:r w:rsidR="000E6BB0" w:rsidRPr="004F21C6">
        <w:rPr>
          <w:rFonts w:ascii="Times New Roman" w:eastAsia="Times New Roman" w:hAnsi="Times New Roman"/>
          <w:sz w:val="24"/>
          <w:szCs w:val="24"/>
          <w:lang w:eastAsia="bg-BG"/>
        </w:rPr>
        <w:t xml:space="preserve">Политиката по равнопоставеност на жените и мъжете е </w:t>
      </w:r>
      <w:r w:rsidR="000E6BB0" w:rsidRPr="004F21C6">
        <w:rPr>
          <w:rFonts w:ascii="Times New Roman" w:eastAsia="Times New Roman" w:hAnsi="Times New Roman"/>
          <w:sz w:val="24"/>
          <w:szCs w:val="24"/>
        </w:rPr>
        <w:t>с</w:t>
      </w:r>
      <w:r w:rsidR="000E6BB0" w:rsidRPr="004F21C6">
        <w:rPr>
          <w:rFonts w:ascii="Times New Roman" w:eastAsia="Times New Roman" w:hAnsi="Times New Roman"/>
          <w:sz w:val="24"/>
          <w:szCs w:val="24"/>
          <w:lang w:val="en-US"/>
        </w:rPr>
        <w:t>ъобразена</w:t>
      </w:r>
      <w:r w:rsidR="000E6BB0" w:rsidRPr="004F21C6">
        <w:rPr>
          <w:rFonts w:ascii="Times New Roman" w:eastAsia="Times New Roman" w:hAnsi="Times New Roman"/>
          <w:sz w:val="24"/>
          <w:szCs w:val="24"/>
        </w:rPr>
        <w:t xml:space="preserve"> </w:t>
      </w:r>
      <w:r w:rsidR="000E6BB0" w:rsidRPr="004F21C6">
        <w:rPr>
          <w:rFonts w:ascii="Times New Roman" w:eastAsia="Times New Roman" w:hAnsi="Times New Roman"/>
          <w:sz w:val="24"/>
          <w:szCs w:val="24"/>
          <w:lang w:val="en-US"/>
        </w:rPr>
        <w:t>с националн</w:t>
      </w:r>
      <w:r w:rsidR="004F21C6">
        <w:rPr>
          <w:rFonts w:ascii="Times New Roman" w:eastAsia="Times New Roman" w:hAnsi="Times New Roman"/>
          <w:sz w:val="24"/>
          <w:szCs w:val="24"/>
        </w:rPr>
        <w:t>и</w:t>
      </w:r>
      <w:r w:rsidR="000E6BB0" w:rsidRPr="004F21C6">
        <w:rPr>
          <w:rFonts w:ascii="Times New Roman" w:eastAsia="Times New Roman" w:hAnsi="Times New Roman"/>
          <w:sz w:val="24"/>
          <w:szCs w:val="24"/>
          <w:lang w:val="en-US"/>
        </w:rPr>
        <w:t>т</w:t>
      </w:r>
      <w:r w:rsidR="004F21C6">
        <w:rPr>
          <w:rFonts w:ascii="Times New Roman" w:eastAsia="Times New Roman" w:hAnsi="Times New Roman"/>
          <w:sz w:val="24"/>
          <w:szCs w:val="24"/>
        </w:rPr>
        <w:t>е</w:t>
      </w:r>
      <w:r w:rsidR="000E6BB0" w:rsidRPr="004F21C6">
        <w:rPr>
          <w:rFonts w:ascii="Times New Roman" w:eastAsia="Times New Roman" w:hAnsi="Times New Roman"/>
          <w:sz w:val="24"/>
          <w:szCs w:val="24"/>
          <w:lang w:val="en-US"/>
        </w:rPr>
        <w:t xml:space="preserve"> специфик</w:t>
      </w:r>
      <w:r w:rsidR="004F21C6">
        <w:rPr>
          <w:rFonts w:ascii="Times New Roman" w:eastAsia="Times New Roman" w:hAnsi="Times New Roman"/>
          <w:sz w:val="24"/>
          <w:szCs w:val="24"/>
        </w:rPr>
        <w:t>и</w:t>
      </w:r>
      <w:r w:rsidR="000E6BB0" w:rsidRPr="004F21C6">
        <w:rPr>
          <w:rFonts w:ascii="Times New Roman" w:eastAsia="Times New Roman" w:hAnsi="Times New Roman"/>
          <w:sz w:val="24"/>
          <w:szCs w:val="24"/>
          <w:lang w:val="en-US"/>
        </w:rPr>
        <w:t xml:space="preserve"> и ангажиментите по международни договори</w:t>
      </w:r>
      <w:r w:rsidR="000E6BB0" w:rsidRPr="004F21C6">
        <w:rPr>
          <w:rFonts w:ascii="Times New Roman" w:eastAsia="Times New Roman" w:hAnsi="Times New Roman"/>
          <w:sz w:val="24"/>
          <w:szCs w:val="24"/>
        </w:rPr>
        <w:t xml:space="preserve"> и документи</w:t>
      </w:r>
      <w:r w:rsidR="000E6BB0" w:rsidRPr="004F21C6">
        <w:rPr>
          <w:rFonts w:ascii="Times New Roman" w:eastAsia="Times New Roman" w:hAnsi="Times New Roman"/>
          <w:sz w:val="24"/>
          <w:szCs w:val="24"/>
          <w:lang w:val="en-US"/>
        </w:rPr>
        <w:t xml:space="preserve">, по които </w:t>
      </w:r>
      <w:r w:rsidR="000E6BB0" w:rsidRPr="004F21C6">
        <w:rPr>
          <w:rFonts w:ascii="Times New Roman" w:eastAsia="Times New Roman" w:hAnsi="Times New Roman"/>
          <w:sz w:val="24"/>
          <w:szCs w:val="24"/>
        </w:rPr>
        <w:t>България е</w:t>
      </w:r>
      <w:r w:rsidR="000E6BB0" w:rsidRPr="004F21C6">
        <w:rPr>
          <w:rFonts w:ascii="Times New Roman" w:eastAsia="Times New Roman" w:hAnsi="Times New Roman"/>
          <w:sz w:val="24"/>
          <w:szCs w:val="24"/>
          <w:lang w:val="en-US"/>
        </w:rPr>
        <w:t xml:space="preserve"> страна, вкл. като </w:t>
      </w:r>
      <w:r w:rsidR="00E156EB">
        <w:rPr>
          <w:rFonts w:ascii="Times New Roman" w:eastAsia="Times New Roman" w:hAnsi="Times New Roman"/>
          <w:sz w:val="24"/>
          <w:szCs w:val="24"/>
        </w:rPr>
        <w:t xml:space="preserve">държава </w:t>
      </w:r>
      <w:r w:rsidR="000E6BB0" w:rsidRPr="004F21C6">
        <w:rPr>
          <w:rFonts w:ascii="Times New Roman" w:eastAsia="Times New Roman" w:hAnsi="Times New Roman"/>
          <w:sz w:val="24"/>
          <w:szCs w:val="24"/>
          <w:lang w:val="en-US"/>
        </w:rPr>
        <w:t>членка на Европейския съюз.</w:t>
      </w:r>
      <w:r w:rsidR="000E6BB0" w:rsidRPr="004F21C6">
        <w:rPr>
          <w:rFonts w:ascii="Times New Roman" w:eastAsia="Times New Roman" w:hAnsi="Times New Roman"/>
          <w:sz w:val="24"/>
          <w:szCs w:val="24"/>
        </w:rPr>
        <w:t xml:space="preserve"> </w:t>
      </w:r>
    </w:p>
    <w:p w:rsidR="00EF7D72" w:rsidRDefault="00197F3D" w:rsidP="00DE28C7">
      <w:pPr>
        <w:suppressAutoHyphens/>
        <w:spacing w:after="0" w:line="240" w:lineRule="auto"/>
        <w:jc w:val="both"/>
        <w:rPr>
          <w:rFonts w:ascii="Times New Roman" w:eastAsia="SimSun" w:hAnsi="Times New Roman"/>
          <w:color w:val="FF0000"/>
          <w:sz w:val="24"/>
          <w:szCs w:val="24"/>
        </w:rPr>
      </w:pPr>
      <w:r>
        <w:rPr>
          <w:rFonts w:ascii="Times New Roman" w:eastAsia="SimSun" w:hAnsi="Times New Roman"/>
          <w:color w:val="FF0000"/>
          <w:sz w:val="24"/>
          <w:szCs w:val="24"/>
        </w:rPr>
        <w:tab/>
      </w:r>
    </w:p>
    <w:p w:rsidR="0004309C" w:rsidRDefault="0004309C" w:rsidP="00DE28C7">
      <w:pPr>
        <w:suppressAutoHyphens/>
        <w:spacing w:after="0" w:line="240" w:lineRule="auto"/>
        <w:jc w:val="both"/>
        <w:rPr>
          <w:rFonts w:ascii="Times New Roman" w:eastAsia="SimSun" w:hAnsi="Times New Roman"/>
          <w:color w:val="FF0000"/>
          <w:sz w:val="24"/>
          <w:szCs w:val="24"/>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D4B4" w:themeFill="accent6" w:themeFillTint="66"/>
        <w:tblLook w:val="04A0" w:firstRow="1" w:lastRow="0" w:firstColumn="1" w:lastColumn="0" w:noHBand="0" w:noVBand="1"/>
      </w:tblPr>
      <w:tblGrid>
        <w:gridCol w:w="9072"/>
      </w:tblGrid>
      <w:tr w:rsidR="00DC7290" w:rsidRPr="00B17783" w:rsidTr="00565247">
        <w:tc>
          <w:tcPr>
            <w:tcW w:w="9072" w:type="dxa"/>
            <w:shd w:val="clear" w:color="auto" w:fill="FBD4B4" w:themeFill="accent6" w:themeFillTint="66"/>
          </w:tcPr>
          <w:p w:rsidR="00DC7290" w:rsidRPr="00A64DA6" w:rsidRDefault="002537F4" w:rsidP="007E5A20">
            <w:pPr>
              <w:pStyle w:val="ListParagraph"/>
              <w:numPr>
                <w:ilvl w:val="0"/>
                <w:numId w:val="35"/>
              </w:numPr>
              <w:shd w:val="clear" w:color="auto" w:fill="FBD4B4" w:themeFill="accent6" w:themeFillTint="66"/>
              <w:autoSpaceDE w:val="0"/>
              <w:autoSpaceDN w:val="0"/>
              <w:adjustRightInd w:val="0"/>
              <w:rPr>
                <w:rFonts w:ascii="Times New Roman" w:eastAsia="SimSun" w:hAnsi="Times New Roman"/>
                <w:b/>
                <w:bCs/>
                <w:color w:val="000000"/>
                <w:sz w:val="28"/>
                <w:szCs w:val="28"/>
              </w:rPr>
            </w:pPr>
            <w:r>
              <w:rPr>
                <w:rFonts w:ascii="Times New Roman" w:eastAsia="Times New Roman" w:hAnsi="Times New Roman"/>
                <w:b/>
                <w:sz w:val="24"/>
                <w:szCs w:val="24"/>
                <w:lang w:eastAsia="bg-BG"/>
              </w:rPr>
              <w:t>К</w:t>
            </w:r>
            <w:r w:rsidRPr="002537F4">
              <w:rPr>
                <w:rFonts w:ascii="Times New Roman" w:eastAsia="Times New Roman" w:hAnsi="Times New Roman"/>
                <w:b/>
                <w:sz w:val="24"/>
                <w:szCs w:val="24"/>
                <w:lang w:eastAsia="bg-BG"/>
              </w:rPr>
              <w:t>ратък преглед на правна</w:t>
            </w:r>
            <w:r w:rsidR="00D12E48">
              <w:rPr>
                <w:rFonts w:ascii="Times New Roman" w:eastAsia="Times New Roman" w:hAnsi="Times New Roman"/>
                <w:b/>
                <w:sz w:val="24"/>
                <w:szCs w:val="24"/>
                <w:lang w:eastAsia="bg-BG"/>
              </w:rPr>
              <w:t>та</w:t>
            </w:r>
            <w:r w:rsidRPr="002537F4">
              <w:rPr>
                <w:rFonts w:ascii="Times New Roman" w:eastAsia="Times New Roman" w:hAnsi="Times New Roman"/>
                <w:b/>
                <w:sz w:val="24"/>
                <w:szCs w:val="24"/>
                <w:lang w:eastAsia="bg-BG"/>
              </w:rPr>
              <w:t>, институционал</w:t>
            </w:r>
            <w:r w:rsidR="00723590">
              <w:rPr>
                <w:rFonts w:ascii="Times New Roman" w:eastAsia="Times New Roman" w:hAnsi="Times New Roman"/>
                <w:b/>
                <w:sz w:val="24"/>
                <w:szCs w:val="24"/>
                <w:lang w:eastAsia="bg-BG"/>
              </w:rPr>
              <w:t>на</w:t>
            </w:r>
            <w:r w:rsidRPr="002537F4">
              <w:rPr>
                <w:rFonts w:ascii="Times New Roman" w:eastAsia="Times New Roman" w:hAnsi="Times New Roman"/>
                <w:b/>
                <w:sz w:val="24"/>
                <w:szCs w:val="24"/>
                <w:lang w:eastAsia="bg-BG"/>
              </w:rPr>
              <w:t xml:space="preserve"> и стратегическа рамка </w:t>
            </w:r>
            <w:r>
              <w:rPr>
                <w:rFonts w:ascii="Times New Roman" w:eastAsia="Times New Roman" w:hAnsi="Times New Roman"/>
                <w:b/>
                <w:sz w:val="24"/>
                <w:szCs w:val="24"/>
                <w:lang w:eastAsia="bg-BG"/>
              </w:rPr>
              <w:t xml:space="preserve">на </w:t>
            </w:r>
            <w:r w:rsidRPr="001948F7">
              <w:rPr>
                <w:rFonts w:ascii="Times New Roman" w:eastAsia="Times New Roman" w:hAnsi="Times New Roman"/>
                <w:b/>
                <w:sz w:val="24"/>
                <w:szCs w:val="24"/>
                <w:lang w:eastAsia="bg-BG"/>
              </w:rPr>
              <w:t>д</w:t>
            </w:r>
            <w:r w:rsidR="008409B0" w:rsidRPr="001948F7">
              <w:rPr>
                <w:rFonts w:ascii="Times New Roman" w:eastAsia="Times New Roman" w:hAnsi="Times New Roman"/>
                <w:b/>
                <w:sz w:val="24"/>
                <w:szCs w:val="24"/>
                <w:lang w:eastAsia="bg-BG"/>
              </w:rPr>
              <w:t>ържавната политика по равнопоставеност на жените и мъжете</w:t>
            </w:r>
            <w:r w:rsidR="008409B0" w:rsidRPr="00C32F4F">
              <w:rPr>
                <w:rFonts w:ascii="Times New Roman" w:eastAsia="Times New Roman" w:hAnsi="Times New Roman"/>
                <w:b/>
                <w:sz w:val="28"/>
                <w:szCs w:val="28"/>
                <w:lang w:val="en-US" w:eastAsia="bg-BG"/>
              </w:rPr>
              <w:t xml:space="preserve"> </w:t>
            </w:r>
          </w:p>
        </w:tc>
      </w:tr>
    </w:tbl>
    <w:p w:rsidR="00DC7290" w:rsidRDefault="00DC7290" w:rsidP="00DC7290">
      <w:pPr>
        <w:suppressAutoHyphens/>
        <w:spacing w:after="0" w:line="240" w:lineRule="auto"/>
        <w:jc w:val="both"/>
        <w:rPr>
          <w:rFonts w:ascii="Times New Roman" w:eastAsia="SimSun" w:hAnsi="Times New Roman"/>
          <w:color w:val="FF0000"/>
          <w:sz w:val="24"/>
          <w:szCs w:val="24"/>
        </w:rPr>
      </w:pPr>
    </w:p>
    <w:bookmarkEnd w:id="3"/>
    <w:p w:rsidR="00DC09FB" w:rsidRPr="00E976A7" w:rsidRDefault="00DC09FB" w:rsidP="00252DF8">
      <w:pPr>
        <w:pStyle w:val="NormalWeb"/>
        <w:spacing w:before="0" w:beforeAutospacing="0" w:after="60" w:afterAutospacing="0"/>
        <w:ind w:firstLine="709"/>
        <w:jc w:val="both"/>
        <w:rPr>
          <w:b/>
        </w:rPr>
      </w:pPr>
      <w:r w:rsidRPr="00E976A7">
        <w:rPr>
          <w:b/>
        </w:rPr>
        <w:t>Правна рамка</w:t>
      </w:r>
    </w:p>
    <w:p w:rsidR="009610AC" w:rsidRDefault="009532FA" w:rsidP="00252DF8">
      <w:pPr>
        <w:pStyle w:val="NormalWeb"/>
        <w:spacing w:before="0" w:beforeAutospacing="0" w:after="0" w:afterAutospacing="0"/>
        <w:ind w:firstLine="709"/>
        <w:jc w:val="both"/>
        <w:rPr>
          <w:color w:val="000000"/>
          <w:lang w:val="en-GB"/>
        </w:rPr>
      </w:pPr>
      <w:r w:rsidRPr="00626CDF">
        <w:t>Конституцията на Република България постановява, че</w:t>
      </w:r>
      <w:r w:rsidR="00626CDF" w:rsidRPr="00626CDF">
        <w:t xml:space="preserve"> всички граждани са равни през закона и не допуска </w:t>
      </w:r>
      <w:r w:rsidR="00626CDF" w:rsidRPr="00626CDF">
        <w:rPr>
          <w:color w:val="000000"/>
        </w:rPr>
        <w:t>никакви ограничения на правата или привилегии, основани на признак „пол“, както и на други признаци (чл</w:t>
      </w:r>
      <w:r w:rsidR="00A80CA9">
        <w:rPr>
          <w:color w:val="000000"/>
        </w:rPr>
        <w:t>.</w:t>
      </w:r>
      <w:r w:rsidR="00626CDF" w:rsidRPr="00626CDF">
        <w:rPr>
          <w:color w:val="000000"/>
        </w:rPr>
        <w:t xml:space="preserve"> 6, ал. 2, Обн., ДВ, бр. 56 от </w:t>
      </w:r>
      <w:r w:rsidR="00626CDF" w:rsidRPr="006E6271">
        <w:rPr>
          <w:color w:val="000000"/>
        </w:rPr>
        <w:t xml:space="preserve">13.07.1991 г., в сила от 13.07.1991 г.). </w:t>
      </w:r>
    </w:p>
    <w:p w:rsidR="00E4142B" w:rsidRDefault="00626CDF" w:rsidP="00252DF8">
      <w:pPr>
        <w:pStyle w:val="NormalWeb"/>
        <w:spacing w:before="0" w:beforeAutospacing="0" w:after="0" w:afterAutospacing="0"/>
        <w:ind w:firstLine="709"/>
        <w:jc w:val="both"/>
        <w:rPr>
          <w:color w:val="000000"/>
        </w:rPr>
      </w:pPr>
      <w:r w:rsidRPr="006E6271">
        <w:rPr>
          <w:color w:val="000000"/>
        </w:rPr>
        <w:t xml:space="preserve">Законът за защита от дискриминация </w:t>
      </w:r>
      <w:r w:rsidR="00E4142B" w:rsidRPr="006E6271">
        <w:rPr>
          <w:color w:val="000000"/>
        </w:rPr>
        <w:t>(Обн. ДВ. бр.</w:t>
      </w:r>
      <w:r w:rsidR="006E6271">
        <w:rPr>
          <w:color w:val="000000"/>
        </w:rPr>
        <w:t xml:space="preserve"> </w:t>
      </w:r>
      <w:r w:rsidR="00E4142B" w:rsidRPr="006E6271">
        <w:rPr>
          <w:color w:val="000000"/>
        </w:rPr>
        <w:t>86 от 30.09.2003</w:t>
      </w:r>
      <w:r w:rsidR="009610AC">
        <w:rPr>
          <w:color w:val="000000"/>
          <w:lang w:val="en-GB"/>
        </w:rPr>
        <w:t xml:space="preserve"> </w:t>
      </w:r>
      <w:r w:rsidR="00E4142B" w:rsidRPr="006E6271">
        <w:rPr>
          <w:color w:val="000000"/>
        </w:rPr>
        <w:t xml:space="preserve">г., </w:t>
      </w:r>
      <w:r w:rsidRPr="006E6271">
        <w:rPr>
          <w:color w:val="000000"/>
        </w:rPr>
        <w:t>в сила от 1.01</w:t>
      </w:r>
      <w:r w:rsidRPr="00626CDF">
        <w:rPr>
          <w:color w:val="000000"/>
        </w:rPr>
        <w:t>.2004 г.</w:t>
      </w:r>
      <w:r w:rsidR="006E6271">
        <w:rPr>
          <w:color w:val="000000"/>
        </w:rPr>
        <w:t>)</w:t>
      </w:r>
      <w:r w:rsidRPr="00626CDF">
        <w:rPr>
          <w:color w:val="000000"/>
        </w:rPr>
        <w:t xml:space="preserve"> </w:t>
      </w:r>
      <w:r w:rsidR="00051EC8">
        <w:rPr>
          <w:color w:val="000000"/>
        </w:rPr>
        <w:t>съдър</w:t>
      </w:r>
      <w:r w:rsidRPr="00626CDF">
        <w:rPr>
          <w:color w:val="000000"/>
        </w:rPr>
        <w:t xml:space="preserve">жа разпоредби за защита от дискриминация, включително и на основата на признак „пол“. </w:t>
      </w:r>
      <w:r w:rsidR="00B93AFD">
        <w:rPr>
          <w:color w:val="000000"/>
        </w:rPr>
        <w:t xml:space="preserve">Забрана за дискриминация по признак пол </w:t>
      </w:r>
      <w:r w:rsidR="002D2FC6">
        <w:rPr>
          <w:color w:val="000000"/>
        </w:rPr>
        <w:t>е регламентирана в редица секторни закони.</w:t>
      </w:r>
    </w:p>
    <w:p w:rsidR="00D80AD8" w:rsidRPr="00F7692B" w:rsidRDefault="006F2057" w:rsidP="00252DF8">
      <w:pPr>
        <w:spacing w:after="60" w:line="280" w:lineRule="atLeast"/>
        <w:ind w:firstLine="851"/>
        <w:jc w:val="both"/>
        <w:rPr>
          <w:rFonts w:ascii="Times New Roman" w:hAnsi="Times New Roman"/>
          <w:sz w:val="24"/>
          <w:szCs w:val="24"/>
        </w:rPr>
      </w:pPr>
      <w:hyperlink r:id="rId11" w:history="1">
        <w:r w:rsidR="00F7692B" w:rsidRPr="00F7692B">
          <w:rPr>
            <w:rStyle w:val="Hyperlink"/>
            <w:rFonts w:ascii="Times New Roman" w:hAnsi="Times New Roman"/>
            <w:sz w:val="24"/>
            <w:szCs w:val="24"/>
          </w:rPr>
          <w:t>Законът за равнопоставеност на жените и мъжете</w:t>
        </w:r>
      </w:hyperlink>
      <w:r w:rsidR="00E4142B" w:rsidRPr="006F7051">
        <w:rPr>
          <w:rFonts w:ascii="Times New Roman" w:hAnsi="Times New Roman"/>
          <w:sz w:val="24"/>
          <w:szCs w:val="24"/>
        </w:rPr>
        <w:t xml:space="preserve"> </w:t>
      </w:r>
      <w:r w:rsidR="001E6E42" w:rsidRPr="001E6E42">
        <w:rPr>
          <w:rFonts w:ascii="Times New Roman" w:eastAsia="Times New Roman" w:hAnsi="Times New Roman"/>
          <w:sz w:val="24"/>
          <w:szCs w:val="24"/>
          <w:lang w:eastAsia="bg-BG"/>
        </w:rPr>
        <w:t xml:space="preserve">урежда провеждането на държавната политика и задава гаранции за осигуряване на равни възможности на жените и мъжете във всички области на обществения живот. </w:t>
      </w:r>
      <w:r w:rsidR="00D80AD8" w:rsidRPr="00D80AD8">
        <w:rPr>
          <w:rFonts w:ascii="Times New Roman" w:eastAsia="Times New Roman" w:hAnsi="Times New Roman"/>
          <w:sz w:val="24"/>
          <w:szCs w:val="24"/>
        </w:rPr>
        <w:t xml:space="preserve">Законът </w:t>
      </w:r>
      <w:r w:rsidR="00D80AD8" w:rsidRPr="00D80AD8">
        <w:rPr>
          <w:rFonts w:ascii="Times New Roman" w:eastAsia="Times New Roman" w:hAnsi="Times New Roman"/>
          <w:sz w:val="24"/>
          <w:szCs w:val="24"/>
          <w:lang w:eastAsia="bg-BG"/>
        </w:rPr>
        <w:t>създава нормативна рамка за последователно и координирано провеждане на държавната пол</w:t>
      </w:r>
      <w:r w:rsidR="009610AC">
        <w:rPr>
          <w:rFonts w:ascii="Times New Roman" w:eastAsia="Times New Roman" w:hAnsi="Times New Roman"/>
          <w:sz w:val="24"/>
          <w:szCs w:val="24"/>
          <w:lang w:eastAsia="bg-BG"/>
        </w:rPr>
        <w:t xml:space="preserve">итика в тази област. В него са </w:t>
      </w:r>
      <w:r w:rsidR="00D80AD8" w:rsidRPr="00D80AD8">
        <w:rPr>
          <w:rFonts w:ascii="Times New Roman" w:eastAsia="Times New Roman" w:hAnsi="Times New Roman"/>
          <w:sz w:val="24"/>
          <w:szCs w:val="24"/>
          <w:lang w:eastAsia="bg-BG"/>
        </w:rPr>
        <w:t xml:space="preserve">регламентирани  основните принципи, подходи, документи, </w:t>
      </w:r>
      <w:r w:rsidR="00D80AD8" w:rsidRPr="001E6E42">
        <w:rPr>
          <w:rFonts w:ascii="Times New Roman" w:eastAsia="Times New Roman" w:hAnsi="Times New Roman"/>
          <w:sz w:val="24"/>
          <w:szCs w:val="24"/>
          <w:lang w:eastAsia="bg-BG"/>
        </w:rPr>
        <w:t>органите и механизмите за провеждането на единна държавната политика по равнопоставеност</w:t>
      </w:r>
      <w:r w:rsidR="008F00DD">
        <w:rPr>
          <w:rFonts w:ascii="Times New Roman" w:eastAsia="Times New Roman" w:hAnsi="Times New Roman"/>
          <w:sz w:val="24"/>
          <w:szCs w:val="24"/>
          <w:lang w:eastAsia="bg-BG"/>
        </w:rPr>
        <w:t xml:space="preserve"> на жените и мъжете</w:t>
      </w:r>
      <w:r w:rsidR="00D80AD8" w:rsidRPr="006F7051">
        <w:rPr>
          <w:rFonts w:ascii="Times New Roman" w:hAnsi="Times New Roman"/>
          <w:sz w:val="24"/>
          <w:szCs w:val="24"/>
        </w:rPr>
        <w:t>.</w:t>
      </w:r>
      <w:r w:rsidR="00D80AD8" w:rsidRPr="00C32F4F">
        <w:rPr>
          <w:rFonts w:eastAsia="SimSun"/>
          <w:sz w:val="28"/>
          <w:szCs w:val="28"/>
          <w:lang w:val="ru-RU"/>
        </w:rPr>
        <w:t xml:space="preserve"> </w:t>
      </w:r>
    </w:p>
    <w:p w:rsidR="00E93725" w:rsidRPr="00E976A7" w:rsidRDefault="00E93725" w:rsidP="00252DF8">
      <w:pPr>
        <w:spacing w:after="60" w:line="240" w:lineRule="auto"/>
        <w:ind w:firstLine="851"/>
        <w:jc w:val="both"/>
        <w:rPr>
          <w:rFonts w:ascii="Times New Roman" w:eastAsia="Times New Roman" w:hAnsi="Times New Roman"/>
          <w:b/>
          <w:sz w:val="24"/>
          <w:szCs w:val="24"/>
          <w:lang w:eastAsia="bg-BG"/>
        </w:rPr>
      </w:pPr>
      <w:r w:rsidRPr="00E976A7">
        <w:rPr>
          <w:rFonts w:ascii="Times New Roman" w:eastAsia="Times New Roman" w:hAnsi="Times New Roman"/>
          <w:b/>
          <w:sz w:val="24"/>
          <w:szCs w:val="24"/>
          <w:lang w:eastAsia="bg-BG"/>
        </w:rPr>
        <w:t>Национален институционален механизъм</w:t>
      </w:r>
    </w:p>
    <w:p w:rsidR="00DD03ED" w:rsidRPr="00E976A7" w:rsidRDefault="00E93725" w:rsidP="006B1DBE">
      <w:pPr>
        <w:spacing w:after="0" w:line="240" w:lineRule="auto"/>
        <w:ind w:firstLine="851"/>
        <w:jc w:val="both"/>
        <w:rPr>
          <w:rFonts w:ascii="Times New Roman" w:eastAsia="Times New Roman" w:hAnsi="Times New Roman"/>
          <w:sz w:val="24"/>
          <w:szCs w:val="24"/>
          <w:lang w:eastAsia="bg-BG"/>
        </w:rPr>
      </w:pPr>
      <w:r w:rsidRPr="00E976A7">
        <w:rPr>
          <w:rFonts w:ascii="Times New Roman" w:eastAsia="Times New Roman" w:hAnsi="Times New Roman"/>
          <w:sz w:val="24"/>
          <w:szCs w:val="24"/>
          <w:lang w:eastAsia="bg-BG"/>
        </w:rPr>
        <w:t>Министерският съвет определя политиката по равнопоставеност на жен</w:t>
      </w:r>
      <w:r w:rsidR="006F7051">
        <w:rPr>
          <w:rFonts w:ascii="Times New Roman" w:eastAsia="Times New Roman" w:hAnsi="Times New Roman"/>
          <w:sz w:val="24"/>
          <w:szCs w:val="24"/>
          <w:lang w:eastAsia="bg-BG"/>
        </w:rPr>
        <w:t>и</w:t>
      </w:r>
      <w:r w:rsidRPr="00E976A7">
        <w:rPr>
          <w:rFonts w:ascii="Times New Roman" w:eastAsia="Times New Roman" w:hAnsi="Times New Roman"/>
          <w:sz w:val="24"/>
          <w:szCs w:val="24"/>
          <w:lang w:eastAsia="bg-BG"/>
        </w:rPr>
        <w:t>т</w:t>
      </w:r>
      <w:r w:rsidR="006F7051">
        <w:rPr>
          <w:rFonts w:ascii="Times New Roman" w:eastAsia="Times New Roman" w:hAnsi="Times New Roman"/>
          <w:sz w:val="24"/>
          <w:szCs w:val="24"/>
          <w:lang w:eastAsia="bg-BG"/>
        </w:rPr>
        <w:t>е</w:t>
      </w:r>
      <w:r w:rsidRPr="00E976A7">
        <w:rPr>
          <w:rFonts w:ascii="Times New Roman" w:eastAsia="Times New Roman" w:hAnsi="Times New Roman"/>
          <w:sz w:val="24"/>
          <w:szCs w:val="24"/>
          <w:lang w:eastAsia="bg-BG"/>
        </w:rPr>
        <w:t xml:space="preserve"> и мъжете. </w:t>
      </w:r>
      <w:r w:rsidR="0004309C" w:rsidRPr="0004309C">
        <w:rPr>
          <w:rFonts w:ascii="Times New Roman" w:eastAsia="Times New Roman" w:hAnsi="Times New Roman"/>
          <w:sz w:val="24"/>
          <w:szCs w:val="24"/>
          <w:lang w:eastAsia="bg-BG"/>
        </w:rPr>
        <w:t>Координацията на политиката е възложена на министъра на труда и социалната политика.</w:t>
      </w:r>
      <w:r w:rsidR="0004309C">
        <w:rPr>
          <w:rFonts w:ascii="Times New Roman" w:eastAsia="Times New Roman" w:hAnsi="Times New Roman"/>
          <w:sz w:val="24"/>
          <w:szCs w:val="24"/>
          <w:lang w:eastAsia="bg-BG"/>
        </w:rPr>
        <w:t xml:space="preserve"> </w:t>
      </w:r>
      <w:r w:rsidR="00833E80" w:rsidRPr="00E976A7">
        <w:rPr>
          <w:rFonts w:ascii="Times New Roman" w:eastAsia="Times New Roman" w:hAnsi="Times New Roman"/>
          <w:sz w:val="24"/>
          <w:szCs w:val="24"/>
          <w:lang w:eastAsia="bg-BG"/>
        </w:rPr>
        <w:t>От 2004 г. е обособе</w:t>
      </w:r>
      <w:r w:rsidR="00DD03ED" w:rsidRPr="00E976A7">
        <w:rPr>
          <w:rFonts w:ascii="Times New Roman" w:eastAsia="Times New Roman" w:hAnsi="Times New Roman"/>
          <w:sz w:val="24"/>
          <w:szCs w:val="24"/>
          <w:lang w:eastAsia="bg-BG"/>
        </w:rPr>
        <w:t xml:space="preserve">но специализирано звено в МТСП, което към момента е </w:t>
      </w:r>
      <w:r w:rsidR="00833E80" w:rsidRPr="00E976A7">
        <w:rPr>
          <w:rFonts w:ascii="Times New Roman" w:eastAsia="Times New Roman" w:hAnsi="Times New Roman"/>
          <w:sz w:val="24"/>
          <w:szCs w:val="24"/>
          <w:lang w:eastAsia="bg-BG"/>
        </w:rPr>
        <w:t xml:space="preserve">отдел „Равни възможности, антидискриминация и социални помощи“ (РВАСП) в дирекция „Политика за хората с увреждания, равни възможности и социални помощи“. </w:t>
      </w:r>
    </w:p>
    <w:p w:rsidR="00382B67" w:rsidRPr="00E976A7" w:rsidRDefault="00DD03ED" w:rsidP="006B1DBE">
      <w:pPr>
        <w:spacing w:after="0" w:line="240" w:lineRule="auto"/>
        <w:ind w:firstLine="851"/>
        <w:jc w:val="both"/>
        <w:rPr>
          <w:rFonts w:ascii="Times New Roman" w:eastAsia="Times New Roman" w:hAnsi="Times New Roman"/>
          <w:sz w:val="24"/>
          <w:szCs w:val="24"/>
          <w:shd w:val="clear" w:color="auto" w:fill="FEFEFE"/>
          <w:lang w:eastAsia="bg-BG"/>
        </w:rPr>
      </w:pPr>
      <w:r w:rsidRPr="00E976A7">
        <w:rPr>
          <w:rFonts w:ascii="Times New Roman" w:eastAsia="Times New Roman" w:hAnsi="Times New Roman"/>
          <w:sz w:val="24"/>
          <w:szCs w:val="24"/>
          <w:lang w:eastAsia="bg-BG"/>
        </w:rPr>
        <w:t xml:space="preserve">От 2004 г. в България </w:t>
      </w:r>
      <w:r w:rsidR="00855667">
        <w:rPr>
          <w:rFonts w:ascii="Times New Roman" w:eastAsia="Times New Roman" w:hAnsi="Times New Roman"/>
          <w:sz w:val="24"/>
          <w:szCs w:val="24"/>
          <w:lang w:eastAsia="bg-BG"/>
        </w:rPr>
        <w:t xml:space="preserve">функционира </w:t>
      </w:r>
      <w:hyperlink r:id="rId12" w:history="1">
        <w:r w:rsidR="002F0C01" w:rsidRPr="00E976A7">
          <w:rPr>
            <w:rStyle w:val="Hyperlink"/>
            <w:rFonts w:ascii="Times New Roman" w:eastAsia="Times New Roman" w:hAnsi="Times New Roman"/>
            <w:sz w:val="24"/>
            <w:szCs w:val="24"/>
            <w:highlight w:val="white"/>
            <w:shd w:val="clear" w:color="auto" w:fill="FEFEFE"/>
            <w:lang w:eastAsia="bg-BG"/>
          </w:rPr>
          <w:t>Национален съвет по равнопоставеност на жените и мъжете към Министерския съвет</w:t>
        </w:r>
      </w:hyperlink>
      <w:r w:rsidR="002400F1">
        <w:rPr>
          <w:rStyle w:val="Hyperlink"/>
          <w:rFonts w:ascii="Times New Roman" w:eastAsia="Times New Roman" w:hAnsi="Times New Roman"/>
          <w:sz w:val="24"/>
          <w:szCs w:val="24"/>
          <w:highlight w:val="white"/>
          <w:shd w:val="clear" w:color="auto" w:fill="FEFEFE"/>
          <w:lang w:eastAsia="bg-BG"/>
        </w:rPr>
        <w:t xml:space="preserve"> </w:t>
      </w:r>
      <w:r w:rsidR="002F0C01" w:rsidRPr="002400F1">
        <w:rPr>
          <w:rStyle w:val="Hyperlink"/>
          <w:rFonts w:ascii="Times New Roman" w:eastAsia="Times New Roman" w:hAnsi="Times New Roman"/>
          <w:color w:val="auto"/>
          <w:sz w:val="24"/>
          <w:szCs w:val="24"/>
          <w:highlight w:val="white"/>
          <w:shd w:val="clear" w:color="auto" w:fill="FEFEFE"/>
          <w:lang w:eastAsia="bg-BG"/>
        </w:rPr>
        <w:t>(НСРЖМ).</w:t>
      </w:r>
      <w:r w:rsidR="002F0C01" w:rsidRPr="002400F1">
        <w:rPr>
          <w:rStyle w:val="Hyperlink"/>
          <w:rFonts w:ascii="Times New Roman" w:eastAsia="Times New Roman" w:hAnsi="Times New Roman"/>
          <w:color w:val="auto"/>
          <w:sz w:val="24"/>
          <w:szCs w:val="24"/>
          <w:u w:val="none"/>
          <w:shd w:val="clear" w:color="auto" w:fill="FEFEFE"/>
          <w:lang w:eastAsia="bg-BG"/>
        </w:rPr>
        <w:t xml:space="preserve"> </w:t>
      </w:r>
      <w:r w:rsidR="002F0C01" w:rsidRPr="00E976A7">
        <w:rPr>
          <w:rStyle w:val="Hyperlink"/>
          <w:rFonts w:ascii="Times New Roman" w:eastAsia="Times New Roman" w:hAnsi="Times New Roman"/>
          <w:color w:val="auto"/>
          <w:sz w:val="24"/>
          <w:szCs w:val="24"/>
          <w:u w:val="none"/>
          <w:shd w:val="clear" w:color="auto" w:fill="FEFEFE"/>
          <w:lang w:eastAsia="bg-BG"/>
        </w:rPr>
        <w:t xml:space="preserve">Съветът </w:t>
      </w:r>
      <w:r w:rsidR="002F0C01" w:rsidRPr="00E976A7">
        <w:rPr>
          <w:rFonts w:ascii="Times New Roman" w:hAnsi="Times New Roman"/>
          <w:sz w:val="24"/>
          <w:szCs w:val="24"/>
          <w:lang w:val="x-none"/>
        </w:rPr>
        <w:t>е орган за осъществяване на консултации, сътрудничество и координация между централните и териториалните органи на изпълнителната власт</w:t>
      </w:r>
      <w:r w:rsidR="002F0C01" w:rsidRPr="00E976A7">
        <w:rPr>
          <w:rFonts w:ascii="Times New Roman" w:hAnsi="Times New Roman"/>
          <w:sz w:val="24"/>
          <w:szCs w:val="24"/>
        </w:rPr>
        <w:t>,</w:t>
      </w:r>
      <w:r w:rsidR="002F0C01" w:rsidRPr="00E976A7">
        <w:rPr>
          <w:rFonts w:ascii="Times New Roman" w:hAnsi="Times New Roman"/>
          <w:sz w:val="24"/>
          <w:szCs w:val="24"/>
          <w:lang w:val="x-none"/>
        </w:rPr>
        <w:t xml:space="preserve"> и структурите на гражданското общество</w:t>
      </w:r>
      <w:r w:rsidR="002F0C01" w:rsidRPr="00E976A7">
        <w:rPr>
          <w:rFonts w:ascii="Times New Roman" w:eastAsia="Times New Roman" w:hAnsi="Times New Roman"/>
          <w:sz w:val="24"/>
          <w:szCs w:val="24"/>
          <w:highlight w:val="white"/>
          <w:shd w:val="clear" w:color="auto" w:fill="FEFEFE"/>
          <w:lang w:eastAsia="bg-BG"/>
        </w:rPr>
        <w:t>. Председател на Съвета е министърът на труда и социалната политика, а Секретариат е отдел РВАСП в МТСП.</w:t>
      </w:r>
      <w:r w:rsidR="002F0C01" w:rsidRPr="00E976A7">
        <w:rPr>
          <w:rFonts w:ascii="Times New Roman" w:eastAsia="Times New Roman" w:hAnsi="Times New Roman"/>
          <w:sz w:val="24"/>
          <w:szCs w:val="24"/>
          <w:shd w:val="clear" w:color="auto" w:fill="FEFEFE"/>
          <w:lang w:eastAsia="bg-BG"/>
        </w:rPr>
        <w:t xml:space="preserve"> В Съвета участват заместник-министри на всички министерства, ръководители на агенции и държавни органи, които имат отношение към темата, представители на социалните партньори</w:t>
      </w:r>
      <w:r w:rsidR="008F00DD">
        <w:rPr>
          <w:rFonts w:ascii="Times New Roman" w:eastAsia="Times New Roman" w:hAnsi="Times New Roman"/>
          <w:sz w:val="24"/>
          <w:szCs w:val="24"/>
          <w:shd w:val="clear" w:color="auto" w:fill="FEFEFE"/>
          <w:lang w:eastAsia="bg-BG"/>
        </w:rPr>
        <w:t xml:space="preserve"> – национално </w:t>
      </w:r>
      <w:r w:rsidR="008F00DD">
        <w:rPr>
          <w:rFonts w:ascii="Times New Roman" w:eastAsia="Times New Roman" w:hAnsi="Times New Roman"/>
          <w:sz w:val="24"/>
          <w:szCs w:val="24"/>
          <w:shd w:val="clear" w:color="auto" w:fill="FEFEFE"/>
          <w:lang w:eastAsia="bg-BG"/>
        </w:rPr>
        <w:lastRenderedPageBreak/>
        <w:t>представените организации на работниците и работодателите</w:t>
      </w:r>
      <w:r w:rsidR="002F0C01" w:rsidRPr="00E976A7">
        <w:rPr>
          <w:rFonts w:ascii="Times New Roman" w:eastAsia="Times New Roman" w:hAnsi="Times New Roman"/>
          <w:sz w:val="24"/>
          <w:szCs w:val="24"/>
          <w:shd w:val="clear" w:color="auto" w:fill="FEFEFE"/>
          <w:lang w:eastAsia="bg-BG"/>
        </w:rPr>
        <w:t xml:space="preserve">, академичните среди и неправителствени организации, които работят в сферата на равнопоставеността на жените и мъжете. </w:t>
      </w:r>
      <w:r w:rsidR="00382B67" w:rsidRPr="00E976A7">
        <w:rPr>
          <w:rFonts w:ascii="Times New Roman" w:eastAsia="SimSun" w:hAnsi="Times New Roman"/>
          <w:sz w:val="24"/>
          <w:szCs w:val="24"/>
        </w:rPr>
        <w:t xml:space="preserve">Устройството, организацията и дейността на </w:t>
      </w:r>
      <w:r w:rsidR="00784976" w:rsidRPr="00E976A7">
        <w:rPr>
          <w:rFonts w:ascii="Times New Roman" w:eastAsia="SimSun" w:hAnsi="Times New Roman"/>
          <w:sz w:val="24"/>
          <w:szCs w:val="24"/>
        </w:rPr>
        <w:t>НСРЖМ</w:t>
      </w:r>
      <w:r w:rsidR="00382B67" w:rsidRPr="00E976A7">
        <w:rPr>
          <w:rFonts w:ascii="Times New Roman" w:eastAsia="SimSun" w:hAnsi="Times New Roman"/>
          <w:sz w:val="24"/>
          <w:szCs w:val="24"/>
        </w:rPr>
        <w:t xml:space="preserve"> към МС с</w:t>
      </w:r>
      <w:r w:rsidR="002F0C01" w:rsidRPr="00E976A7">
        <w:rPr>
          <w:rFonts w:ascii="Times New Roman" w:eastAsia="SimSun" w:hAnsi="Times New Roman"/>
          <w:sz w:val="24"/>
          <w:szCs w:val="24"/>
        </w:rPr>
        <w:t>а</w:t>
      </w:r>
      <w:r w:rsidR="00382B67" w:rsidRPr="00E976A7">
        <w:rPr>
          <w:rFonts w:ascii="Times New Roman" w:eastAsia="SimSun" w:hAnsi="Times New Roman"/>
          <w:sz w:val="24"/>
          <w:szCs w:val="24"/>
        </w:rPr>
        <w:t xml:space="preserve"> уре</w:t>
      </w:r>
      <w:r w:rsidR="002F0C01" w:rsidRPr="00E976A7">
        <w:rPr>
          <w:rFonts w:ascii="Times New Roman" w:eastAsia="SimSun" w:hAnsi="Times New Roman"/>
          <w:sz w:val="24"/>
          <w:szCs w:val="24"/>
        </w:rPr>
        <w:t>дени с</w:t>
      </w:r>
      <w:r w:rsidR="00382B67" w:rsidRPr="00E976A7">
        <w:rPr>
          <w:rFonts w:ascii="Times New Roman" w:eastAsia="SimSun" w:hAnsi="Times New Roman"/>
          <w:sz w:val="24"/>
          <w:szCs w:val="24"/>
        </w:rPr>
        <w:t xml:space="preserve"> </w:t>
      </w:r>
      <w:hyperlink r:id="rId13" w:history="1">
        <w:r w:rsidR="00382B67" w:rsidRPr="00E976A7">
          <w:rPr>
            <w:rStyle w:val="Hyperlink"/>
            <w:rFonts w:ascii="Times New Roman" w:eastAsia="SimSun" w:hAnsi="Times New Roman"/>
            <w:color w:val="auto"/>
            <w:sz w:val="24"/>
            <w:szCs w:val="24"/>
            <w:u w:val="none"/>
          </w:rPr>
          <w:t>Правилник</w:t>
        </w:r>
        <w:r w:rsidR="000848EC" w:rsidRPr="00E976A7">
          <w:rPr>
            <w:rStyle w:val="Hyperlink"/>
            <w:rFonts w:ascii="Times New Roman" w:eastAsia="SimSun" w:hAnsi="Times New Roman"/>
            <w:color w:val="auto"/>
            <w:sz w:val="24"/>
            <w:szCs w:val="24"/>
            <w:u w:val="none"/>
          </w:rPr>
          <w:t>, последният е приет</w:t>
        </w:r>
        <w:r w:rsidR="00382B67" w:rsidRPr="00E976A7">
          <w:rPr>
            <w:rStyle w:val="Hyperlink"/>
            <w:rFonts w:ascii="Times New Roman" w:eastAsia="SimSun" w:hAnsi="Times New Roman"/>
            <w:color w:val="auto"/>
            <w:sz w:val="24"/>
            <w:szCs w:val="24"/>
            <w:u w:val="none"/>
          </w:rPr>
          <w:t xml:space="preserve"> </w:t>
        </w:r>
      </w:hyperlink>
      <w:r w:rsidR="000848EC" w:rsidRPr="00E976A7">
        <w:rPr>
          <w:rStyle w:val="Hyperlink"/>
          <w:rFonts w:ascii="Times New Roman" w:eastAsia="SimSun" w:hAnsi="Times New Roman"/>
          <w:color w:val="auto"/>
          <w:sz w:val="24"/>
          <w:szCs w:val="24"/>
          <w:u w:val="none"/>
        </w:rPr>
        <w:t xml:space="preserve">с </w:t>
      </w:r>
      <w:r w:rsidR="00382B67" w:rsidRPr="00E976A7">
        <w:rPr>
          <w:rFonts w:ascii="Times New Roman" w:eastAsia="SimSun" w:hAnsi="Times New Roman"/>
          <w:sz w:val="24"/>
          <w:szCs w:val="24"/>
        </w:rPr>
        <w:t>П</w:t>
      </w:r>
      <w:r w:rsidR="00252DF8">
        <w:rPr>
          <w:rFonts w:ascii="Times New Roman" w:eastAsia="SimSun" w:hAnsi="Times New Roman"/>
          <w:sz w:val="24"/>
          <w:szCs w:val="24"/>
        </w:rPr>
        <w:t>МС</w:t>
      </w:r>
      <w:r w:rsidR="00382B67" w:rsidRPr="00E976A7">
        <w:rPr>
          <w:rFonts w:ascii="Times New Roman" w:eastAsia="SimSun" w:hAnsi="Times New Roman"/>
          <w:sz w:val="24"/>
          <w:szCs w:val="24"/>
        </w:rPr>
        <w:t xml:space="preserve"> № 302 от 15 ноември 2016 г.</w:t>
      </w:r>
    </w:p>
    <w:p w:rsidR="00E976A7" w:rsidRPr="00E976A7" w:rsidRDefault="00833E80" w:rsidP="006B1DBE">
      <w:pPr>
        <w:spacing w:after="0" w:line="240" w:lineRule="auto"/>
        <w:ind w:firstLine="850"/>
        <w:jc w:val="both"/>
        <w:rPr>
          <w:rFonts w:ascii="Times New Roman" w:eastAsia="Times New Roman" w:hAnsi="Times New Roman"/>
          <w:sz w:val="24"/>
          <w:szCs w:val="24"/>
          <w:highlight w:val="white"/>
          <w:shd w:val="clear" w:color="auto" w:fill="FEFEFE"/>
          <w:lang w:eastAsia="bg-BG"/>
        </w:rPr>
      </w:pPr>
      <w:r w:rsidRPr="00E976A7">
        <w:rPr>
          <w:rFonts w:ascii="Times New Roman" w:eastAsia="Times New Roman" w:hAnsi="Times New Roman"/>
          <w:sz w:val="24"/>
          <w:szCs w:val="24"/>
          <w:shd w:val="clear" w:color="auto" w:fill="FEFEFE"/>
          <w:lang w:eastAsia="bg-BG"/>
        </w:rPr>
        <w:t xml:space="preserve">В </w:t>
      </w:r>
      <w:r w:rsidR="00E976A7" w:rsidRPr="00E976A7">
        <w:rPr>
          <w:rFonts w:ascii="Times New Roman" w:eastAsia="Times New Roman" w:hAnsi="Times New Roman"/>
          <w:sz w:val="24"/>
          <w:szCs w:val="24"/>
          <w:highlight w:val="white"/>
          <w:shd w:val="clear" w:color="auto" w:fill="FEFEFE"/>
          <w:lang w:eastAsia="bg-BG"/>
        </w:rPr>
        <w:t>централните и териториални органи на изпълнителната власт са определени служителите, които изпълняват функциите на координатори по равнопоставеност на жените и мъжете.</w:t>
      </w:r>
      <w:r w:rsidR="00E976A7" w:rsidRPr="00E976A7">
        <w:rPr>
          <w:rFonts w:ascii="Times New Roman" w:eastAsia="Times New Roman" w:hAnsi="Times New Roman"/>
          <w:sz w:val="24"/>
          <w:szCs w:val="24"/>
          <w:shd w:val="clear" w:color="auto" w:fill="FEFEFE"/>
          <w:lang w:eastAsia="bg-BG"/>
        </w:rPr>
        <w:t xml:space="preserve"> Те </w:t>
      </w:r>
      <w:r w:rsidRPr="00E976A7">
        <w:rPr>
          <w:rFonts w:ascii="Times New Roman" w:eastAsia="Times New Roman" w:hAnsi="Times New Roman"/>
          <w:sz w:val="24"/>
          <w:szCs w:val="24"/>
          <w:shd w:val="clear" w:color="auto" w:fill="FEFEFE"/>
          <w:lang w:eastAsia="bg-BG"/>
        </w:rPr>
        <w:t xml:space="preserve">осъществяват връзка със Секретариата. </w:t>
      </w:r>
    </w:p>
    <w:p w:rsidR="00947E3D" w:rsidRPr="00B26D84" w:rsidRDefault="006C630B" w:rsidP="00252DF8">
      <w:pPr>
        <w:spacing w:after="60" w:line="280" w:lineRule="atLeast"/>
        <w:ind w:firstLine="851"/>
        <w:jc w:val="both"/>
        <w:rPr>
          <w:rFonts w:ascii="Times New Roman" w:eastAsia="Times New Roman" w:hAnsi="Times New Roman"/>
          <w:sz w:val="24"/>
          <w:szCs w:val="24"/>
          <w:shd w:val="clear" w:color="auto" w:fill="FEFEFE"/>
          <w:lang w:eastAsia="bg-BG"/>
        </w:rPr>
      </w:pPr>
      <w:r>
        <w:rPr>
          <w:rFonts w:ascii="Times New Roman" w:eastAsia="SimSun" w:hAnsi="Times New Roman"/>
          <w:sz w:val="24"/>
          <w:szCs w:val="24"/>
          <w:lang w:val="ru-RU"/>
        </w:rPr>
        <w:t>Регламентираният в ЗРЖМ н</w:t>
      </w:r>
      <w:r w:rsidR="006F7051" w:rsidRPr="00F96E2A">
        <w:rPr>
          <w:rFonts w:ascii="Times New Roman" w:eastAsia="SimSun" w:hAnsi="Times New Roman"/>
          <w:sz w:val="24"/>
          <w:szCs w:val="24"/>
          <w:lang w:val="ru-RU"/>
        </w:rPr>
        <w:t>ационал</w:t>
      </w:r>
      <w:r>
        <w:rPr>
          <w:rFonts w:ascii="Times New Roman" w:eastAsia="SimSun" w:hAnsi="Times New Roman"/>
          <w:sz w:val="24"/>
          <w:szCs w:val="24"/>
          <w:lang w:val="ru-RU"/>
        </w:rPr>
        <w:t>ен</w:t>
      </w:r>
      <w:r w:rsidR="006F7051" w:rsidRPr="00F96E2A">
        <w:rPr>
          <w:rFonts w:ascii="Times New Roman" w:eastAsia="SimSun" w:hAnsi="Times New Roman"/>
          <w:sz w:val="24"/>
          <w:szCs w:val="24"/>
          <w:lang w:val="ru-RU"/>
        </w:rPr>
        <w:t xml:space="preserve"> институционален</w:t>
      </w:r>
      <w:r w:rsidR="006F7051" w:rsidRPr="00E976A7">
        <w:rPr>
          <w:rFonts w:ascii="Times New Roman" w:eastAsia="SimSun" w:hAnsi="Times New Roman"/>
          <w:sz w:val="24"/>
          <w:szCs w:val="24"/>
          <w:lang w:val="ru-RU"/>
        </w:rPr>
        <w:t xml:space="preserve"> механизъм оптимизира разпределението на отговорности</w:t>
      </w:r>
      <w:r w:rsidR="00F96E2A">
        <w:rPr>
          <w:rFonts w:ascii="Times New Roman" w:eastAsia="SimSun" w:hAnsi="Times New Roman"/>
          <w:sz w:val="24"/>
          <w:szCs w:val="24"/>
          <w:lang w:val="ru-RU"/>
        </w:rPr>
        <w:t>те</w:t>
      </w:r>
      <w:r w:rsidR="006F7051" w:rsidRPr="00E976A7">
        <w:rPr>
          <w:rFonts w:ascii="Times New Roman" w:eastAsia="SimSun" w:hAnsi="Times New Roman"/>
          <w:sz w:val="24"/>
          <w:szCs w:val="24"/>
          <w:lang w:val="ru-RU"/>
        </w:rPr>
        <w:t xml:space="preserve"> между съответните органи</w:t>
      </w:r>
      <w:r w:rsidR="00F96E2A">
        <w:rPr>
          <w:rFonts w:ascii="Times New Roman" w:eastAsia="SimSun" w:hAnsi="Times New Roman"/>
          <w:sz w:val="24"/>
          <w:szCs w:val="24"/>
          <w:lang w:val="ru-RU"/>
        </w:rPr>
        <w:t>,</w:t>
      </w:r>
      <w:r w:rsidR="006F7051" w:rsidRPr="00E976A7">
        <w:rPr>
          <w:rFonts w:ascii="Times New Roman" w:eastAsia="SimSun" w:hAnsi="Times New Roman"/>
          <w:sz w:val="24"/>
          <w:szCs w:val="24"/>
          <w:lang w:val="ru-RU"/>
        </w:rPr>
        <w:t xml:space="preserve"> </w:t>
      </w:r>
      <w:r w:rsidR="00F96E2A" w:rsidRPr="00E976A7">
        <w:rPr>
          <w:rFonts w:ascii="Times New Roman" w:eastAsia="SimSun" w:hAnsi="Times New Roman"/>
          <w:sz w:val="24"/>
          <w:szCs w:val="24"/>
          <w:lang w:val="ru-RU"/>
        </w:rPr>
        <w:t xml:space="preserve">ресурсите </w:t>
      </w:r>
      <w:r w:rsidR="006F7051" w:rsidRPr="00833BE3">
        <w:rPr>
          <w:rFonts w:ascii="Times New Roman" w:eastAsia="SimSun" w:hAnsi="Times New Roman"/>
          <w:sz w:val="24"/>
          <w:szCs w:val="24"/>
          <w:lang w:val="ru-RU"/>
        </w:rPr>
        <w:t xml:space="preserve">и управлението на процеса на </w:t>
      </w:r>
      <w:r w:rsidR="00833BE3" w:rsidRPr="00833BE3">
        <w:rPr>
          <w:rFonts w:ascii="Times New Roman" w:eastAsia="Times New Roman" w:hAnsi="Times New Roman"/>
          <w:sz w:val="24"/>
          <w:szCs w:val="24"/>
          <w:shd w:val="clear" w:color="auto" w:fill="FEFEFE"/>
          <w:lang w:eastAsia="bg-BG"/>
        </w:rPr>
        <w:t xml:space="preserve">провеждане на дългосрочна и единна държавна политика за </w:t>
      </w:r>
      <w:r w:rsidR="00833BE3" w:rsidRPr="00833BE3">
        <w:rPr>
          <w:rFonts w:ascii="Times New Roman" w:hAnsi="Times New Roman"/>
          <w:sz w:val="24"/>
          <w:szCs w:val="24"/>
          <w:shd w:val="clear" w:color="auto" w:fill="FEFEFE"/>
        </w:rPr>
        <w:t xml:space="preserve">насърчаване на равнопоставеността на жените и мъжете. </w:t>
      </w:r>
      <w:r w:rsidR="00947E3D" w:rsidRPr="00833BE3">
        <w:rPr>
          <w:rFonts w:ascii="Times New Roman" w:eastAsia="Times New Roman" w:hAnsi="Times New Roman"/>
          <w:sz w:val="24"/>
          <w:szCs w:val="24"/>
          <w:shd w:val="clear" w:color="auto" w:fill="FEFEFE"/>
          <w:lang w:eastAsia="bg-BG"/>
        </w:rPr>
        <w:t>За постигането на тази цел ще съдейства и предвидената за изграждане система за наблюдение на равнопоставеността на жените и мъжете.</w:t>
      </w:r>
      <w:r w:rsidR="00947E3D" w:rsidRPr="00B26D84">
        <w:rPr>
          <w:rFonts w:ascii="Times New Roman" w:eastAsia="Times New Roman" w:hAnsi="Times New Roman"/>
          <w:sz w:val="24"/>
          <w:szCs w:val="24"/>
          <w:shd w:val="clear" w:color="auto" w:fill="FEFEFE"/>
          <w:lang w:eastAsia="bg-BG"/>
        </w:rPr>
        <w:t xml:space="preserve"> </w:t>
      </w:r>
    </w:p>
    <w:p w:rsidR="00947E3D" w:rsidRPr="002A6C83" w:rsidRDefault="00164C7D" w:rsidP="00252DF8">
      <w:pPr>
        <w:pStyle w:val="NormalWeb"/>
        <w:spacing w:before="0" w:beforeAutospacing="0" w:after="60" w:afterAutospacing="0"/>
        <w:ind w:firstLine="709"/>
        <w:jc w:val="both"/>
        <w:rPr>
          <w:rFonts w:eastAsia="SimSun"/>
          <w:b/>
          <w:lang w:val="ru-RU"/>
        </w:rPr>
      </w:pPr>
      <w:r w:rsidRPr="002A6C83">
        <w:rPr>
          <w:rFonts w:eastAsia="SimSun"/>
          <w:b/>
          <w:lang w:val="ru-RU"/>
        </w:rPr>
        <w:t>Стратегическа рамка</w:t>
      </w:r>
    </w:p>
    <w:p w:rsidR="00A503C3" w:rsidRPr="00A503C3" w:rsidRDefault="002A6C83" w:rsidP="00252DF8">
      <w:pPr>
        <w:spacing w:after="60" w:line="240" w:lineRule="auto"/>
        <w:ind w:firstLine="709"/>
        <w:jc w:val="both"/>
        <w:rPr>
          <w:rFonts w:ascii="Times New Roman" w:eastAsia="Times New Roman" w:hAnsi="Times New Roman"/>
          <w:sz w:val="24"/>
          <w:szCs w:val="24"/>
          <w:lang w:eastAsia="bg-BG"/>
        </w:rPr>
      </w:pPr>
      <w:r w:rsidRPr="002A6C83">
        <w:rPr>
          <w:rFonts w:ascii="Times New Roman" w:eastAsia="Times New Roman" w:hAnsi="Times New Roman"/>
          <w:sz w:val="24"/>
          <w:szCs w:val="24"/>
          <w:lang w:eastAsia="bg-BG"/>
        </w:rPr>
        <w:t>Националната стратегия за насърчаване на равнопоставеността на жените и мъжете</w:t>
      </w:r>
      <w:r w:rsidRPr="002A6C83">
        <w:rPr>
          <w:rFonts w:ascii="Times New Roman" w:eastAsia="Times New Roman" w:hAnsi="Times New Roman"/>
          <w:sz w:val="24"/>
          <w:szCs w:val="24"/>
          <w:shd w:val="clear" w:color="auto" w:fill="FEFEFE"/>
          <w:lang w:eastAsia="bg-BG"/>
        </w:rPr>
        <w:t xml:space="preserve"> е </w:t>
      </w:r>
      <w:r w:rsidRPr="002A6C83">
        <w:rPr>
          <w:rFonts w:ascii="Times New Roman" w:eastAsia="Times New Roman" w:hAnsi="Times New Roman"/>
          <w:sz w:val="24"/>
          <w:szCs w:val="24"/>
          <w:highlight w:val="white"/>
          <w:shd w:val="clear" w:color="auto" w:fill="FEFEFE"/>
          <w:lang w:eastAsia="bg-BG"/>
        </w:rPr>
        <w:t>основен програмен документ</w:t>
      </w:r>
      <w:r w:rsidR="00D34136">
        <w:rPr>
          <w:rFonts w:ascii="Times New Roman" w:eastAsia="Times New Roman" w:hAnsi="Times New Roman"/>
          <w:sz w:val="24"/>
          <w:szCs w:val="24"/>
          <w:shd w:val="clear" w:color="auto" w:fill="FEFEFE"/>
          <w:lang w:eastAsia="bg-BG"/>
        </w:rPr>
        <w:t>, регламентиран в ЗРЖМ</w:t>
      </w:r>
      <w:r w:rsidRPr="002A6C83">
        <w:rPr>
          <w:rFonts w:ascii="Times New Roman" w:eastAsia="Times New Roman" w:hAnsi="Times New Roman"/>
          <w:sz w:val="24"/>
          <w:szCs w:val="24"/>
          <w:shd w:val="clear" w:color="auto" w:fill="FEFEFE"/>
          <w:lang w:eastAsia="bg-BG"/>
        </w:rPr>
        <w:t>. Съдържа</w:t>
      </w:r>
      <w:r w:rsidRPr="002A6C83">
        <w:rPr>
          <w:rFonts w:ascii="Times New Roman" w:eastAsia="Times New Roman" w:hAnsi="Times New Roman"/>
          <w:sz w:val="24"/>
          <w:szCs w:val="24"/>
          <w:shd w:val="clear" w:color="auto" w:fill="FEFEFE"/>
          <w:lang w:val="en-GB" w:eastAsia="bg-BG"/>
        </w:rPr>
        <w:t xml:space="preserve"> </w:t>
      </w:r>
      <w:r w:rsidRPr="002A6C83">
        <w:rPr>
          <w:rFonts w:ascii="Times New Roman" w:eastAsia="Times New Roman" w:hAnsi="Times New Roman"/>
          <w:sz w:val="24"/>
          <w:szCs w:val="24"/>
          <w:shd w:val="clear" w:color="auto" w:fill="FEFEFE"/>
          <w:lang w:eastAsia="bg-BG"/>
        </w:rPr>
        <w:t>цели,</w:t>
      </w:r>
      <w:r w:rsidRPr="002A6C83">
        <w:rPr>
          <w:rFonts w:ascii="Times New Roman" w:eastAsia="Times New Roman" w:hAnsi="Times New Roman"/>
          <w:sz w:val="24"/>
          <w:szCs w:val="24"/>
          <w:shd w:val="clear" w:color="auto" w:fill="FEFEFE"/>
          <w:lang w:val="en-US" w:eastAsia="bg-BG"/>
        </w:rPr>
        <w:t xml:space="preserve"> </w:t>
      </w:r>
      <w:r w:rsidRPr="002A6C83">
        <w:rPr>
          <w:rFonts w:ascii="Times New Roman" w:eastAsia="Times New Roman" w:hAnsi="Times New Roman"/>
          <w:sz w:val="24"/>
          <w:szCs w:val="24"/>
          <w:shd w:val="clear" w:color="auto" w:fill="FEFEFE"/>
          <w:lang w:eastAsia="bg-BG"/>
        </w:rPr>
        <w:t xml:space="preserve">приоритетни области на действие, </w:t>
      </w:r>
      <w:r w:rsidR="00AF6DA0" w:rsidRPr="002A6C83">
        <w:rPr>
          <w:rFonts w:ascii="Times New Roman" w:eastAsia="Times New Roman" w:hAnsi="Times New Roman"/>
          <w:sz w:val="24"/>
          <w:szCs w:val="24"/>
          <w:shd w:val="clear" w:color="auto" w:fill="FEFEFE"/>
          <w:lang w:eastAsia="bg-BG"/>
        </w:rPr>
        <w:t>отговорни органи,</w:t>
      </w:r>
      <w:r w:rsidR="00AF6DA0" w:rsidRPr="002A6C83">
        <w:rPr>
          <w:rFonts w:ascii="Times New Roman" w:eastAsia="Times New Roman" w:hAnsi="Times New Roman"/>
          <w:sz w:val="24"/>
          <w:szCs w:val="24"/>
          <w:shd w:val="clear" w:color="auto" w:fill="FEFEFE"/>
          <w:lang w:val="en-US" w:eastAsia="bg-BG"/>
        </w:rPr>
        <w:t xml:space="preserve"> </w:t>
      </w:r>
      <w:r w:rsidRPr="002A6C83">
        <w:rPr>
          <w:rFonts w:ascii="Times New Roman" w:eastAsia="Times New Roman" w:hAnsi="Times New Roman"/>
          <w:sz w:val="24"/>
          <w:szCs w:val="24"/>
          <w:lang w:eastAsia="bg-BG"/>
        </w:rPr>
        <w:t xml:space="preserve">индикатори за изпълнение. </w:t>
      </w:r>
      <w:r w:rsidR="00EE078A">
        <w:rPr>
          <w:rFonts w:ascii="Times New Roman" w:eastAsia="Times New Roman" w:hAnsi="Times New Roman"/>
          <w:sz w:val="24"/>
          <w:szCs w:val="24"/>
          <w:lang w:eastAsia="bg-BG"/>
        </w:rPr>
        <w:t xml:space="preserve">Актуална е </w:t>
      </w:r>
      <w:hyperlink r:id="rId14" w:history="1">
        <w:r w:rsidR="00EE078A" w:rsidRPr="00E01637">
          <w:rPr>
            <w:rStyle w:val="Hyperlink"/>
            <w:rFonts w:ascii="Times New Roman" w:eastAsia="Times New Roman" w:hAnsi="Times New Roman"/>
            <w:sz w:val="24"/>
            <w:szCs w:val="24"/>
            <w:lang w:eastAsia="bg-BG"/>
          </w:rPr>
          <w:t xml:space="preserve">Националната стратегия за насърчаване на равнопоставеността на </w:t>
        </w:r>
        <w:r w:rsidR="00EE078A" w:rsidRPr="00E01637">
          <w:rPr>
            <w:rStyle w:val="Hyperlink"/>
            <w:rFonts w:ascii="Times New Roman" w:eastAsia="Times New Roman" w:hAnsi="Times New Roman"/>
            <w:bCs/>
            <w:sz w:val="24"/>
            <w:szCs w:val="24"/>
            <w:lang w:eastAsia="bg-BG"/>
          </w:rPr>
          <w:t>жените и мъжете 2016-2020 г.</w:t>
        </w:r>
      </w:hyperlink>
      <w:r w:rsidR="00EE078A" w:rsidRPr="00E01637">
        <w:rPr>
          <w:rFonts w:ascii="Times New Roman" w:eastAsia="Times New Roman" w:hAnsi="Times New Roman"/>
          <w:sz w:val="24"/>
          <w:szCs w:val="24"/>
          <w:lang w:eastAsia="bg-BG"/>
        </w:rPr>
        <w:t>, приета с Р</w:t>
      </w:r>
      <w:r w:rsidR="001C7031">
        <w:rPr>
          <w:rFonts w:ascii="Times New Roman" w:eastAsia="Times New Roman" w:hAnsi="Times New Roman"/>
          <w:sz w:val="24"/>
          <w:szCs w:val="24"/>
          <w:lang w:eastAsia="bg-BG"/>
        </w:rPr>
        <w:t>МС №</w:t>
      </w:r>
      <w:r w:rsidR="00EE078A" w:rsidRPr="00E01637">
        <w:rPr>
          <w:rFonts w:ascii="Times New Roman" w:eastAsia="Times New Roman" w:hAnsi="Times New Roman"/>
          <w:sz w:val="24"/>
          <w:szCs w:val="24"/>
          <w:lang w:eastAsia="bg-BG"/>
        </w:rPr>
        <w:t xml:space="preserve"> 967 от 14.11.2016 г.</w:t>
      </w:r>
      <w:r w:rsidR="00A503C3" w:rsidRPr="00A503C3">
        <w:rPr>
          <w:rFonts w:ascii="Times New Roman" w:eastAsia="Times New Roman" w:hAnsi="Times New Roman"/>
          <w:sz w:val="24"/>
          <w:szCs w:val="24"/>
          <w:lang w:val="en-GB" w:eastAsia="bg-BG"/>
        </w:rPr>
        <w:t xml:space="preserve">. </w:t>
      </w:r>
    </w:p>
    <w:p w:rsidR="00901C14" w:rsidRPr="00901C14" w:rsidRDefault="00901C14" w:rsidP="00901C14">
      <w:pPr>
        <w:spacing w:after="0" w:line="240" w:lineRule="auto"/>
        <w:ind w:firstLine="851"/>
        <w:jc w:val="both"/>
        <w:rPr>
          <w:rFonts w:ascii="Times New Roman" w:eastAsia="Times New Roman" w:hAnsi="Times New Roman"/>
          <w:sz w:val="24"/>
          <w:szCs w:val="24"/>
          <w:shd w:val="clear" w:color="auto" w:fill="FEFEFE"/>
          <w:lang w:eastAsia="bg-BG"/>
        </w:rPr>
      </w:pPr>
      <w:r w:rsidRPr="00901C14">
        <w:rPr>
          <w:rFonts w:ascii="Times New Roman" w:eastAsia="Times New Roman" w:hAnsi="Times New Roman"/>
          <w:sz w:val="24"/>
          <w:szCs w:val="24"/>
          <w:lang w:eastAsia="bg-BG"/>
        </w:rPr>
        <w:t xml:space="preserve">От 2005 г. Стратегията се изпълнява чрез годишни </w:t>
      </w:r>
      <w:hyperlink r:id="rId15" w:history="1">
        <w:r w:rsidRPr="00901C14">
          <w:rPr>
            <w:rStyle w:val="Hyperlink"/>
            <w:rFonts w:ascii="Times New Roman" w:eastAsia="Times New Roman" w:hAnsi="Times New Roman"/>
            <w:sz w:val="24"/>
            <w:szCs w:val="24"/>
            <w:lang w:eastAsia="bg-BG"/>
          </w:rPr>
          <w:t>Н</w:t>
        </w:r>
        <w:r w:rsidRPr="00901C14">
          <w:rPr>
            <w:rStyle w:val="Hyperlink"/>
            <w:rFonts w:ascii="Times New Roman" w:eastAsia="Times New Roman" w:hAnsi="Times New Roman"/>
            <w:bCs/>
            <w:sz w:val="24"/>
            <w:szCs w:val="24"/>
            <w:lang w:eastAsia="bg-BG"/>
          </w:rPr>
          <w:t>ационални планове за действие за насърчаване на равнопоставеността на жените и мъжете</w:t>
        </w:r>
      </w:hyperlink>
      <w:r w:rsidRPr="00901C14">
        <w:rPr>
          <w:rFonts w:ascii="Times New Roman" w:eastAsia="Times New Roman" w:hAnsi="Times New Roman"/>
          <w:sz w:val="24"/>
          <w:szCs w:val="24"/>
          <w:lang w:eastAsia="bg-BG"/>
        </w:rPr>
        <w:t>, които се приемат от МС</w:t>
      </w:r>
      <w:r w:rsidRPr="00901C14">
        <w:rPr>
          <w:rFonts w:ascii="Times New Roman" w:eastAsia="Times New Roman" w:hAnsi="Times New Roman"/>
          <w:bCs/>
          <w:sz w:val="24"/>
          <w:szCs w:val="24"/>
          <w:lang w:eastAsia="bg-BG"/>
        </w:rPr>
        <w:t>.</w:t>
      </w:r>
      <w:r w:rsidRPr="00901C14">
        <w:rPr>
          <w:rFonts w:ascii="Times New Roman" w:eastAsia="Times New Roman" w:hAnsi="Times New Roman"/>
          <w:b/>
          <w:bCs/>
          <w:sz w:val="24"/>
          <w:szCs w:val="24"/>
          <w:lang w:eastAsia="bg-BG"/>
        </w:rPr>
        <w:t xml:space="preserve"> </w:t>
      </w:r>
      <w:r w:rsidRPr="00901C14">
        <w:rPr>
          <w:rFonts w:ascii="Times New Roman" w:eastAsia="Times New Roman" w:hAnsi="Times New Roman"/>
          <w:sz w:val="24"/>
          <w:szCs w:val="24"/>
          <w:lang w:eastAsia="bg-BG"/>
        </w:rPr>
        <w:t>Плановете съдържат конкретни мерки от компетенциите на различни институции и организации в приоритетните на Стратегията направления</w:t>
      </w:r>
      <w:r w:rsidRPr="00901C14">
        <w:rPr>
          <w:rFonts w:ascii="Times New Roman" w:eastAsia="Times New Roman" w:hAnsi="Times New Roman"/>
          <w:sz w:val="24"/>
          <w:szCs w:val="24"/>
          <w:highlight w:val="white"/>
          <w:shd w:val="clear" w:color="auto" w:fill="FEFEFE"/>
          <w:lang w:eastAsia="bg-BG"/>
        </w:rPr>
        <w:t xml:space="preserve">, отговорни </w:t>
      </w:r>
      <w:r>
        <w:rPr>
          <w:rFonts w:ascii="Times New Roman" w:eastAsia="Times New Roman" w:hAnsi="Times New Roman"/>
          <w:sz w:val="24"/>
          <w:szCs w:val="24"/>
          <w:highlight w:val="white"/>
          <w:shd w:val="clear" w:color="auto" w:fill="FEFEFE"/>
          <w:lang w:eastAsia="bg-BG"/>
        </w:rPr>
        <w:t>институции</w:t>
      </w:r>
      <w:r w:rsidRPr="00901C14">
        <w:rPr>
          <w:rFonts w:ascii="Times New Roman" w:eastAsia="Times New Roman" w:hAnsi="Times New Roman"/>
          <w:sz w:val="24"/>
          <w:szCs w:val="24"/>
          <w:highlight w:val="white"/>
          <w:shd w:val="clear" w:color="auto" w:fill="FEFEFE"/>
          <w:lang w:eastAsia="bg-BG"/>
        </w:rPr>
        <w:t>, финансови средства и индикатори за изпълнение.</w:t>
      </w:r>
      <w:r w:rsidRPr="00901C14">
        <w:rPr>
          <w:rFonts w:ascii="Times New Roman" w:eastAsia="Times New Roman" w:hAnsi="Times New Roman"/>
          <w:sz w:val="24"/>
          <w:szCs w:val="24"/>
          <w:shd w:val="clear" w:color="auto" w:fill="FEFEFE"/>
          <w:lang w:eastAsia="bg-BG"/>
        </w:rPr>
        <w:t xml:space="preserve"> </w:t>
      </w:r>
    </w:p>
    <w:p w:rsidR="00DF6462" w:rsidRDefault="002A6C83" w:rsidP="002A6C83">
      <w:pPr>
        <w:spacing w:after="0" w:line="240" w:lineRule="auto"/>
        <w:ind w:firstLine="708"/>
        <w:jc w:val="both"/>
        <w:rPr>
          <w:rFonts w:ascii="Times New Roman" w:eastAsia="Times New Roman" w:hAnsi="Times New Roman"/>
          <w:sz w:val="24"/>
          <w:szCs w:val="24"/>
          <w:lang w:eastAsia="bg-BG"/>
        </w:rPr>
      </w:pPr>
      <w:r w:rsidRPr="002A6C83">
        <w:rPr>
          <w:rFonts w:ascii="Times New Roman" w:eastAsia="Times New Roman" w:hAnsi="Times New Roman"/>
          <w:sz w:val="24"/>
          <w:szCs w:val="24"/>
          <w:lang w:eastAsia="bg-BG"/>
        </w:rPr>
        <w:t xml:space="preserve">Резултатите от изпълнението на плановете, съответно на Стратегията, се представят ежегодно в административен </w:t>
      </w:r>
      <w:hyperlink r:id="rId16" w:history="1">
        <w:r w:rsidRPr="002A6C83">
          <w:rPr>
            <w:rStyle w:val="Hyperlink"/>
            <w:rFonts w:ascii="Times New Roman" w:eastAsia="Times New Roman" w:hAnsi="Times New Roman"/>
            <w:bCs/>
            <w:sz w:val="24"/>
            <w:szCs w:val="24"/>
            <w:lang w:eastAsia="bg-BG"/>
          </w:rPr>
          <w:t>Доклад по равнопоставеността на жените и мъжете</w:t>
        </w:r>
      </w:hyperlink>
      <w:r w:rsidRPr="002A6C83">
        <w:rPr>
          <w:rFonts w:ascii="Times New Roman" w:eastAsia="Times New Roman" w:hAnsi="Times New Roman"/>
          <w:sz w:val="24"/>
          <w:szCs w:val="24"/>
          <w:lang w:eastAsia="bg-BG"/>
        </w:rPr>
        <w:t>, който отчита изпълнението на заложените мерки и напредъка в провежданата политика</w:t>
      </w:r>
      <w:r w:rsidRPr="002A6C83">
        <w:rPr>
          <w:rFonts w:ascii="Times New Roman" w:eastAsia="Times New Roman" w:hAnsi="Times New Roman"/>
          <w:sz w:val="24"/>
          <w:szCs w:val="24"/>
          <w:highlight w:val="white"/>
          <w:shd w:val="clear" w:color="auto" w:fill="FEFEFE"/>
          <w:lang w:eastAsia="bg-BG"/>
        </w:rPr>
        <w:t>.</w:t>
      </w:r>
      <w:r w:rsidRPr="002A6C83">
        <w:rPr>
          <w:rFonts w:ascii="Times New Roman" w:eastAsia="Times New Roman" w:hAnsi="Times New Roman"/>
          <w:sz w:val="24"/>
          <w:szCs w:val="24"/>
          <w:lang w:eastAsia="bg-BG"/>
        </w:rPr>
        <w:t xml:space="preserve"> </w:t>
      </w:r>
      <w:r w:rsidR="00D8171A">
        <w:rPr>
          <w:rFonts w:ascii="Times New Roman" w:eastAsia="Times New Roman" w:hAnsi="Times New Roman"/>
          <w:sz w:val="24"/>
          <w:szCs w:val="24"/>
          <w:lang w:eastAsia="bg-BG"/>
        </w:rPr>
        <w:t>Настоящият доклад отчита постигнатото през 2018 г.</w:t>
      </w:r>
    </w:p>
    <w:p w:rsidR="002A6C83" w:rsidRPr="002A6C83" w:rsidRDefault="002A6C83" w:rsidP="002A6C83">
      <w:pPr>
        <w:spacing w:after="0" w:line="240" w:lineRule="auto"/>
        <w:ind w:firstLine="708"/>
        <w:jc w:val="both"/>
        <w:rPr>
          <w:rFonts w:ascii="Times New Roman" w:eastAsia="Times New Roman" w:hAnsi="Times New Roman"/>
          <w:sz w:val="24"/>
          <w:szCs w:val="24"/>
          <w:lang w:eastAsia="bg-BG"/>
        </w:rPr>
      </w:pPr>
      <w:r w:rsidRPr="002A6C83">
        <w:rPr>
          <w:rFonts w:ascii="Times New Roman" w:eastAsia="Times New Roman" w:hAnsi="Times New Roman"/>
          <w:sz w:val="24"/>
          <w:szCs w:val="24"/>
          <w:lang w:eastAsia="bg-BG"/>
        </w:rPr>
        <w:t xml:space="preserve">Стратегията, плановете и докладите се одобряват от Министерски съвет. В тяхното разработване, изпълнение и отчитане участват редица заинтересовани страни. Процесът се организира и координира от Министерството на труда и социалната политика. Всичко това обуславя  ангажираното участие и ефективното изпълнение на политиката по равнопоставеност на жените и мъжете. </w:t>
      </w:r>
    </w:p>
    <w:p w:rsidR="002A6C83" w:rsidRDefault="002A6C83" w:rsidP="002A6C83">
      <w:pPr>
        <w:spacing w:after="0" w:line="240" w:lineRule="auto"/>
        <w:ind w:firstLine="851"/>
        <w:jc w:val="both"/>
        <w:rPr>
          <w:rFonts w:ascii="Times New Roman" w:eastAsia="Times New Roman" w:hAnsi="Times New Roman"/>
          <w:sz w:val="28"/>
          <w:szCs w:val="28"/>
          <w:lang w:eastAsia="bg-BG"/>
        </w:rPr>
      </w:pPr>
      <w:bookmarkStart w:id="4" w:name="_Hlk6845364"/>
    </w:p>
    <w:p w:rsidR="003B6739" w:rsidRDefault="003B6739" w:rsidP="003B6739">
      <w:pPr>
        <w:suppressAutoHyphens/>
        <w:spacing w:after="0" w:line="240" w:lineRule="auto"/>
        <w:jc w:val="both"/>
        <w:rPr>
          <w:rFonts w:ascii="Times New Roman" w:eastAsia="SimSun" w:hAnsi="Times New Roman"/>
          <w:color w:val="FF0000"/>
          <w:sz w:val="24"/>
          <w:szCs w:val="24"/>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D4B4" w:themeFill="accent6" w:themeFillTint="66"/>
        <w:tblLook w:val="04A0" w:firstRow="1" w:lastRow="0" w:firstColumn="1" w:lastColumn="0" w:noHBand="0" w:noVBand="1"/>
      </w:tblPr>
      <w:tblGrid>
        <w:gridCol w:w="9072"/>
      </w:tblGrid>
      <w:tr w:rsidR="003B6739" w:rsidRPr="00B17783" w:rsidTr="00A27BBA">
        <w:tc>
          <w:tcPr>
            <w:tcW w:w="9072" w:type="dxa"/>
            <w:shd w:val="clear" w:color="auto" w:fill="FBD4B4" w:themeFill="accent6" w:themeFillTint="66"/>
          </w:tcPr>
          <w:p w:rsidR="003B6739" w:rsidRPr="00A64DA6" w:rsidRDefault="003B6739" w:rsidP="007E5A20">
            <w:pPr>
              <w:pStyle w:val="ListParagraph"/>
              <w:numPr>
                <w:ilvl w:val="0"/>
                <w:numId w:val="35"/>
              </w:numPr>
              <w:shd w:val="clear" w:color="auto" w:fill="FBD4B4" w:themeFill="accent6" w:themeFillTint="66"/>
              <w:autoSpaceDE w:val="0"/>
              <w:autoSpaceDN w:val="0"/>
              <w:adjustRightInd w:val="0"/>
              <w:rPr>
                <w:rFonts w:ascii="Times New Roman" w:eastAsia="SimSun" w:hAnsi="Times New Roman"/>
                <w:b/>
                <w:bCs/>
                <w:color w:val="000000"/>
                <w:sz w:val="28"/>
                <w:szCs w:val="28"/>
              </w:rPr>
            </w:pPr>
            <w:r>
              <w:rPr>
                <w:rFonts w:ascii="Times New Roman" w:eastAsia="Times New Roman" w:hAnsi="Times New Roman"/>
                <w:b/>
                <w:sz w:val="24"/>
                <w:szCs w:val="24"/>
                <w:lang w:eastAsia="bg-BG"/>
              </w:rPr>
              <w:t xml:space="preserve">Кратък преглед </w:t>
            </w:r>
            <w:r w:rsidRPr="002537F4">
              <w:rPr>
                <w:rFonts w:ascii="Times New Roman" w:eastAsia="Times New Roman" w:hAnsi="Times New Roman"/>
                <w:b/>
                <w:sz w:val="24"/>
                <w:szCs w:val="24"/>
                <w:lang w:eastAsia="bg-BG"/>
              </w:rPr>
              <w:t xml:space="preserve">на </w:t>
            </w:r>
            <w:r>
              <w:rPr>
                <w:rFonts w:ascii="Times New Roman" w:eastAsia="Times New Roman" w:hAnsi="Times New Roman"/>
                <w:b/>
                <w:sz w:val="24"/>
                <w:szCs w:val="24"/>
                <w:lang w:eastAsia="bg-BG"/>
              </w:rPr>
              <w:t xml:space="preserve">изпълнението на </w:t>
            </w:r>
            <w:r w:rsidRPr="002537F4">
              <w:rPr>
                <w:rFonts w:ascii="Times New Roman" w:eastAsia="Times New Roman" w:hAnsi="Times New Roman"/>
                <w:b/>
                <w:sz w:val="24"/>
                <w:szCs w:val="24"/>
                <w:lang w:eastAsia="bg-BG"/>
              </w:rPr>
              <w:t xml:space="preserve">правната, институционална и стратегическа </w:t>
            </w:r>
            <w:r w:rsidRPr="0002105C">
              <w:rPr>
                <w:rFonts w:ascii="Times New Roman" w:eastAsia="Times New Roman" w:hAnsi="Times New Roman"/>
                <w:b/>
                <w:sz w:val="24"/>
                <w:szCs w:val="24"/>
                <w:lang w:eastAsia="bg-BG"/>
              </w:rPr>
              <w:t xml:space="preserve">рамка </w:t>
            </w:r>
            <w:r>
              <w:rPr>
                <w:rFonts w:ascii="Times New Roman" w:eastAsia="Times New Roman" w:hAnsi="Times New Roman"/>
                <w:b/>
                <w:sz w:val="24"/>
                <w:szCs w:val="24"/>
                <w:lang w:eastAsia="bg-BG"/>
              </w:rPr>
              <w:t xml:space="preserve">на </w:t>
            </w:r>
            <w:r w:rsidRPr="001948F7">
              <w:rPr>
                <w:rFonts w:ascii="Times New Roman" w:eastAsia="Times New Roman" w:hAnsi="Times New Roman"/>
                <w:b/>
                <w:sz w:val="24"/>
                <w:szCs w:val="24"/>
                <w:lang w:eastAsia="bg-BG"/>
              </w:rPr>
              <w:t>държавната политика по равнопоставеност на жените и мъжете</w:t>
            </w:r>
            <w:r w:rsidR="003D704D">
              <w:rPr>
                <w:rFonts w:ascii="Times New Roman" w:eastAsia="Times New Roman" w:hAnsi="Times New Roman"/>
                <w:b/>
                <w:sz w:val="24"/>
                <w:szCs w:val="24"/>
                <w:lang w:eastAsia="bg-BG"/>
              </w:rPr>
              <w:t>, координирано от МТСП</w:t>
            </w:r>
            <w:r w:rsidR="003D704D">
              <w:rPr>
                <w:rFonts w:ascii="Times New Roman" w:eastAsia="Times New Roman" w:hAnsi="Times New Roman"/>
                <w:b/>
                <w:sz w:val="28"/>
                <w:szCs w:val="28"/>
                <w:lang w:eastAsia="bg-BG"/>
              </w:rPr>
              <w:t xml:space="preserve"> </w:t>
            </w:r>
          </w:p>
        </w:tc>
      </w:tr>
    </w:tbl>
    <w:p w:rsidR="003B6739" w:rsidRDefault="003B6739" w:rsidP="003B6739">
      <w:pPr>
        <w:suppressAutoHyphens/>
        <w:spacing w:after="0" w:line="240" w:lineRule="auto"/>
        <w:jc w:val="both"/>
        <w:rPr>
          <w:rFonts w:ascii="Times New Roman" w:eastAsia="SimSun" w:hAnsi="Times New Roman"/>
          <w:color w:val="FF0000"/>
          <w:sz w:val="24"/>
          <w:szCs w:val="24"/>
        </w:rPr>
      </w:pPr>
    </w:p>
    <w:bookmarkEnd w:id="4"/>
    <w:p w:rsidR="00FB3321" w:rsidRDefault="00434426" w:rsidP="00723590">
      <w:pPr>
        <w:suppressAutoHyphens/>
        <w:spacing w:after="0" w:line="240" w:lineRule="auto"/>
        <w:jc w:val="both"/>
        <w:rPr>
          <w:rFonts w:ascii="Times New Roman" w:eastAsia="SimSun" w:hAnsi="Times New Roman"/>
          <w:sz w:val="24"/>
          <w:szCs w:val="24"/>
        </w:rPr>
      </w:pPr>
      <w:r>
        <w:rPr>
          <w:rFonts w:ascii="Times New Roman" w:eastAsia="SimSun" w:hAnsi="Times New Roman"/>
          <w:color w:val="FF0000"/>
          <w:sz w:val="24"/>
          <w:szCs w:val="24"/>
        </w:rPr>
        <w:tab/>
      </w:r>
      <w:r w:rsidRPr="00434426">
        <w:rPr>
          <w:rFonts w:ascii="Times New Roman" w:eastAsia="SimSun" w:hAnsi="Times New Roman"/>
          <w:sz w:val="24"/>
          <w:szCs w:val="24"/>
        </w:rPr>
        <w:t xml:space="preserve">През </w:t>
      </w:r>
      <w:r>
        <w:rPr>
          <w:rFonts w:ascii="Times New Roman" w:eastAsia="SimSun" w:hAnsi="Times New Roman"/>
          <w:sz w:val="24"/>
          <w:szCs w:val="24"/>
        </w:rPr>
        <w:t>2018 г. са извършени редица дейности в изпълнение на разпоредбите на Закона за равнопоставеност на жените и мъжете</w:t>
      </w:r>
      <w:r w:rsidR="00BC072D">
        <w:rPr>
          <w:rFonts w:ascii="Times New Roman" w:eastAsia="SimSun" w:hAnsi="Times New Roman"/>
          <w:sz w:val="24"/>
          <w:szCs w:val="24"/>
        </w:rPr>
        <w:t>;</w:t>
      </w:r>
      <w:r>
        <w:rPr>
          <w:rFonts w:ascii="Times New Roman" w:eastAsia="SimSun" w:hAnsi="Times New Roman"/>
          <w:sz w:val="24"/>
          <w:szCs w:val="24"/>
        </w:rPr>
        <w:t xml:space="preserve"> организиран</w:t>
      </w:r>
      <w:r w:rsidR="00BC072D">
        <w:rPr>
          <w:rFonts w:ascii="Times New Roman" w:eastAsia="SimSun" w:hAnsi="Times New Roman"/>
          <w:sz w:val="24"/>
          <w:szCs w:val="24"/>
        </w:rPr>
        <w:t>е функционирането на националния институционален механизъм; планиране, провеждане и отчитане на политиката; популяризиране на политиката на национално и международни равнище; осигуряване на и</w:t>
      </w:r>
      <w:r w:rsidR="00D8171A">
        <w:rPr>
          <w:rFonts w:ascii="Times New Roman" w:eastAsia="SimSun" w:hAnsi="Times New Roman"/>
          <w:sz w:val="24"/>
          <w:szCs w:val="24"/>
        </w:rPr>
        <w:t>з</w:t>
      </w:r>
      <w:r w:rsidR="00BC072D">
        <w:rPr>
          <w:rFonts w:ascii="Times New Roman" w:eastAsia="SimSun" w:hAnsi="Times New Roman"/>
          <w:sz w:val="24"/>
          <w:szCs w:val="24"/>
        </w:rPr>
        <w:t>пълнението на ангажиментите на България по време на Българското председателство на Съвета на Европейския съюз</w:t>
      </w:r>
      <w:r w:rsidR="00AE523A">
        <w:rPr>
          <w:rFonts w:ascii="Times New Roman" w:eastAsia="SimSun" w:hAnsi="Times New Roman"/>
          <w:sz w:val="24"/>
          <w:szCs w:val="24"/>
        </w:rPr>
        <w:t xml:space="preserve"> и във връзка с прилагането на международни документи, по които България е страна</w:t>
      </w:r>
      <w:r w:rsidR="00BC072D">
        <w:rPr>
          <w:rFonts w:ascii="Times New Roman" w:eastAsia="SimSun" w:hAnsi="Times New Roman"/>
          <w:sz w:val="24"/>
          <w:szCs w:val="24"/>
        </w:rPr>
        <w:t xml:space="preserve">. </w:t>
      </w:r>
    </w:p>
    <w:p w:rsidR="00F56E75" w:rsidRPr="00610CEE" w:rsidRDefault="00D8171A" w:rsidP="00B67C76">
      <w:pPr>
        <w:suppressAutoHyphens/>
        <w:spacing w:after="0" w:line="240" w:lineRule="auto"/>
        <w:ind w:firstLine="708"/>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В изпълнение на възложената </w:t>
      </w:r>
      <w:r w:rsidRPr="005B6ECC">
        <w:rPr>
          <w:rFonts w:ascii="Times New Roman" w:eastAsia="Times New Roman" w:hAnsi="Times New Roman"/>
          <w:sz w:val="24"/>
          <w:szCs w:val="24"/>
          <w:lang w:eastAsia="bg-BG"/>
        </w:rPr>
        <w:t>на министъра на труда и социалната политика</w:t>
      </w:r>
      <w:r>
        <w:rPr>
          <w:rFonts w:ascii="Times New Roman" w:eastAsia="Times New Roman" w:hAnsi="Times New Roman"/>
          <w:sz w:val="24"/>
          <w:szCs w:val="24"/>
          <w:lang w:eastAsia="bg-BG"/>
        </w:rPr>
        <w:t xml:space="preserve"> к</w:t>
      </w:r>
      <w:r w:rsidR="00F56E75" w:rsidRPr="005B6ECC">
        <w:rPr>
          <w:rFonts w:ascii="Times New Roman" w:eastAsia="Times New Roman" w:hAnsi="Times New Roman"/>
          <w:sz w:val="24"/>
          <w:szCs w:val="24"/>
          <w:lang w:eastAsia="bg-BG"/>
        </w:rPr>
        <w:t>оординация на политиката по равнопоставеността на жените и мъжете</w:t>
      </w:r>
      <w:r w:rsidR="00A8339E">
        <w:rPr>
          <w:rFonts w:ascii="Times New Roman" w:eastAsia="Times New Roman" w:hAnsi="Times New Roman"/>
          <w:sz w:val="24"/>
          <w:szCs w:val="24"/>
          <w:lang w:eastAsia="bg-BG"/>
        </w:rPr>
        <w:t>,</w:t>
      </w:r>
      <w:r w:rsidR="00F56E75">
        <w:rPr>
          <w:rFonts w:ascii="Times New Roman" w:eastAsia="Times New Roman" w:hAnsi="Times New Roman"/>
          <w:sz w:val="24"/>
          <w:szCs w:val="24"/>
          <w:lang w:eastAsia="bg-BG"/>
        </w:rPr>
        <w:t xml:space="preserve"> </w:t>
      </w:r>
      <w:r w:rsidR="00A8339E" w:rsidRPr="00DC5DC6">
        <w:rPr>
          <w:rFonts w:ascii="Times New Roman" w:eastAsia="SimSun" w:hAnsi="Times New Roman"/>
          <w:b/>
          <w:sz w:val="24"/>
          <w:szCs w:val="24"/>
        </w:rPr>
        <w:t xml:space="preserve">отдел „Равни </w:t>
      </w:r>
      <w:r w:rsidR="00A8339E" w:rsidRPr="00DC5DC6">
        <w:rPr>
          <w:rFonts w:ascii="Times New Roman" w:eastAsia="SimSun" w:hAnsi="Times New Roman"/>
          <w:b/>
          <w:sz w:val="24"/>
          <w:szCs w:val="24"/>
        </w:rPr>
        <w:lastRenderedPageBreak/>
        <w:t>възможности, антидискриминация и социални помощи“</w:t>
      </w:r>
      <w:r w:rsidR="008C2DF9">
        <w:rPr>
          <w:rFonts w:ascii="Times New Roman" w:eastAsia="SimSun" w:hAnsi="Times New Roman"/>
          <w:b/>
          <w:sz w:val="24"/>
          <w:szCs w:val="24"/>
        </w:rPr>
        <w:t xml:space="preserve"> </w:t>
      </w:r>
      <w:r w:rsidR="00B67C76" w:rsidRPr="00610CEE">
        <w:rPr>
          <w:rFonts w:ascii="Times New Roman" w:eastAsia="SimSun" w:hAnsi="Times New Roman"/>
          <w:sz w:val="24"/>
          <w:szCs w:val="24"/>
        </w:rPr>
        <w:t>е о</w:t>
      </w:r>
      <w:r w:rsidR="00F56E75" w:rsidRPr="00610CEE">
        <w:rPr>
          <w:rFonts w:ascii="Times New Roman" w:eastAsia="SimSun" w:hAnsi="Times New Roman"/>
          <w:sz w:val="24"/>
          <w:szCs w:val="24"/>
        </w:rPr>
        <w:t xml:space="preserve">сновен двигател, координатор, </w:t>
      </w:r>
      <w:r w:rsidR="00B67C76" w:rsidRPr="00610CEE">
        <w:rPr>
          <w:rFonts w:ascii="Times New Roman" w:eastAsia="SimSun" w:hAnsi="Times New Roman"/>
          <w:sz w:val="24"/>
          <w:szCs w:val="24"/>
        </w:rPr>
        <w:t xml:space="preserve">инициатор, </w:t>
      </w:r>
      <w:r w:rsidR="00F56E75" w:rsidRPr="00610CEE">
        <w:rPr>
          <w:rFonts w:ascii="Times New Roman" w:eastAsia="SimSun" w:hAnsi="Times New Roman"/>
          <w:sz w:val="24"/>
          <w:szCs w:val="24"/>
        </w:rPr>
        <w:t>организатор и изпълнител на изложени</w:t>
      </w:r>
      <w:r w:rsidR="005D22E0" w:rsidRPr="00610CEE">
        <w:rPr>
          <w:rFonts w:ascii="Times New Roman" w:eastAsia="SimSun" w:hAnsi="Times New Roman"/>
          <w:sz w:val="24"/>
          <w:szCs w:val="24"/>
        </w:rPr>
        <w:t>те</w:t>
      </w:r>
      <w:r w:rsidR="00F56E75" w:rsidRPr="00610CEE">
        <w:rPr>
          <w:rFonts w:ascii="Times New Roman" w:eastAsia="SimSun" w:hAnsi="Times New Roman"/>
          <w:sz w:val="24"/>
          <w:szCs w:val="24"/>
        </w:rPr>
        <w:t xml:space="preserve"> по-долу</w:t>
      </w:r>
      <w:r w:rsidR="005D22E0" w:rsidRPr="00610CEE">
        <w:rPr>
          <w:rFonts w:ascii="Times New Roman" w:eastAsia="SimSun" w:hAnsi="Times New Roman"/>
          <w:sz w:val="24"/>
          <w:szCs w:val="24"/>
        </w:rPr>
        <w:t xml:space="preserve"> дейности.</w:t>
      </w:r>
      <w:r w:rsidR="00F56E75" w:rsidRPr="00610CEE">
        <w:rPr>
          <w:rFonts w:ascii="Times New Roman" w:eastAsia="SimSun" w:hAnsi="Times New Roman"/>
          <w:sz w:val="24"/>
          <w:szCs w:val="24"/>
        </w:rPr>
        <w:t xml:space="preserve"> </w:t>
      </w:r>
    </w:p>
    <w:p w:rsidR="003A1552" w:rsidRDefault="003A1552" w:rsidP="00F56E75">
      <w:pPr>
        <w:suppressAutoHyphens/>
        <w:spacing w:after="0" w:line="240" w:lineRule="auto"/>
        <w:ind w:firstLine="708"/>
        <w:jc w:val="both"/>
        <w:rPr>
          <w:rFonts w:ascii="Times New Roman" w:eastAsia="SimSun" w:hAnsi="Times New Roman"/>
          <w:sz w:val="24"/>
          <w:szCs w:val="24"/>
        </w:rPr>
      </w:pPr>
      <w:r w:rsidRPr="003A1552">
        <w:rPr>
          <w:rFonts w:ascii="Times New Roman" w:eastAsia="SimSun" w:hAnsi="Times New Roman"/>
          <w:sz w:val="24"/>
          <w:szCs w:val="24"/>
        </w:rPr>
        <w:t>Отдел РВАСП текущо актуализира информацията в раздел „Равни възможности“ на интернет страницата на МТСП</w:t>
      </w:r>
      <w:r w:rsidR="00CB788C">
        <w:rPr>
          <w:rFonts w:ascii="Times New Roman" w:eastAsia="SimSun" w:hAnsi="Times New Roman"/>
          <w:sz w:val="24"/>
          <w:szCs w:val="24"/>
        </w:rPr>
        <w:t xml:space="preserve"> и на </w:t>
      </w:r>
      <w:r w:rsidR="00AC7328">
        <w:rPr>
          <w:rFonts w:ascii="Times New Roman" w:eastAsia="SimSun" w:hAnsi="Times New Roman"/>
          <w:sz w:val="24"/>
          <w:szCs w:val="24"/>
        </w:rPr>
        <w:t xml:space="preserve">правителствения </w:t>
      </w:r>
      <w:r w:rsidR="00CB788C">
        <w:rPr>
          <w:rFonts w:ascii="Times New Roman" w:eastAsia="SimSun" w:hAnsi="Times New Roman"/>
          <w:sz w:val="24"/>
          <w:szCs w:val="24"/>
        </w:rPr>
        <w:t>онлайн портал за съвети</w:t>
      </w:r>
      <w:r w:rsidRPr="003A1552">
        <w:rPr>
          <w:rFonts w:ascii="Times New Roman" w:eastAsia="SimSun" w:hAnsi="Times New Roman"/>
          <w:sz w:val="24"/>
          <w:szCs w:val="24"/>
        </w:rPr>
        <w:t xml:space="preserve">. Всички </w:t>
      </w:r>
      <w:r w:rsidR="0049391A">
        <w:rPr>
          <w:rFonts w:ascii="Times New Roman" w:eastAsia="SimSun" w:hAnsi="Times New Roman"/>
          <w:sz w:val="24"/>
          <w:szCs w:val="24"/>
        </w:rPr>
        <w:t xml:space="preserve">съотносими </w:t>
      </w:r>
      <w:r w:rsidRPr="003A1552">
        <w:rPr>
          <w:rFonts w:ascii="Times New Roman" w:eastAsia="SimSun" w:hAnsi="Times New Roman"/>
          <w:sz w:val="24"/>
          <w:szCs w:val="24"/>
        </w:rPr>
        <w:t>документи</w:t>
      </w:r>
      <w:r w:rsidR="00910F4A">
        <w:rPr>
          <w:rFonts w:ascii="Times New Roman" w:eastAsia="SimSun" w:hAnsi="Times New Roman"/>
          <w:sz w:val="24"/>
          <w:szCs w:val="24"/>
        </w:rPr>
        <w:t xml:space="preserve"> – стратегия, планове, доклади</w:t>
      </w:r>
      <w:r w:rsidR="00C71A59">
        <w:rPr>
          <w:rFonts w:ascii="Times New Roman" w:eastAsia="SimSun" w:hAnsi="Times New Roman"/>
          <w:sz w:val="24"/>
          <w:szCs w:val="24"/>
        </w:rPr>
        <w:t xml:space="preserve"> и др. </w:t>
      </w:r>
      <w:r w:rsidR="00910F4A">
        <w:rPr>
          <w:rFonts w:ascii="Times New Roman" w:eastAsia="SimSun" w:hAnsi="Times New Roman"/>
          <w:sz w:val="24"/>
          <w:szCs w:val="24"/>
        </w:rPr>
        <w:t xml:space="preserve">са достъпни на </w:t>
      </w:r>
      <w:hyperlink r:id="rId17" w:history="1">
        <w:r w:rsidR="007D73F1" w:rsidRPr="00EC1CDF">
          <w:rPr>
            <w:rStyle w:val="Hyperlink"/>
            <w:rFonts w:ascii="Times New Roman" w:eastAsia="SimSun" w:hAnsi="Times New Roman"/>
            <w:sz w:val="24"/>
            <w:szCs w:val="24"/>
          </w:rPr>
          <w:t>https://www.mlsp.government.bg/index.php?section=POLICIESI&amp;I=409</w:t>
        </w:r>
      </w:hyperlink>
      <w:r w:rsidR="00AC7328">
        <w:rPr>
          <w:rFonts w:ascii="Times New Roman" w:eastAsia="SimSun" w:hAnsi="Times New Roman"/>
          <w:sz w:val="24"/>
          <w:szCs w:val="24"/>
        </w:rPr>
        <w:t xml:space="preserve"> и/или </w:t>
      </w:r>
      <w:hyperlink r:id="rId18" w:history="1">
        <w:r w:rsidR="00E376C3" w:rsidRPr="005C315C">
          <w:rPr>
            <w:rStyle w:val="Hyperlink"/>
            <w:rFonts w:ascii="Times New Roman" w:hAnsi="Times New Roman"/>
            <w:sz w:val="24"/>
            <w:szCs w:val="24"/>
          </w:rPr>
          <w:t>http://www.saveti.government.bg/web/cc_19/1</w:t>
        </w:r>
      </w:hyperlink>
      <w:r w:rsidR="00AC7328" w:rsidRPr="00411686">
        <w:rPr>
          <w:rStyle w:val="Hyperlink"/>
          <w:rFonts w:ascii="Times New Roman" w:hAnsi="Times New Roman"/>
          <w:sz w:val="24"/>
          <w:szCs w:val="24"/>
        </w:rPr>
        <w:t>.</w:t>
      </w:r>
    </w:p>
    <w:p w:rsidR="00F56E75" w:rsidRDefault="00F56E75" w:rsidP="00E859FE">
      <w:pPr>
        <w:widowControl w:val="0"/>
        <w:autoSpaceDE w:val="0"/>
        <w:autoSpaceDN w:val="0"/>
        <w:adjustRightInd w:val="0"/>
        <w:spacing w:after="0" w:line="240" w:lineRule="auto"/>
        <w:ind w:firstLine="708"/>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През 2018 г. специализираното звено – отдел РВАСП в МТСП извърши редица дейности на национално и международно равнище, свързани с политиката по равнопоставеността на жените и мъжете.</w:t>
      </w:r>
      <w:r w:rsidR="003A1552">
        <w:rPr>
          <w:rFonts w:ascii="Times New Roman" w:eastAsia="Times New Roman" w:hAnsi="Times New Roman"/>
          <w:sz w:val="24"/>
          <w:szCs w:val="24"/>
          <w:lang w:eastAsia="bg-BG"/>
        </w:rPr>
        <w:t xml:space="preserve"> </w:t>
      </w:r>
    </w:p>
    <w:p w:rsidR="00F56E75" w:rsidRDefault="00F56E75" w:rsidP="00723590">
      <w:pPr>
        <w:suppressAutoHyphens/>
        <w:spacing w:after="0" w:line="240" w:lineRule="auto"/>
        <w:jc w:val="both"/>
        <w:rPr>
          <w:rFonts w:ascii="Times New Roman" w:eastAsia="SimSun" w:hAnsi="Times New Roman"/>
          <w:sz w:val="24"/>
          <w:szCs w:val="24"/>
        </w:rPr>
      </w:pPr>
    </w:p>
    <w:p w:rsidR="00B971F8" w:rsidRDefault="00B971F8" w:rsidP="00723590">
      <w:pPr>
        <w:suppressAutoHyphens/>
        <w:spacing w:after="0" w:line="240" w:lineRule="auto"/>
        <w:jc w:val="both"/>
        <w:rPr>
          <w:rFonts w:ascii="Times New Roman" w:eastAsia="SimSun" w:hAnsi="Times New Roman"/>
          <w:sz w:val="24"/>
          <w:szCs w:val="24"/>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D4B4" w:themeFill="accent6" w:themeFillTint="66"/>
        <w:tblLook w:val="04A0" w:firstRow="1" w:lastRow="0" w:firstColumn="1" w:lastColumn="0" w:noHBand="0" w:noVBand="1"/>
      </w:tblPr>
      <w:tblGrid>
        <w:gridCol w:w="9072"/>
      </w:tblGrid>
      <w:tr w:rsidR="00347EB8" w:rsidRPr="00B17783" w:rsidTr="00A27BBA">
        <w:tc>
          <w:tcPr>
            <w:tcW w:w="9072" w:type="dxa"/>
            <w:shd w:val="clear" w:color="auto" w:fill="FDE9D9" w:themeFill="accent6" w:themeFillTint="33"/>
          </w:tcPr>
          <w:p w:rsidR="00347EB8" w:rsidRPr="00723590" w:rsidRDefault="00863228" w:rsidP="00ED15AA">
            <w:pPr>
              <w:jc w:val="center"/>
              <w:rPr>
                <w:rFonts w:ascii="Times New Roman" w:hAnsi="Times New Roman"/>
                <w:b/>
                <w:sz w:val="24"/>
                <w:szCs w:val="24"/>
                <w:lang w:val="en-US"/>
              </w:rPr>
            </w:pPr>
            <w:r>
              <w:rPr>
                <w:rFonts w:ascii="Times New Roman" w:hAnsi="Times New Roman"/>
                <w:b/>
                <w:sz w:val="24"/>
                <w:szCs w:val="24"/>
              </w:rPr>
              <w:t xml:space="preserve">2.1. </w:t>
            </w:r>
            <w:r w:rsidR="00DE2D24" w:rsidRPr="00B550D4">
              <w:rPr>
                <w:rFonts w:ascii="Times New Roman" w:hAnsi="Times New Roman"/>
                <w:b/>
                <w:sz w:val="24"/>
                <w:szCs w:val="24"/>
              </w:rPr>
              <w:t>Отличителен знак за значими постижения в ефективното изпълнение на политиката по равнопоставеност на жените и мъжете</w:t>
            </w:r>
          </w:p>
        </w:tc>
      </w:tr>
    </w:tbl>
    <w:p w:rsidR="00347EB8" w:rsidRDefault="00347EB8" w:rsidP="00347EB8">
      <w:pPr>
        <w:suppressAutoHyphens/>
        <w:spacing w:after="0" w:line="240" w:lineRule="auto"/>
        <w:jc w:val="both"/>
        <w:rPr>
          <w:rFonts w:ascii="Times New Roman" w:eastAsia="SimSun" w:hAnsi="Times New Roman"/>
          <w:color w:val="FF0000"/>
          <w:sz w:val="24"/>
          <w:szCs w:val="24"/>
        </w:rPr>
      </w:pPr>
    </w:p>
    <w:p w:rsidR="00A43D65" w:rsidRDefault="00FA1EA6" w:rsidP="00FA1EA6">
      <w:pPr>
        <w:tabs>
          <w:tab w:val="left" w:pos="-5103"/>
          <w:tab w:val="left" w:pos="851"/>
        </w:tabs>
        <w:spacing w:after="0" w:line="240" w:lineRule="auto"/>
        <w:contextualSpacing/>
        <w:jc w:val="both"/>
        <w:rPr>
          <w:rFonts w:ascii="Times New Roman" w:hAnsi="Times New Roman"/>
          <w:sz w:val="24"/>
          <w:szCs w:val="24"/>
        </w:rPr>
      </w:pPr>
      <w:r>
        <w:rPr>
          <w:rFonts w:ascii="Times New Roman" w:eastAsia="SimSun" w:hAnsi="Times New Roman"/>
          <w:color w:val="FF0000"/>
          <w:sz w:val="24"/>
          <w:szCs w:val="24"/>
        </w:rPr>
        <w:tab/>
      </w:r>
      <w:r w:rsidR="00A43D65" w:rsidRPr="00B550D4">
        <w:rPr>
          <w:rFonts w:ascii="Times New Roman" w:hAnsi="Times New Roman"/>
          <w:sz w:val="24"/>
          <w:szCs w:val="24"/>
        </w:rPr>
        <w:t xml:space="preserve">В изпълнение на чл. 16 от Закона за равнопоставеност на жените и мъжете, през 2017 г. Министерството на труда и социалната политика </w:t>
      </w:r>
      <w:r w:rsidR="00600B70">
        <w:rPr>
          <w:rFonts w:ascii="Times New Roman" w:hAnsi="Times New Roman"/>
          <w:sz w:val="24"/>
          <w:szCs w:val="24"/>
        </w:rPr>
        <w:t>чрез отдел РВАСП</w:t>
      </w:r>
      <w:r w:rsidR="00B807A0">
        <w:rPr>
          <w:rFonts w:ascii="Times New Roman" w:hAnsi="Times New Roman"/>
          <w:sz w:val="24"/>
          <w:szCs w:val="24"/>
        </w:rPr>
        <w:t xml:space="preserve"> </w:t>
      </w:r>
      <w:r w:rsidR="00A43D65" w:rsidRPr="00B550D4">
        <w:rPr>
          <w:rFonts w:ascii="Times New Roman" w:hAnsi="Times New Roman"/>
          <w:sz w:val="24"/>
          <w:szCs w:val="24"/>
        </w:rPr>
        <w:t xml:space="preserve">предприе необходимите стъпки за създаването на </w:t>
      </w:r>
      <w:r w:rsidR="00A43D65" w:rsidRPr="00B550D4">
        <w:rPr>
          <w:rFonts w:ascii="Times New Roman" w:hAnsi="Times New Roman"/>
          <w:b/>
          <w:sz w:val="24"/>
          <w:szCs w:val="24"/>
        </w:rPr>
        <w:t>Отличителен знак за значими постижения в ефективното изпълнение на политиката по равнопоставеност на жените и мъжете</w:t>
      </w:r>
      <w:r w:rsidR="00B31F7D">
        <w:rPr>
          <w:rFonts w:ascii="Times New Roman" w:hAnsi="Times New Roman"/>
          <w:b/>
          <w:sz w:val="24"/>
          <w:szCs w:val="24"/>
        </w:rPr>
        <w:t xml:space="preserve"> </w:t>
      </w:r>
      <w:r w:rsidR="00A43D65" w:rsidRPr="00B550D4">
        <w:rPr>
          <w:rFonts w:ascii="Times New Roman" w:hAnsi="Times New Roman"/>
          <w:sz w:val="24"/>
          <w:szCs w:val="24"/>
        </w:rPr>
        <w:t xml:space="preserve">и изготвянето на </w:t>
      </w:r>
      <w:r w:rsidR="00A43D65" w:rsidRPr="00B550D4">
        <w:rPr>
          <w:rFonts w:ascii="Times New Roman" w:eastAsia="Times New Roman" w:hAnsi="Times New Roman"/>
          <w:sz w:val="24"/>
          <w:szCs w:val="24"/>
          <w:lang w:val="ru-RU"/>
        </w:rPr>
        <w:t>у</w:t>
      </w:r>
      <w:r w:rsidR="00A43D65" w:rsidRPr="00B550D4">
        <w:rPr>
          <w:rFonts w:ascii="Times New Roman" w:hAnsi="Times New Roman"/>
          <w:sz w:val="24"/>
          <w:szCs w:val="24"/>
        </w:rPr>
        <w:t>словията и реда за неговото получава</w:t>
      </w:r>
      <w:r w:rsidR="00B31F7D">
        <w:rPr>
          <w:rFonts w:ascii="Times New Roman" w:hAnsi="Times New Roman"/>
          <w:sz w:val="24"/>
          <w:szCs w:val="24"/>
        </w:rPr>
        <w:t>н</w:t>
      </w:r>
      <w:r w:rsidR="00A43D65" w:rsidRPr="00B550D4">
        <w:rPr>
          <w:rFonts w:ascii="Times New Roman" w:hAnsi="Times New Roman"/>
          <w:sz w:val="24"/>
          <w:szCs w:val="24"/>
        </w:rPr>
        <w:t>е, вкл. разработването на лого и плакети</w:t>
      </w:r>
      <w:r w:rsidR="00A43D65" w:rsidRPr="00B550D4">
        <w:rPr>
          <w:rFonts w:ascii="Times New Roman" w:hAnsi="Times New Roman"/>
          <w:color w:val="00B050"/>
          <w:sz w:val="24"/>
          <w:szCs w:val="24"/>
        </w:rPr>
        <w:t xml:space="preserve">. </w:t>
      </w:r>
      <w:r w:rsidR="00A43D65" w:rsidRPr="00B550D4">
        <w:rPr>
          <w:rFonts w:ascii="Times New Roman" w:hAnsi="Times New Roman"/>
          <w:sz w:val="24"/>
          <w:szCs w:val="24"/>
        </w:rPr>
        <w:t>Ръководена и координирана бе работата на междуведомствена работна група за изработване на условия и ред за получаване на отличителн</w:t>
      </w:r>
      <w:r w:rsidR="000064BC">
        <w:rPr>
          <w:rFonts w:ascii="Times New Roman" w:hAnsi="Times New Roman"/>
          <w:sz w:val="24"/>
          <w:szCs w:val="24"/>
        </w:rPr>
        <w:t>ия</w:t>
      </w:r>
      <w:r w:rsidR="00A43D65" w:rsidRPr="00B550D4">
        <w:rPr>
          <w:rFonts w:ascii="Times New Roman" w:hAnsi="Times New Roman"/>
          <w:sz w:val="24"/>
          <w:szCs w:val="24"/>
        </w:rPr>
        <w:t xml:space="preserve"> знак, като бе взет под внимание и приноса на членовете на НСРЖМ. </w:t>
      </w:r>
    </w:p>
    <w:p w:rsidR="000D4A60" w:rsidRDefault="00D4550C" w:rsidP="00694151">
      <w:pPr>
        <w:tabs>
          <w:tab w:val="left" w:pos="-5103"/>
          <w:tab w:val="left" w:pos="851"/>
        </w:tabs>
        <w:spacing w:after="0" w:line="240" w:lineRule="auto"/>
        <w:contextualSpacing/>
        <w:jc w:val="both"/>
        <w:rPr>
          <w:rFonts w:ascii="Times New Roman" w:hAnsi="Times New Roman"/>
          <w:sz w:val="24"/>
          <w:szCs w:val="24"/>
          <w:bdr w:val="none" w:sz="0" w:space="0" w:color="auto" w:frame="1"/>
        </w:rPr>
      </w:pPr>
      <w:r>
        <w:rPr>
          <w:rFonts w:ascii="Times New Roman" w:hAnsi="Times New Roman"/>
          <w:sz w:val="24"/>
          <w:szCs w:val="24"/>
        </w:rPr>
        <w:tab/>
      </w:r>
      <w:r w:rsidR="003908A7">
        <w:rPr>
          <w:rFonts w:ascii="Times New Roman" w:eastAsiaTheme="minorHAnsi" w:hAnsi="Times New Roman"/>
          <w:sz w:val="24"/>
          <w:szCs w:val="24"/>
        </w:rPr>
        <w:t>В</w:t>
      </w:r>
      <w:r w:rsidR="003908A7" w:rsidRPr="00DA5CE2">
        <w:rPr>
          <w:rFonts w:ascii="Times New Roman" w:eastAsiaTheme="minorHAnsi" w:hAnsi="Times New Roman"/>
          <w:sz w:val="24"/>
          <w:szCs w:val="24"/>
        </w:rPr>
        <w:t xml:space="preserve"> изпълнение на утвърдените </w:t>
      </w:r>
      <w:r w:rsidR="000064BC" w:rsidRPr="00B550D4">
        <w:rPr>
          <w:rFonts w:ascii="Times New Roman" w:hAnsi="Times New Roman"/>
          <w:sz w:val="24"/>
          <w:szCs w:val="24"/>
        </w:rPr>
        <w:t>през ноември 2017 г.</w:t>
      </w:r>
      <w:r w:rsidR="000064BC">
        <w:rPr>
          <w:rFonts w:ascii="Times New Roman" w:hAnsi="Times New Roman"/>
          <w:sz w:val="24"/>
          <w:szCs w:val="24"/>
        </w:rPr>
        <w:t xml:space="preserve"> </w:t>
      </w:r>
      <w:r w:rsidR="003908A7" w:rsidRPr="00DA5CE2">
        <w:rPr>
          <w:rFonts w:ascii="Times New Roman" w:eastAsiaTheme="minorHAnsi" w:hAnsi="Times New Roman"/>
          <w:sz w:val="24"/>
          <w:szCs w:val="24"/>
        </w:rPr>
        <w:t>Условия и ред за получаване на отличителн</w:t>
      </w:r>
      <w:r w:rsidR="000064BC">
        <w:rPr>
          <w:rFonts w:ascii="Times New Roman" w:eastAsiaTheme="minorHAnsi" w:hAnsi="Times New Roman"/>
          <w:sz w:val="24"/>
          <w:szCs w:val="24"/>
        </w:rPr>
        <w:t>ия</w:t>
      </w:r>
      <w:r w:rsidR="003908A7" w:rsidRPr="00DA5CE2">
        <w:rPr>
          <w:rFonts w:ascii="Times New Roman" w:eastAsiaTheme="minorHAnsi" w:hAnsi="Times New Roman"/>
          <w:sz w:val="24"/>
          <w:szCs w:val="24"/>
        </w:rPr>
        <w:t xml:space="preserve"> знак</w:t>
      </w:r>
      <w:r w:rsidR="000064BC">
        <w:rPr>
          <w:rFonts w:ascii="Times New Roman" w:eastAsiaTheme="minorHAnsi" w:hAnsi="Times New Roman"/>
          <w:sz w:val="24"/>
          <w:szCs w:val="24"/>
        </w:rPr>
        <w:t xml:space="preserve">, </w:t>
      </w:r>
      <w:r w:rsidR="003908A7">
        <w:rPr>
          <w:rFonts w:ascii="Times New Roman" w:eastAsiaTheme="minorHAnsi" w:hAnsi="Times New Roman"/>
          <w:sz w:val="24"/>
          <w:szCs w:val="24"/>
        </w:rPr>
        <w:t>н</w:t>
      </w:r>
      <w:r>
        <w:rPr>
          <w:rFonts w:ascii="Times New Roman" w:hAnsi="Times New Roman"/>
          <w:sz w:val="24"/>
          <w:szCs w:val="24"/>
        </w:rPr>
        <w:t>а 5 януари 2018 г. е публикувано съ</w:t>
      </w:r>
      <w:r w:rsidR="00A80CA9">
        <w:rPr>
          <w:rFonts w:ascii="Times New Roman" w:hAnsi="Times New Roman"/>
          <w:sz w:val="24"/>
          <w:szCs w:val="24"/>
        </w:rPr>
        <w:t>о</w:t>
      </w:r>
      <w:r>
        <w:rPr>
          <w:rFonts w:ascii="Times New Roman" w:hAnsi="Times New Roman"/>
          <w:sz w:val="24"/>
          <w:szCs w:val="24"/>
        </w:rPr>
        <w:t xml:space="preserve">бщение </w:t>
      </w:r>
      <w:r w:rsidR="000064BC">
        <w:rPr>
          <w:rFonts w:ascii="Times New Roman" w:hAnsi="Times New Roman"/>
          <w:sz w:val="24"/>
          <w:szCs w:val="24"/>
        </w:rPr>
        <w:t>на официалната ин</w:t>
      </w:r>
      <w:r w:rsidR="00A80CA9">
        <w:rPr>
          <w:rFonts w:ascii="Times New Roman" w:hAnsi="Times New Roman"/>
          <w:sz w:val="24"/>
          <w:szCs w:val="24"/>
        </w:rPr>
        <w:t>т</w:t>
      </w:r>
      <w:r w:rsidR="000064BC">
        <w:rPr>
          <w:rFonts w:ascii="Times New Roman" w:hAnsi="Times New Roman"/>
          <w:sz w:val="24"/>
          <w:szCs w:val="24"/>
        </w:rPr>
        <w:t>ернет страницата на МТСП</w:t>
      </w:r>
      <w:r w:rsidR="002400F1" w:rsidRPr="002400F1">
        <w:t xml:space="preserve"> </w:t>
      </w:r>
      <w:r>
        <w:rPr>
          <w:rFonts w:ascii="Times New Roman" w:hAnsi="Times New Roman"/>
          <w:sz w:val="24"/>
          <w:szCs w:val="24"/>
        </w:rPr>
        <w:t>за стартиране на процедурата по набиране на кандидатури на институции и организации за Отличителния знак</w:t>
      </w:r>
      <w:r w:rsidR="000064BC">
        <w:rPr>
          <w:rFonts w:ascii="Times New Roman" w:hAnsi="Times New Roman"/>
          <w:sz w:val="24"/>
          <w:szCs w:val="24"/>
        </w:rPr>
        <w:t>,</w:t>
      </w:r>
      <w:r>
        <w:rPr>
          <w:rFonts w:ascii="Times New Roman" w:hAnsi="Times New Roman"/>
          <w:sz w:val="24"/>
          <w:szCs w:val="24"/>
        </w:rPr>
        <w:t xml:space="preserve"> </w:t>
      </w:r>
      <w:hyperlink r:id="rId19" w:history="1">
        <w:r w:rsidR="000064BC" w:rsidRPr="00EC1CDF">
          <w:rPr>
            <w:rStyle w:val="Hyperlink"/>
            <w:rFonts w:ascii="Times New Roman" w:hAnsi="Times New Roman"/>
            <w:sz w:val="24"/>
            <w:szCs w:val="24"/>
          </w:rPr>
          <w:t>https://www.mlsp.government.bg/index.php?section=PRESS2&amp;prid=1116&amp;lang=</w:t>
        </w:r>
      </w:hyperlink>
      <w:r w:rsidR="00D415C6">
        <w:rPr>
          <w:rStyle w:val="Hyperlink"/>
          <w:rFonts w:ascii="Times New Roman" w:hAnsi="Times New Roman"/>
          <w:sz w:val="24"/>
          <w:szCs w:val="24"/>
        </w:rPr>
        <w:t xml:space="preserve">. </w:t>
      </w:r>
      <w:r>
        <w:rPr>
          <w:rFonts w:ascii="Times New Roman" w:hAnsi="Times New Roman"/>
          <w:sz w:val="24"/>
          <w:szCs w:val="24"/>
        </w:rPr>
        <w:t>Съобщението и всички съотносими документи са публикувани в рубриката „Равни възможности“ на интернет страницата на МТСП</w:t>
      </w:r>
      <w:r w:rsidRPr="00D4550C">
        <w:rPr>
          <w:rFonts w:ascii="Times New Roman" w:hAnsi="Times New Roman"/>
          <w:sz w:val="24"/>
          <w:szCs w:val="24"/>
        </w:rPr>
        <w:t xml:space="preserve"> </w:t>
      </w:r>
      <w:hyperlink r:id="rId20" w:history="1">
        <w:r w:rsidRPr="00D4550C">
          <w:rPr>
            <w:rStyle w:val="Hyperlink"/>
            <w:rFonts w:ascii="Times New Roman" w:hAnsi="Times New Roman"/>
            <w:sz w:val="24"/>
            <w:szCs w:val="24"/>
            <w:bdr w:val="none" w:sz="0" w:space="0" w:color="auto" w:frame="1"/>
          </w:rPr>
          <w:t>https://www.mlsp.government.bg/index.php?section=POLICIESI&amp;I=292&amp;lang=</w:t>
        </w:r>
      </w:hyperlink>
      <w:r w:rsidRPr="00D4550C">
        <w:rPr>
          <w:rFonts w:ascii="Times New Roman" w:hAnsi="Times New Roman"/>
          <w:sz w:val="24"/>
          <w:szCs w:val="24"/>
          <w:bdr w:val="none" w:sz="0" w:space="0" w:color="auto" w:frame="1"/>
        </w:rPr>
        <w:t>.</w:t>
      </w:r>
    </w:p>
    <w:p w:rsidR="00694151" w:rsidRDefault="00694151" w:rsidP="00694151">
      <w:pPr>
        <w:tabs>
          <w:tab w:val="left" w:pos="-5103"/>
          <w:tab w:val="left" w:pos="851"/>
        </w:tabs>
        <w:spacing w:after="0" w:line="240" w:lineRule="auto"/>
        <w:contextualSpacing/>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За популяризиране на конкурса </w:t>
      </w:r>
      <w:r w:rsidR="00600B70">
        <w:rPr>
          <w:rFonts w:ascii="Times New Roman" w:hAnsi="Times New Roman"/>
          <w:sz w:val="24"/>
          <w:szCs w:val="24"/>
          <w:bdr w:val="none" w:sz="0" w:space="0" w:color="auto" w:frame="1"/>
        </w:rPr>
        <w:t>са</w:t>
      </w:r>
      <w:r>
        <w:rPr>
          <w:rFonts w:ascii="Times New Roman" w:hAnsi="Times New Roman"/>
          <w:sz w:val="24"/>
          <w:szCs w:val="24"/>
          <w:bdr w:val="none" w:sz="0" w:space="0" w:color="auto" w:frame="1"/>
        </w:rPr>
        <w:t xml:space="preserve"> изпрат</w:t>
      </w:r>
      <w:r w:rsidR="00600B70">
        <w:rPr>
          <w:rFonts w:ascii="Times New Roman" w:hAnsi="Times New Roman"/>
          <w:sz w:val="24"/>
          <w:szCs w:val="24"/>
          <w:bdr w:val="none" w:sz="0" w:space="0" w:color="auto" w:frame="1"/>
        </w:rPr>
        <w:t>ени</w:t>
      </w:r>
      <w:r>
        <w:rPr>
          <w:rFonts w:ascii="Times New Roman" w:hAnsi="Times New Roman"/>
          <w:sz w:val="24"/>
          <w:szCs w:val="24"/>
          <w:bdr w:val="none" w:sz="0" w:space="0" w:color="auto" w:frame="1"/>
        </w:rPr>
        <w:t xml:space="preserve"> писма до членовете на НСРЖМ и националните и областни координатори по равнопоставеността на жените и мъжете с информация за конкурса, линковете към публикуваната информация и съотносими документи и молба за </w:t>
      </w:r>
      <w:r w:rsidR="00624B1F">
        <w:rPr>
          <w:rFonts w:ascii="Times New Roman" w:hAnsi="Times New Roman"/>
          <w:sz w:val="24"/>
          <w:szCs w:val="24"/>
          <w:bdr w:val="none" w:sz="0" w:space="0" w:color="auto" w:frame="1"/>
        </w:rPr>
        <w:t xml:space="preserve">съдействие в </w:t>
      </w:r>
      <w:r>
        <w:rPr>
          <w:rFonts w:ascii="Times New Roman" w:hAnsi="Times New Roman"/>
          <w:sz w:val="24"/>
          <w:szCs w:val="24"/>
          <w:bdr w:val="none" w:sz="0" w:space="0" w:color="auto" w:frame="1"/>
        </w:rPr>
        <w:t>разпростран</w:t>
      </w:r>
      <w:r w:rsidR="00A80CA9">
        <w:rPr>
          <w:rFonts w:ascii="Times New Roman" w:hAnsi="Times New Roman"/>
          <w:sz w:val="24"/>
          <w:szCs w:val="24"/>
          <w:bdr w:val="none" w:sz="0" w:space="0" w:color="auto" w:frame="1"/>
        </w:rPr>
        <w:t>е</w:t>
      </w:r>
      <w:r>
        <w:rPr>
          <w:rFonts w:ascii="Times New Roman" w:hAnsi="Times New Roman"/>
          <w:sz w:val="24"/>
          <w:szCs w:val="24"/>
          <w:bdr w:val="none" w:sz="0" w:space="0" w:color="auto" w:frame="1"/>
        </w:rPr>
        <w:t>нието</w:t>
      </w:r>
      <w:r w:rsidR="00624B1F">
        <w:rPr>
          <w:rFonts w:ascii="Times New Roman" w:hAnsi="Times New Roman"/>
          <w:sz w:val="24"/>
          <w:szCs w:val="24"/>
          <w:bdr w:val="none" w:sz="0" w:space="0" w:color="auto" w:frame="1"/>
        </w:rPr>
        <w:t>.</w:t>
      </w:r>
    </w:p>
    <w:p w:rsidR="007939A9" w:rsidRDefault="00624B1F" w:rsidP="00694151">
      <w:pPr>
        <w:tabs>
          <w:tab w:val="left" w:pos="-5103"/>
          <w:tab w:val="left" w:pos="851"/>
        </w:tabs>
        <w:spacing w:after="0" w:line="240" w:lineRule="auto"/>
        <w:contextualSpacing/>
        <w:jc w:val="both"/>
        <w:rPr>
          <w:rFonts w:ascii="Times New Roman" w:hAnsi="Times New Roman"/>
          <w:sz w:val="24"/>
          <w:szCs w:val="24"/>
        </w:rPr>
      </w:pPr>
      <w:r>
        <w:rPr>
          <w:rFonts w:ascii="Times New Roman" w:eastAsiaTheme="minorHAnsi" w:hAnsi="Times New Roman"/>
          <w:sz w:val="24"/>
          <w:szCs w:val="24"/>
        </w:rPr>
        <w:tab/>
      </w:r>
      <w:r w:rsidR="003908A7">
        <w:rPr>
          <w:rFonts w:ascii="Times New Roman" w:eastAsiaTheme="minorHAnsi" w:hAnsi="Times New Roman"/>
          <w:sz w:val="24"/>
          <w:szCs w:val="24"/>
        </w:rPr>
        <w:t>С</w:t>
      </w:r>
      <w:r w:rsidR="00A43D65" w:rsidRPr="00DA5CE2">
        <w:rPr>
          <w:rFonts w:ascii="Times New Roman" w:eastAsiaTheme="minorHAnsi" w:hAnsi="Times New Roman"/>
          <w:sz w:val="24"/>
          <w:szCs w:val="24"/>
        </w:rPr>
        <w:t xml:space="preserve">ъс Заповед </w:t>
      </w:r>
      <w:r w:rsidR="00A43D65" w:rsidRPr="00DA5CE2">
        <w:rPr>
          <w:rFonts w:ascii="Times New Roman" w:hAnsi="Times New Roman"/>
          <w:sz w:val="24"/>
          <w:szCs w:val="24"/>
          <w:lang w:val="ru-RU"/>
        </w:rPr>
        <w:t>№ РД01-18 от 10.01.2018 г.</w:t>
      </w:r>
      <w:r w:rsidR="00A43D65" w:rsidRPr="00DA5CE2">
        <w:rPr>
          <w:rFonts w:ascii="Times New Roman" w:eastAsiaTheme="minorHAnsi" w:hAnsi="Times New Roman"/>
          <w:sz w:val="24"/>
          <w:szCs w:val="24"/>
        </w:rPr>
        <w:t xml:space="preserve"> на </w:t>
      </w:r>
      <w:r w:rsidR="00A43D65" w:rsidRPr="00DA5CE2">
        <w:rPr>
          <w:rFonts w:ascii="Times New Roman" w:hAnsi="Times New Roman"/>
          <w:sz w:val="24"/>
          <w:szCs w:val="24"/>
        </w:rPr>
        <w:t>министъра на труда и социалната политика</w:t>
      </w:r>
      <w:r w:rsidR="00A43D65" w:rsidRPr="00DA5CE2">
        <w:rPr>
          <w:rFonts w:ascii="Times New Roman" w:eastAsiaTheme="minorHAnsi" w:hAnsi="Times New Roman"/>
          <w:sz w:val="24"/>
          <w:szCs w:val="24"/>
        </w:rPr>
        <w:t xml:space="preserve"> е н</w:t>
      </w:r>
      <w:r w:rsidR="00A43D65" w:rsidRPr="00DA5CE2">
        <w:rPr>
          <w:rFonts w:ascii="Times New Roman" w:hAnsi="Times New Roman"/>
          <w:sz w:val="24"/>
          <w:szCs w:val="24"/>
        </w:rPr>
        <w:t>азначена Комисия за разглеждане и оценка на постъпилите кандидатури по Процедура</w:t>
      </w:r>
      <w:r w:rsidR="000D4A60">
        <w:rPr>
          <w:rFonts w:ascii="Times New Roman" w:hAnsi="Times New Roman"/>
          <w:sz w:val="24"/>
          <w:szCs w:val="24"/>
        </w:rPr>
        <w:t>та</w:t>
      </w:r>
      <w:r w:rsidR="00A43D65" w:rsidRPr="00DA5CE2">
        <w:rPr>
          <w:rFonts w:ascii="Times New Roman" w:hAnsi="Times New Roman"/>
          <w:sz w:val="24"/>
          <w:szCs w:val="24"/>
        </w:rPr>
        <w:t xml:space="preserve"> за получаване на отличителн</w:t>
      </w:r>
      <w:r w:rsidR="000D4A60">
        <w:rPr>
          <w:rFonts w:ascii="Times New Roman" w:hAnsi="Times New Roman"/>
          <w:sz w:val="24"/>
          <w:szCs w:val="24"/>
        </w:rPr>
        <w:t>ия</w:t>
      </w:r>
      <w:r w:rsidR="00A43D65" w:rsidRPr="00DA5CE2">
        <w:rPr>
          <w:rFonts w:ascii="Times New Roman" w:hAnsi="Times New Roman"/>
          <w:sz w:val="24"/>
          <w:szCs w:val="24"/>
        </w:rPr>
        <w:t xml:space="preserve"> знак</w:t>
      </w:r>
      <w:r w:rsidR="00A43D65" w:rsidRPr="00DA5CE2">
        <w:rPr>
          <w:rFonts w:ascii="Times New Roman" w:eastAsia="SimSun" w:hAnsi="Times New Roman"/>
          <w:sz w:val="24"/>
          <w:szCs w:val="24"/>
          <w:lang w:eastAsia="zh-CN"/>
        </w:rPr>
        <w:t xml:space="preserve">. </w:t>
      </w:r>
      <w:r w:rsidR="00A43D65" w:rsidRPr="00DA5CE2">
        <w:rPr>
          <w:rFonts w:ascii="Times New Roman" w:hAnsi="Times New Roman"/>
          <w:sz w:val="24"/>
          <w:szCs w:val="24"/>
        </w:rPr>
        <w:t>Разработени са Вътрешни правила за разглеждане и оценка на постъпилите кандидатури</w:t>
      </w:r>
      <w:r w:rsidR="000D4A60">
        <w:rPr>
          <w:rFonts w:ascii="Times New Roman" w:hAnsi="Times New Roman"/>
          <w:sz w:val="24"/>
          <w:szCs w:val="24"/>
        </w:rPr>
        <w:t xml:space="preserve">, </w:t>
      </w:r>
      <w:r w:rsidR="00A43D65" w:rsidRPr="00DA5CE2">
        <w:rPr>
          <w:rFonts w:ascii="Times New Roman" w:hAnsi="Times New Roman"/>
          <w:sz w:val="24"/>
          <w:szCs w:val="24"/>
        </w:rPr>
        <w:t>проект на лого и плакет като материален носител на отличителния знак. Изготвен е доклад за работата на Комисията, който е одобрен от министъра на труда и социалната политика.</w:t>
      </w:r>
    </w:p>
    <w:p w:rsidR="00600B70" w:rsidRDefault="00A43D65" w:rsidP="00600B70">
      <w:pPr>
        <w:spacing w:after="0" w:line="240" w:lineRule="auto"/>
        <w:ind w:firstLine="708"/>
        <w:jc w:val="both"/>
        <w:rPr>
          <w:rFonts w:ascii="Times New Roman" w:hAnsi="Times New Roman"/>
          <w:sz w:val="24"/>
          <w:szCs w:val="24"/>
        </w:rPr>
      </w:pPr>
      <w:r w:rsidRPr="00DA5CE2">
        <w:rPr>
          <w:rFonts w:ascii="Times New Roman" w:hAnsi="Times New Roman"/>
          <w:sz w:val="24"/>
          <w:szCs w:val="24"/>
        </w:rPr>
        <w:t>Получените кандидатури и извършената оценка, ка</w:t>
      </w:r>
      <w:r w:rsidR="00B807A0">
        <w:rPr>
          <w:rFonts w:ascii="Times New Roman" w:hAnsi="Times New Roman"/>
          <w:sz w:val="24"/>
          <w:szCs w:val="24"/>
        </w:rPr>
        <w:t xml:space="preserve">кто и проекта на лого и плакет </w:t>
      </w:r>
      <w:r w:rsidRPr="00DA5CE2">
        <w:rPr>
          <w:rFonts w:ascii="Times New Roman" w:hAnsi="Times New Roman"/>
          <w:sz w:val="24"/>
          <w:szCs w:val="24"/>
        </w:rPr>
        <w:t>на отличителния знак</w:t>
      </w:r>
      <w:r w:rsidR="00600B70">
        <w:rPr>
          <w:rFonts w:ascii="Times New Roman" w:hAnsi="Times New Roman"/>
          <w:sz w:val="24"/>
          <w:szCs w:val="24"/>
        </w:rPr>
        <w:t>,</w:t>
      </w:r>
      <w:r w:rsidRPr="00DA5CE2">
        <w:rPr>
          <w:rFonts w:ascii="Times New Roman" w:hAnsi="Times New Roman"/>
          <w:sz w:val="24"/>
          <w:szCs w:val="24"/>
        </w:rPr>
        <w:t xml:space="preserve"> са представени на </w:t>
      </w:r>
      <w:r w:rsidR="000D4A60" w:rsidRPr="00DA5CE2">
        <w:rPr>
          <w:rFonts w:ascii="Times New Roman" w:eastAsiaTheme="minorHAnsi" w:hAnsi="Times New Roman"/>
          <w:sz w:val="24"/>
          <w:szCs w:val="24"/>
        </w:rPr>
        <w:t>заседание на Националния съвет по равнопоставеността на жените и мъжете</w:t>
      </w:r>
      <w:r w:rsidR="000D4A60">
        <w:rPr>
          <w:rFonts w:ascii="Times New Roman" w:eastAsiaTheme="minorHAnsi" w:hAnsi="Times New Roman"/>
          <w:sz w:val="24"/>
          <w:szCs w:val="24"/>
        </w:rPr>
        <w:t>,</w:t>
      </w:r>
      <w:r w:rsidR="000D4A60" w:rsidRPr="00DA5CE2" w:rsidDel="000D4A60">
        <w:rPr>
          <w:rFonts w:ascii="Times New Roman" w:hAnsi="Times New Roman"/>
          <w:sz w:val="24"/>
          <w:szCs w:val="24"/>
        </w:rPr>
        <w:t xml:space="preserve"> </w:t>
      </w:r>
      <w:r w:rsidR="007939A9">
        <w:rPr>
          <w:rFonts w:ascii="Times New Roman" w:hAnsi="Times New Roman"/>
          <w:sz w:val="24"/>
          <w:szCs w:val="24"/>
        </w:rPr>
        <w:t xml:space="preserve">на </w:t>
      </w:r>
      <w:r w:rsidR="000D4A60">
        <w:rPr>
          <w:rFonts w:ascii="Times New Roman" w:hAnsi="Times New Roman"/>
          <w:sz w:val="24"/>
          <w:szCs w:val="24"/>
        </w:rPr>
        <w:t xml:space="preserve">което </w:t>
      </w:r>
      <w:r w:rsidR="007939A9">
        <w:rPr>
          <w:rFonts w:ascii="Times New Roman" w:eastAsiaTheme="minorHAnsi" w:hAnsi="Times New Roman"/>
          <w:sz w:val="24"/>
          <w:szCs w:val="24"/>
        </w:rPr>
        <w:t>са</w:t>
      </w:r>
      <w:r w:rsidR="000D4A60" w:rsidRPr="000D4A60">
        <w:rPr>
          <w:rFonts w:ascii="Times New Roman" w:eastAsiaTheme="minorHAnsi" w:hAnsi="Times New Roman"/>
          <w:sz w:val="24"/>
          <w:szCs w:val="24"/>
        </w:rPr>
        <w:t xml:space="preserve"> </w:t>
      </w:r>
      <w:r w:rsidR="000D4A60" w:rsidRPr="00DA5CE2">
        <w:rPr>
          <w:rFonts w:ascii="Times New Roman" w:eastAsiaTheme="minorHAnsi" w:hAnsi="Times New Roman"/>
          <w:sz w:val="24"/>
          <w:szCs w:val="24"/>
        </w:rPr>
        <w:t>одобрени логото и плакета</w:t>
      </w:r>
      <w:r w:rsidR="000D4A60">
        <w:rPr>
          <w:rFonts w:ascii="Times New Roman" w:eastAsiaTheme="minorHAnsi" w:hAnsi="Times New Roman"/>
          <w:sz w:val="24"/>
          <w:szCs w:val="24"/>
        </w:rPr>
        <w:t xml:space="preserve"> и</w:t>
      </w:r>
      <w:r w:rsidR="007939A9">
        <w:rPr>
          <w:rFonts w:ascii="Times New Roman" w:eastAsiaTheme="minorHAnsi" w:hAnsi="Times New Roman"/>
          <w:sz w:val="24"/>
          <w:szCs w:val="24"/>
        </w:rPr>
        <w:t xml:space="preserve"> </w:t>
      </w:r>
      <w:r w:rsidR="000D4A60">
        <w:rPr>
          <w:rFonts w:ascii="Times New Roman" w:eastAsiaTheme="minorHAnsi" w:hAnsi="Times New Roman"/>
          <w:sz w:val="24"/>
          <w:szCs w:val="24"/>
        </w:rPr>
        <w:t xml:space="preserve">утвърдени </w:t>
      </w:r>
      <w:r w:rsidRPr="00DA5CE2">
        <w:rPr>
          <w:rFonts w:ascii="Times New Roman" w:eastAsiaTheme="minorHAnsi" w:hAnsi="Times New Roman"/>
          <w:sz w:val="24"/>
          <w:szCs w:val="24"/>
        </w:rPr>
        <w:t>носителите на отличителния знак в съответн</w:t>
      </w:r>
      <w:r w:rsidR="00A065B7">
        <w:rPr>
          <w:rFonts w:ascii="Times New Roman" w:eastAsiaTheme="minorHAnsi" w:hAnsi="Times New Roman"/>
          <w:sz w:val="24"/>
          <w:szCs w:val="24"/>
        </w:rPr>
        <w:t>и</w:t>
      </w:r>
      <w:r w:rsidRPr="00DA5CE2">
        <w:rPr>
          <w:rFonts w:ascii="Times New Roman" w:eastAsiaTheme="minorHAnsi" w:hAnsi="Times New Roman"/>
          <w:sz w:val="24"/>
          <w:szCs w:val="24"/>
        </w:rPr>
        <w:t>т</w:t>
      </w:r>
      <w:r w:rsidR="00A065B7">
        <w:rPr>
          <w:rFonts w:ascii="Times New Roman" w:eastAsiaTheme="minorHAnsi" w:hAnsi="Times New Roman"/>
          <w:sz w:val="24"/>
          <w:szCs w:val="24"/>
        </w:rPr>
        <w:t>е</w:t>
      </w:r>
      <w:r w:rsidRPr="00DA5CE2">
        <w:rPr>
          <w:rFonts w:ascii="Times New Roman" w:eastAsiaTheme="minorHAnsi" w:hAnsi="Times New Roman"/>
          <w:sz w:val="24"/>
          <w:szCs w:val="24"/>
        </w:rPr>
        <w:t xml:space="preserve"> категори</w:t>
      </w:r>
      <w:r w:rsidR="00A065B7">
        <w:rPr>
          <w:rFonts w:ascii="Times New Roman" w:eastAsiaTheme="minorHAnsi" w:hAnsi="Times New Roman"/>
          <w:sz w:val="24"/>
          <w:szCs w:val="24"/>
        </w:rPr>
        <w:t>и</w:t>
      </w:r>
      <w:r w:rsidRPr="00DA5CE2">
        <w:rPr>
          <w:rFonts w:ascii="Times New Roman" w:eastAsiaTheme="minorHAnsi" w:hAnsi="Times New Roman"/>
          <w:sz w:val="24"/>
          <w:szCs w:val="24"/>
        </w:rPr>
        <w:t>.</w:t>
      </w:r>
    </w:p>
    <w:p w:rsidR="00A43D65" w:rsidRDefault="00A065B7" w:rsidP="00600B70">
      <w:pPr>
        <w:spacing w:after="0" w:line="240" w:lineRule="auto"/>
        <w:ind w:firstLine="708"/>
        <w:jc w:val="both"/>
        <w:rPr>
          <w:rFonts w:ascii="Times New Roman" w:hAnsi="Times New Roman"/>
          <w:sz w:val="24"/>
          <w:szCs w:val="24"/>
        </w:rPr>
      </w:pPr>
      <w:r>
        <w:rPr>
          <w:rFonts w:ascii="Times New Roman" w:eastAsiaTheme="minorHAnsi" w:hAnsi="Times New Roman"/>
          <w:sz w:val="24"/>
          <w:szCs w:val="24"/>
        </w:rPr>
        <w:t>Н</w:t>
      </w:r>
      <w:r w:rsidR="00A43D65" w:rsidRPr="00600B70">
        <w:rPr>
          <w:rFonts w:ascii="Times New Roman" w:eastAsiaTheme="minorHAnsi" w:hAnsi="Times New Roman"/>
          <w:sz w:val="24"/>
          <w:szCs w:val="24"/>
        </w:rPr>
        <w:t>а 25 април 2018 г. в МТСП е проведено специално събитие</w:t>
      </w:r>
      <w:r>
        <w:rPr>
          <w:rFonts w:ascii="Times New Roman" w:eastAsiaTheme="minorHAnsi" w:hAnsi="Times New Roman"/>
          <w:sz w:val="24"/>
          <w:szCs w:val="24"/>
        </w:rPr>
        <w:t>, на което са отличени</w:t>
      </w:r>
      <w:r w:rsidR="00A43D65" w:rsidRPr="00600B70">
        <w:rPr>
          <w:rFonts w:ascii="Times New Roman" w:eastAsiaTheme="minorHAnsi" w:hAnsi="Times New Roman"/>
          <w:sz w:val="24"/>
          <w:szCs w:val="24"/>
        </w:rPr>
        <w:t xml:space="preserve"> </w:t>
      </w:r>
      <w:r w:rsidR="00600B70">
        <w:rPr>
          <w:rFonts w:ascii="Times New Roman" w:eastAsiaTheme="minorHAnsi" w:hAnsi="Times New Roman"/>
          <w:sz w:val="24"/>
          <w:szCs w:val="24"/>
        </w:rPr>
        <w:t>номинираните</w:t>
      </w:r>
      <w:r w:rsidR="00A43D65" w:rsidRPr="00600B70">
        <w:rPr>
          <w:rFonts w:ascii="Times New Roman" w:eastAsiaTheme="minorHAnsi" w:hAnsi="Times New Roman"/>
          <w:sz w:val="24"/>
          <w:szCs w:val="24"/>
        </w:rPr>
        <w:t xml:space="preserve"> институции/организации в трите категории</w:t>
      </w:r>
      <w:r w:rsidR="00A43D65" w:rsidRPr="00600B70">
        <w:rPr>
          <w:rFonts w:ascii="Times New Roman" w:hAnsi="Times New Roman"/>
          <w:sz w:val="24"/>
          <w:szCs w:val="24"/>
        </w:rPr>
        <w:t xml:space="preserve"> </w:t>
      </w:r>
      <w:r w:rsidR="00600B70">
        <w:rPr>
          <w:rFonts w:ascii="Times New Roman" w:hAnsi="Times New Roman"/>
          <w:sz w:val="24"/>
          <w:szCs w:val="24"/>
        </w:rPr>
        <w:t xml:space="preserve">- </w:t>
      </w:r>
      <w:r w:rsidR="00A43D65" w:rsidRPr="00600B70">
        <w:rPr>
          <w:rFonts w:ascii="Times New Roman" w:hAnsi="Times New Roman"/>
          <w:sz w:val="24"/>
          <w:szCs w:val="24"/>
        </w:rPr>
        <w:t>държавни институции (централна и местна власт), стопански и нестопански организации, и обществени организации и институции.</w:t>
      </w:r>
      <w:r w:rsidR="00600B70">
        <w:rPr>
          <w:rFonts w:ascii="Times New Roman" w:hAnsi="Times New Roman"/>
          <w:sz w:val="24"/>
          <w:szCs w:val="24"/>
        </w:rPr>
        <w:t xml:space="preserve"> </w:t>
      </w:r>
    </w:p>
    <w:p w:rsidR="009C4655" w:rsidRDefault="009C4655" w:rsidP="00D415C6">
      <w:pPr>
        <w:spacing w:after="0" w:line="240" w:lineRule="auto"/>
        <w:ind w:firstLine="708"/>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lastRenderedPageBreak/>
        <w:t>Съгласно условията и реда за получаване на отличите</w:t>
      </w:r>
      <w:r w:rsidR="00A80CA9">
        <w:rPr>
          <w:rFonts w:ascii="Times New Roman" w:eastAsia="Times New Roman" w:hAnsi="Times New Roman"/>
          <w:sz w:val="24"/>
          <w:szCs w:val="24"/>
          <w:lang w:eastAsia="bg-BG"/>
        </w:rPr>
        <w:t>л</w:t>
      </w:r>
      <w:r>
        <w:rPr>
          <w:rFonts w:ascii="Times New Roman" w:eastAsia="Times New Roman" w:hAnsi="Times New Roman"/>
          <w:sz w:val="24"/>
          <w:szCs w:val="24"/>
          <w:lang w:eastAsia="bg-BG"/>
        </w:rPr>
        <w:t>ния знак</w:t>
      </w:r>
      <w:r w:rsidR="00A065B7">
        <w:rPr>
          <w:rFonts w:ascii="Times New Roman" w:eastAsia="Times New Roman" w:hAnsi="Times New Roman"/>
          <w:sz w:val="24"/>
          <w:szCs w:val="24"/>
          <w:lang w:eastAsia="bg-BG"/>
        </w:rPr>
        <w:t>,</w:t>
      </w:r>
      <w:r>
        <w:rPr>
          <w:rFonts w:ascii="Times New Roman" w:eastAsia="Times New Roman" w:hAnsi="Times New Roman"/>
          <w:sz w:val="24"/>
          <w:szCs w:val="24"/>
          <w:lang w:eastAsia="bg-BG"/>
        </w:rPr>
        <w:t xml:space="preserve"> е предвидено н</w:t>
      </w:r>
      <w:r w:rsidR="004577EC" w:rsidRPr="004577EC">
        <w:rPr>
          <w:rFonts w:ascii="Times New Roman" w:eastAsia="Times New Roman" w:hAnsi="Times New Roman"/>
          <w:sz w:val="24"/>
          <w:szCs w:val="24"/>
          <w:lang w:eastAsia="bg-BG"/>
        </w:rPr>
        <w:t xml:space="preserve">аградите </w:t>
      </w:r>
      <w:r>
        <w:rPr>
          <w:rFonts w:ascii="Times New Roman" w:eastAsia="Times New Roman" w:hAnsi="Times New Roman"/>
          <w:sz w:val="24"/>
          <w:szCs w:val="24"/>
          <w:lang w:eastAsia="bg-BG"/>
        </w:rPr>
        <w:t xml:space="preserve">да </w:t>
      </w:r>
      <w:r w:rsidR="004577EC" w:rsidRPr="004577EC">
        <w:rPr>
          <w:rFonts w:ascii="Times New Roman" w:eastAsia="Times New Roman" w:hAnsi="Times New Roman"/>
          <w:sz w:val="24"/>
          <w:szCs w:val="24"/>
          <w:lang w:eastAsia="bg-BG"/>
        </w:rPr>
        <w:t xml:space="preserve">се връчват на специално организирано събитие в дните около 26 април, когато е </w:t>
      </w:r>
      <w:r>
        <w:rPr>
          <w:rFonts w:ascii="Times New Roman" w:eastAsia="Times New Roman" w:hAnsi="Times New Roman"/>
          <w:sz w:val="24"/>
          <w:szCs w:val="24"/>
          <w:lang w:eastAsia="bg-BG"/>
        </w:rPr>
        <w:t>обнародван</w:t>
      </w:r>
      <w:r w:rsidR="004577EC" w:rsidRPr="004577EC">
        <w:rPr>
          <w:rFonts w:ascii="Times New Roman" w:eastAsia="Times New Roman" w:hAnsi="Times New Roman"/>
          <w:sz w:val="24"/>
          <w:szCs w:val="24"/>
          <w:lang w:eastAsia="bg-BG"/>
        </w:rPr>
        <w:t xml:space="preserve"> Закон</w:t>
      </w:r>
      <w:r w:rsidR="00B807A0">
        <w:rPr>
          <w:rFonts w:ascii="Times New Roman" w:eastAsia="Times New Roman" w:hAnsi="Times New Roman"/>
          <w:sz w:val="24"/>
          <w:szCs w:val="24"/>
          <w:lang w:eastAsia="bg-BG"/>
        </w:rPr>
        <w:t>ът</w:t>
      </w:r>
      <w:r w:rsidR="004577EC" w:rsidRPr="004577EC">
        <w:rPr>
          <w:rFonts w:ascii="Times New Roman" w:eastAsia="Times New Roman" w:hAnsi="Times New Roman"/>
          <w:sz w:val="24"/>
          <w:szCs w:val="24"/>
          <w:lang w:eastAsia="bg-BG"/>
        </w:rPr>
        <w:t xml:space="preserve"> за равнопоставеност на жените и мъжете, за да </w:t>
      </w:r>
      <w:r w:rsidR="00A065B7">
        <w:rPr>
          <w:rFonts w:ascii="Times New Roman" w:eastAsia="Times New Roman" w:hAnsi="Times New Roman"/>
          <w:sz w:val="24"/>
          <w:szCs w:val="24"/>
          <w:lang w:eastAsia="bg-BG"/>
        </w:rPr>
        <w:t xml:space="preserve">се повишава информираността относно наличието на </w:t>
      </w:r>
      <w:r w:rsidR="004577EC" w:rsidRPr="004577EC">
        <w:rPr>
          <w:rFonts w:ascii="Times New Roman" w:eastAsia="Times New Roman" w:hAnsi="Times New Roman"/>
          <w:sz w:val="24"/>
          <w:szCs w:val="24"/>
          <w:lang w:eastAsia="bg-BG"/>
        </w:rPr>
        <w:t xml:space="preserve">правни </w:t>
      </w:r>
      <w:r w:rsidR="00A065B7">
        <w:rPr>
          <w:rFonts w:ascii="Times New Roman" w:eastAsia="Times New Roman" w:hAnsi="Times New Roman"/>
          <w:sz w:val="24"/>
          <w:szCs w:val="24"/>
          <w:lang w:eastAsia="bg-BG"/>
        </w:rPr>
        <w:t xml:space="preserve">регламенти </w:t>
      </w:r>
      <w:r w:rsidR="004577EC" w:rsidRPr="004577EC">
        <w:rPr>
          <w:rFonts w:ascii="Times New Roman" w:eastAsia="Times New Roman" w:hAnsi="Times New Roman"/>
          <w:sz w:val="24"/>
          <w:szCs w:val="24"/>
          <w:lang w:eastAsia="bg-BG"/>
        </w:rPr>
        <w:t xml:space="preserve">за равнопоственост на </w:t>
      </w:r>
      <w:r w:rsidR="00A065B7">
        <w:rPr>
          <w:rFonts w:ascii="Times New Roman" w:eastAsia="Times New Roman" w:hAnsi="Times New Roman"/>
          <w:sz w:val="24"/>
          <w:szCs w:val="24"/>
          <w:lang w:eastAsia="bg-BG"/>
        </w:rPr>
        <w:t xml:space="preserve">жените и мъжете </w:t>
      </w:r>
      <w:r w:rsidR="004577EC" w:rsidRPr="004577EC">
        <w:rPr>
          <w:rFonts w:ascii="Times New Roman" w:eastAsia="Times New Roman" w:hAnsi="Times New Roman"/>
          <w:sz w:val="24"/>
          <w:szCs w:val="24"/>
          <w:lang w:eastAsia="bg-BG"/>
        </w:rPr>
        <w:t>и нейните ползи за обществото.</w:t>
      </w:r>
    </w:p>
    <w:p w:rsidR="005B7B77" w:rsidRDefault="005B7B77" w:rsidP="00723590">
      <w:pPr>
        <w:suppressAutoHyphens/>
        <w:spacing w:after="0" w:line="240" w:lineRule="auto"/>
        <w:jc w:val="both"/>
        <w:rPr>
          <w:rFonts w:ascii="Times New Roman" w:eastAsia="SimSun" w:hAnsi="Times New Roman"/>
          <w:color w:val="FF0000"/>
          <w:sz w:val="24"/>
          <w:szCs w:val="24"/>
        </w:rPr>
      </w:pPr>
    </w:p>
    <w:p w:rsidR="00B971F8" w:rsidRDefault="00B971F8" w:rsidP="00723590">
      <w:pPr>
        <w:suppressAutoHyphens/>
        <w:spacing w:after="0" w:line="240" w:lineRule="auto"/>
        <w:jc w:val="both"/>
        <w:rPr>
          <w:rFonts w:ascii="Times New Roman" w:eastAsia="SimSun" w:hAnsi="Times New Roman"/>
          <w:color w:val="FF0000"/>
          <w:sz w:val="24"/>
          <w:szCs w:val="24"/>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072"/>
      </w:tblGrid>
      <w:tr w:rsidR="00723590" w:rsidRPr="00B17783" w:rsidTr="00A27BBA">
        <w:tc>
          <w:tcPr>
            <w:tcW w:w="9072" w:type="dxa"/>
            <w:shd w:val="clear" w:color="auto" w:fill="FDE9D9" w:themeFill="accent6" w:themeFillTint="33"/>
          </w:tcPr>
          <w:p w:rsidR="00723590" w:rsidRPr="00723590" w:rsidRDefault="00863228" w:rsidP="00723590">
            <w:pPr>
              <w:jc w:val="center"/>
              <w:rPr>
                <w:rFonts w:ascii="Times New Roman" w:hAnsi="Times New Roman"/>
                <w:b/>
                <w:sz w:val="24"/>
                <w:szCs w:val="24"/>
                <w:lang w:val="en-US"/>
              </w:rPr>
            </w:pPr>
            <w:r>
              <w:rPr>
                <w:rFonts w:ascii="Times New Roman" w:hAnsi="Times New Roman"/>
                <w:b/>
                <w:sz w:val="24"/>
                <w:szCs w:val="24"/>
              </w:rPr>
              <w:t xml:space="preserve">2.2. </w:t>
            </w:r>
            <w:r w:rsidR="005B7B77" w:rsidRPr="006D35F0">
              <w:rPr>
                <w:rFonts w:ascii="Times New Roman" w:hAnsi="Times New Roman"/>
                <w:b/>
                <w:sz w:val="24"/>
                <w:szCs w:val="24"/>
              </w:rPr>
              <w:t xml:space="preserve">Дейност на </w:t>
            </w:r>
            <w:r w:rsidR="005B7B77">
              <w:rPr>
                <w:rFonts w:ascii="Times New Roman" w:hAnsi="Times New Roman"/>
                <w:b/>
                <w:sz w:val="24"/>
                <w:szCs w:val="24"/>
              </w:rPr>
              <w:t>Н</w:t>
            </w:r>
            <w:r w:rsidR="005B7B77" w:rsidRPr="006D35F0">
              <w:rPr>
                <w:rFonts w:ascii="Times New Roman" w:hAnsi="Times New Roman"/>
                <w:b/>
                <w:sz w:val="24"/>
                <w:szCs w:val="24"/>
              </w:rPr>
              <w:t xml:space="preserve">ационалния съвет по равнопоставеността на жените и мъжете към </w:t>
            </w:r>
            <w:r w:rsidR="005B7B77">
              <w:rPr>
                <w:rFonts w:ascii="Times New Roman" w:hAnsi="Times New Roman"/>
                <w:b/>
                <w:sz w:val="24"/>
                <w:szCs w:val="24"/>
              </w:rPr>
              <w:t>Министерския съвет</w:t>
            </w:r>
          </w:p>
        </w:tc>
      </w:tr>
    </w:tbl>
    <w:p w:rsidR="00723590" w:rsidRDefault="00723590" w:rsidP="00723590">
      <w:pPr>
        <w:suppressAutoHyphens/>
        <w:spacing w:after="0" w:line="240" w:lineRule="auto"/>
        <w:jc w:val="both"/>
        <w:rPr>
          <w:rFonts w:ascii="Times New Roman" w:eastAsia="SimSun" w:hAnsi="Times New Roman"/>
          <w:color w:val="FF0000"/>
          <w:sz w:val="24"/>
          <w:szCs w:val="24"/>
        </w:rPr>
      </w:pPr>
    </w:p>
    <w:p w:rsidR="00BD497D" w:rsidRDefault="00FF21E5" w:rsidP="00342B15">
      <w:pPr>
        <w:tabs>
          <w:tab w:val="left" w:pos="1418"/>
        </w:tabs>
        <w:spacing w:after="0" w:line="240" w:lineRule="auto"/>
        <w:contextualSpacing/>
        <w:jc w:val="both"/>
        <w:rPr>
          <w:rFonts w:ascii="Times New Roman" w:eastAsiaTheme="minorHAnsi" w:hAnsi="Times New Roman"/>
          <w:sz w:val="24"/>
          <w:szCs w:val="24"/>
        </w:rPr>
      </w:pPr>
      <w:r>
        <w:rPr>
          <w:rFonts w:ascii="Times New Roman" w:hAnsi="Times New Roman"/>
          <w:sz w:val="24"/>
          <w:szCs w:val="24"/>
        </w:rPr>
        <w:t xml:space="preserve">          </w:t>
      </w:r>
      <w:r w:rsidR="003D0F5B">
        <w:rPr>
          <w:rFonts w:ascii="Times New Roman" w:hAnsi="Times New Roman"/>
          <w:sz w:val="24"/>
          <w:szCs w:val="24"/>
        </w:rPr>
        <w:t xml:space="preserve">  </w:t>
      </w:r>
      <w:r w:rsidR="00486A5B">
        <w:rPr>
          <w:rFonts w:ascii="Times New Roman" w:eastAsiaTheme="minorHAnsi" w:hAnsi="Times New Roman"/>
          <w:sz w:val="24"/>
          <w:szCs w:val="24"/>
        </w:rPr>
        <w:t xml:space="preserve">Националният съвет </w:t>
      </w:r>
      <w:r w:rsidR="00BD497D">
        <w:rPr>
          <w:rFonts w:ascii="Times New Roman" w:eastAsiaTheme="minorHAnsi" w:hAnsi="Times New Roman"/>
          <w:sz w:val="24"/>
          <w:szCs w:val="24"/>
        </w:rPr>
        <w:t>по</w:t>
      </w:r>
      <w:r w:rsidR="00486A5B">
        <w:rPr>
          <w:rFonts w:ascii="Times New Roman" w:eastAsiaTheme="minorHAnsi" w:hAnsi="Times New Roman"/>
          <w:sz w:val="24"/>
          <w:szCs w:val="24"/>
        </w:rPr>
        <w:t xml:space="preserve"> равнопоставеността на жените и мъжете към Министерския съвет, чийто председател е министърът на труда и социалната политика, има съществена роля в ефект</w:t>
      </w:r>
      <w:r w:rsidR="003D0F5B">
        <w:rPr>
          <w:rFonts w:ascii="Times New Roman" w:eastAsiaTheme="minorHAnsi" w:hAnsi="Times New Roman"/>
          <w:sz w:val="24"/>
          <w:szCs w:val="24"/>
        </w:rPr>
        <w:t>и</w:t>
      </w:r>
      <w:r w:rsidR="00486A5B">
        <w:rPr>
          <w:rFonts w:ascii="Times New Roman" w:eastAsiaTheme="minorHAnsi" w:hAnsi="Times New Roman"/>
          <w:sz w:val="24"/>
          <w:szCs w:val="24"/>
        </w:rPr>
        <w:t>вното функциониране на националния институционален механизъм.</w:t>
      </w:r>
      <w:r w:rsidR="00BD497D" w:rsidRPr="00BD497D">
        <w:rPr>
          <w:rFonts w:ascii="Times New Roman" w:eastAsia="Times New Roman" w:hAnsi="Times New Roman"/>
          <w:sz w:val="24"/>
          <w:szCs w:val="24"/>
          <w:shd w:val="clear" w:color="auto" w:fill="FEFEFE"/>
          <w:lang w:eastAsia="bg-BG"/>
        </w:rPr>
        <w:t xml:space="preserve"> </w:t>
      </w:r>
      <w:r w:rsidR="00BD497D">
        <w:rPr>
          <w:rFonts w:ascii="Times New Roman" w:eastAsia="Times New Roman" w:hAnsi="Times New Roman"/>
          <w:sz w:val="24"/>
          <w:szCs w:val="24"/>
          <w:lang w:eastAsia="bg-BG"/>
        </w:rPr>
        <w:t>К</w:t>
      </w:r>
      <w:r w:rsidR="00BD497D">
        <w:rPr>
          <w:rFonts w:ascii="Times New Roman" w:eastAsiaTheme="minorHAnsi" w:hAnsi="Times New Roman"/>
          <w:sz w:val="24"/>
          <w:szCs w:val="24"/>
        </w:rPr>
        <w:t xml:space="preserve">оординираното управление на политиката на национално ниво е ключово за нейния успех. Политиката по равнопоставеност е хоризонтална политика, която поради комплексния си характер изисква взаимодействието на секторни политики и заинтересовани страни. Ето защо ефективното функциониране на националния институционален механизъм е гаранция за успешното прилагане на интегрирания подход при провеждане на политиката (т.н. джендър мейнстрийминг), който е регламентиран в ЗРЖМ (чл. 4, ал.1, т. 1). Така се осигурява управление, основано на синхронизиране на усилията, участието и сътрудничеството на всички заинтересовани страни, вкл. структурите на социалните партньори и гражданското общество. Това означава също системно и последователно осигуряване на необходимите ресурси. Институционалният механизъм за напредъка на жените е и една от приоритетните области на Пекинската платформа за действие. </w:t>
      </w:r>
      <w:r w:rsidR="00E218E6">
        <w:rPr>
          <w:rFonts w:ascii="Times New Roman" w:eastAsiaTheme="minorHAnsi" w:hAnsi="Times New Roman"/>
          <w:sz w:val="24"/>
          <w:szCs w:val="24"/>
        </w:rPr>
        <w:t>Така със създаването и укрепването на своя институционален механизъм България изпълнява и международни ангажименти.</w:t>
      </w:r>
    </w:p>
    <w:p w:rsidR="00342B15" w:rsidRPr="00891C2A" w:rsidRDefault="002F0B89" w:rsidP="00891C2A">
      <w:pPr>
        <w:spacing w:after="0" w:line="240" w:lineRule="auto"/>
        <w:ind w:firstLine="851"/>
        <w:jc w:val="both"/>
        <w:rPr>
          <w:rFonts w:ascii="Times New Roman" w:eastAsia="Times New Roman" w:hAnsi="Times New Roman"/>
          <w:sz w:val="24"/>
          <w:szCs w:val="24"/>
          <w:shd w:val="clear" w:color="auto" w:fill="FEFEFE"/>
          <w:lang w:eastAsia="bg-BG"/>
        </w:rPr>
      </w:pPr>
      <w:r w:rsidRPr="006E4215">
        <w:rPr>
          <w:rFonts w:ascii="Times New Roman" w:hAnsi="Times New Roman"/>
          <w:sz w:val="24"/>
          <w:szCs w:val="24"/>
        </w:rPr>
        <w:t>През 2018 г. Националния</w:t>
      </w:r>
      <w:r>
        <w:rPr>
          <w:rFonts w:ascii="Times New Roman" w:hAnsi="Times New Roman"/>
          <w:sz w:val="24"/>
          <w:szCs w:val="24"/>
        </w:rPr>
        <w:t>т</w:t>
      </w:r>
      <w:r w:rsidRPr="006E4215">
        <w:rPr>
          <w:rFonts w:ascii="Times New Roman" w:hAnsi="Times New Roman"/>
          <w:sz w:val="24"/>
          <w:szCs w:val="24"/>
        </w:rPr>
        <w:t xml:space="preserve"> съвет по равнопоставеността на жените и мъжете </w:t>
      </w:r>
      <w:r>
        <w:rPr>
          <w:rFonts w:ascii="Times New Roman" w:hAnsi="Times New Roman"/>
          <w:sz w:val="24"/>
          <w:szCs w:val="24"/>
        </w:rPr>
        <w:t xml:space="preserve">към Министерския съвет </w:t>
      </w:r>
      <w:r w:rsidRPr="006E4215">
        <w:rPr>
          <w:rFonts w:ascii="Times New Roman" w:hAnsi="Times New Roman"/>
          <w:sz w:val="24"/>
          <w:szCs w:val="24"/>
        </w:rPr>
        <w:t>(НСРЖМ)</w:t>
      </w:r>
      <w:r>
        <w:rPr>
          <w:rFonts w:ascii="Times New Roman" w:hAnsi="Times New Roman"/>
          <w:sz w:val="24"/>
          <w:szCs w:val="24"/>
        </w:rPr>
        <w:t xml:space="preserve"> проведе 4</w:t>
      </w:r>
      <w:r w:rsidRPr="006E4215">
        <w:rPr>
          <w:rFonts w:ascii="Times New Roman" w:hAnsi="Times New Roman"/>
          <w:sz w:val="24"/>
          <w:szCs w:val="24"/>
        </w:rPr>
        <w:t xml:space="preserve"> заседания</w:t>
      </w:r>
      <w:r w:rsidR="006679CA" w:rsidRPr="006E4215">
        <w:rPr>
          <w:rFonts w:ascii="Times New Roman" w:hAnsi="Times New Roman"/>
          <w:sz w:val="24"/>
          <w:szCs w:val="24"/>
        </w:rPr>
        <w:t xml:space="preserve">. </w:t>
      </w:r>
      <w:r w:rsidR="009A18A5">
        <w:rPr>
          <w:rFonts w:ascii="Times New Roman" w:hAnsi="Times New Roman"/>
          <w:sz w:val="24"/>
          <w:szCs w:val="24"/>
        </w:rPr>
        <w:t>Т</w:t>
      </w:r>
      <w:r w:rsidR="007D6821">
        <w:rPr>
          <w:rFonts w:ascii="Times New Roman" w:hAnsi="Times New Roman"/>
          <w:sz w:val="24"/>
          <w:szCs w:val="24"/>
        </w:rPr>
        <w:t>акъв брой заседания годишно е определ</w:t>
      </w:r>
      <w:r w:rsidR="009A18A5">
        <w:rPr>
          <w:rFonts w:ascii="Times New Roman" w:hAnsi="Times New Roman"/>
          <w:sz w:val="24"/>
          <w:szCs w:val="24"/>
        </w:rPr>
        <w:t>е</w:t>
      </w:r>
      <w:r w:rsidR="007D6821">
        <w:rPr>
          <w:rFonts w:ascii="Times New Roman" w:hAnsi="Times New Roman"/>
          <w:sz w:val="24"/>
          <w:szCs w:val="24"/>
        </w:rPr>
        <w:t xml:space="preserve">н в </w:t>
      </w:r>
      <w:r w:rsidR="00891C2A" w:rsidRPr="00891C2A">
        <w:rPr>
          <w:rFonts w:ascii="Times New Roman" w:hAnsi="Times New Roman"/>
          <w:sz w:val="24"/>
          <w:szCs w:val="24"/>
        </w:rPr>
        <w:t>Правилник</w:t>
      </w:r>
      <w:r w:rsidR="00891C2A">
        <w:rPr>
          <w:rFonts w:ascii="Times New Roman" w:hAnsi="Times New Roman"/>
          <w:sz w:val="24"/>
          <w:szCs w:val="24"/>
        </w:rPr>
        <w:t>а</w:t>
      </w:r>
      <w:r w:rsidR="00891C2A" w:rsidRPr="00891C2A">
        <w:rPr>
          <w:rFonts w:ascii="Times New Roman" w:hAnsi="Times New Roman"/>
          <w:sz w:val="24"/>
          <w:szCs w:val="24"/>
        </w:rPr>
        <w:t xml:space="preserve"> </w:t>
      </w:r>
      <w:r w:rsidR="00891C2A">
        <w:rPr>
          <w:rFonts w:ascii="Times New Roman" w:hAnsi="Times New Roman"/>
          <w:sz w:val="24"/>
          <w:szCs w:val="24"/>
        </w:rPr>
        <w:t>за у</w:t>
      </w:r>
      <w:r w:rsidR="00E460E6" w:rsidRPr="00E976A7">
        <w:rPr>
          <w:rFonts w:ascii="Times New Roman" w:eastAsia="SimSun" w:hAnsi="Times New Roman"/>
          <w:sz w:val="24"/>
          <w:szCs w:val="24"/>
        </w:rPr>
        <w:t xml:space="preserve">стройството, организацията и дейността на </w:t>
      </w:r>
      <w:r w:rsidR="009A18A5">
        <w:rPr>
          <w:rFonts w:ascii="Times New Roman" w:eastAsia="SimSun" w:hAnsi="Times New Roman"/>
          <w:sz w:val="24"/>
          <w:szCs w:val="24"/>
        </w:rPr>
        <w:t>Съвета</w:t>
      </w:r>
      <w:r w:rsidR="00E460E6" w:rsidRPr="00E976A7">
        <w:rPr>
          <w:rFonts w:ascii="Times New Roman" w:eastAsia="SimSun" w:hAnsi="Times New Roman"/>
          <w:sz w:val="24"/>
          <w:szCs w:val="24"/>
        </w:rPr>
        <w:t>.</w:t>
      </w:r>
      <w:r w:rsidR="00891C2A">
        <w:rPr>
          <w:rFonts w:ascii="Times New Roman" w:eastAsia="Times New Roman" w:hAnsi="Times New Roman"/>
          <w:sz w:val="24"/>
          <w:szCs w:val="24"/>
          <w:shd w:val="clear" w:color="auto" w:fill="FEFEFE"/>
          <w:lang w:eastAsia="bg-BG"/>
        </w:rPr>
        <w:t xml:space="preserve"> </w:t>
      </w:r>
      <w:r w:rsidR="006679CA" w:rsidRPr="006E4215">
        <w:rPr>
          <w:rFonts w:ascii="Times New Roman" w:hAnsi="Times New Roman"/>
          <w:sz w:val="24"/>
          <w:szCs w:val="24"/>
          <w:lang w:val="x-none"/>
        </w:rPr>
        <w:t>Организационното и техническото обслужване на дейността на Н</w:t>
      </w:r>
      <w:r w:rsidR="00342B15">
        <w:rPr>
          <w:rFonts w:ascii="Times New Roman" w:hAnsi="Times New Roman"/>
          <w:sz w:val="24"/>
          <w:szCs w:val="24"/>
        </w:rPr>
        <w:t>СРЖМ</w:t>
      </w:r>
      <w:r w:rsidR="006679CA" w:rsidRPr="006E4215">
        <w:rPr>
          <w:rFonts w:ascii="Times New Roman" w:hAnsi="Times New Roman"/>
          <w:sz w:val="24"/>
          <w:szCs w:val="24"/>
          <w:lang w:val="x-none"/>
        </w:rPr>
        <w:t xml:space="preserve"> </w:t>
      </w:r>
      <w:r w:rsidR="006679CA" w:rsidRPr="006E4215">
        <w:rPr>
          <w:rFonts w:ascii="Times New Roman" w:hAnsi="Times New Roman"/>
          <w:sz w:val="24"/>
          <w:szCs w:val="24"/>
        </w:rPr>
        <w:t>е</w:t>
      </w:r>
      <w:r w:rsidR="006679CA" w:rsidRPr="006E4215">
        <w:rPr>
          <w:rFonts w:ascii="Times New Roman" w:hAnsi="Times New Roman"/>
          <w:sz w:val="24"/>
          <w:szCs w:val="24"/>
          <w:lang w:val="x-none"/>
        </w:rPr>
        <w:t xml:space="preserve"> осигур</w:t>
      </w:r>
      <w:r w:rsidR="006679CA" w:rsidRPr="006E4215">
        <w:rPr>
          <w:rFonts w:ascii="Times New Roman" w:hAnsi="Times New Roman"/>
          <w:sz w:val="24"/>
          <w:szCs w:val="24"/>
        </w:rPr>
        <w:t>ено</w:t>
      </w:r>
      <w:r w:rsidR="006679CA" w:rsidRPr="006E4215">
        <w:rPr>
          <w:rFonts w:ascii="Times New Roman" w:hAnsi="Times New Roman"/>
          <w:sz w:val="24"/>
          <w:szCs w:val="24"/>
          <w:lang w:val="x-none"/>
        </w:rPr>
        <w:t xml:space="preserve"> от Министерството на труда и социалната политика</w:t>
      </w:r>
      <w:r w:rsidR="006679CA" w:rsidRPr="006E4215">
        <w:rPr>
          <w:rFonts w:ascii="Times New Roman" w:hAnsi="Times New Roman"/>
          <w:sz w:val="24"/>
          <w:szCs w:val="24"/>
        </w:rPr>
        <w:t xml:space="preserve">, чрез </w:t>
      </w:r>
      <w:r w:rsidR="00342B15">
        <w:rPr>
          <w:rFonts w:ascii="Times New Roman" w:hAnsi="Times New Roman"/>
          <w:sz w:val="24"/>
          <w:szCs w:val="24"/>
        </w:rPr>
        <w:t>о</w:t>
      </w:r>
      <w:r w:rsidR="006679CA" w:rsidRPr="006E4215">
        <w:rPr>
          <w:rFonts w:ascii="Times New Roman" w:hAnsi="Times New Roman"/>
          <w:sz w:val="24"/>
          <w:szCs w:val="24"/>
        </w:rPr>
        <w:t>тдел „Равни възможности, антидискриминация и социални помощи“</w:t>
      </w:r>
      <w:r w:rsidR="006E778D">
        <w:rPr>
          <w:rFonts w:ascii="Times New Roman" w:hAnsi="Times New Roman"/>
          <w:sz w:val="24"/>
          <w:szCs w:val="24"/>
        </w:rPr>
        <w:t xml:space="preserve"> (РВАСП)</w:t>
      </w:r>
      <w:r w:rsidR="006679CA">
        <w:rPr>
          <w:rFonts w:ascii="Times New Roman" w:hAnsi="Times New Roman"/>
          <w:sz w:val="24"/>
          <w:szCs w:val="24"/>
        </w:rPr>
        <w:t>, който е секретариат на Съвета</w:t>
      </w:r>
      <w:r w:rsidR="006679CA" w:rsidRPr="006E4215">
        <w:rPr>
          <w:rFonts w:ascii="Times New Roman" w:hAnsi="Times New Roman"/>
          <w:sz w:val="24"/>
          <w:szCs w:val="24"/>
        </w:rPr>
        <w:t>.</w:t>
      </w:r>
    </w:p>
    <w:p w:rsidR="007B2873" w:rsidRDefault="00342B15" w:rsidP="007B2873">
      <w:pPr>
        <w:tabs>
          <w:tab w:val="left" w:pos="1418"/>
        </w:tabs>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342B15">
        <w:rPr>
          <w:rFonts w:ascii="Times New Roman" w:hAnsi="Times New Roman"/>
          <w:sz w:val="24"/>
          <w:szCs w:val="24"/>
        </w:rPr>
        <w:t>П</w:t>
      </w:r>
      <w:r w:rsidR="006679CA" w:rsidRPr="00342B15">
        <w:rPr>
          <w:rFonts w:ascii="Times New Roman" w:hAnsi="Times New Roman"/>
          <w:sz w:val="24"/>
          <w:szCs w:val="24"/>
        </w:rPr>
        <w:t>ървото редовно заседание</w:t>
      </w:r>
      <w:r w:rsidR="006679CA" w:rsidRPr="006E4215">
        <w:rPr>
          <w:rFonts w:ascii="Times New Roman" w:hAnsi="Times New Roman"/>
          <w:sz w:val="24"/>
          <w:szCs w:val="24"/>
        </w:rPr>
        <w:t xml:space="preserve"> на Националния съвет</w:t>
      </w:r>
      <w:r w:rsidR="006679CA" w:rsidRPr="006E4215">
        <w:rPr>
          <w:rFonts w:ascii="Times New Roman" w:hAnsi="Times New Roman"/>
          <w:sz w:val="24"/>
          <w:szCs w:val="24"/>
          <w:lang w:val="ru-RU"/>
        </w:rPr>
        <w:t xml:space="preserve"> </w:t>
      </w:r>
      <w:r w:rsidR="006679CA" w:rsidRPr="006E4215">
        <w:rPr>
          <w:rFonts w:ascii="Times New Roman" w:hAnsi="Times New Roman"/>
          <w:sz w:val="24"/>
          <w:szCs w:val="24"/>
        </w:rPr>
        <w:t xml:space="preserve">по равнопоставеността на жените и мъжете към МС </w:t>
      </w:r>
      <w:r w:rsidR="00455116">
        <w:rPr>
          <w:rFonts w:ascii="Times New Roman" w:hAnsi="Times New Roman"/>
          <w:sz w:val="24"/>
          <w:szCs w:val="24"/>
        </w:rPr>
        <w:t xml:space="preserve">се проведе </w:t>
      </w:r>
      <w:r w:rsidR="006679CA" w:rsidRPr="006E4215">
        <w:rPr>
          <w:rFonts w:ascii="Times New Roman" w:hAnsi="Times New Roman"/>
          <w:sz w:val="24"/>
          <w:szCs w:val="24"/>
        </w:rPr>
        <w:t xml:space="preserve">на </w:t>
      </w:r>
      <w:r w:rsidR="006679CA" w:rsidRPr="00455116">
        <w:rPr>
          <w:rFonts w:ascii="Times New Roman" w:hAnsi="Times New Roman"/>
          <w:sz w:val="24"/>
          <w:szCs w:val="24"/>
        </w:rPr>
        <w:t>29 март 2018 г.</w:t>
      </w:r>
      <w:r w:rsidR="006679CA" w:rsidRPr="006E4215">
        <w:rPr>
          <w:rFonts w:ascii="Times New Roman" w:hAnsi="Times New Roman"/>
          <w:sz w:val="24"/>
          <w:szCs w:val="24"/>
        </w:rPr>
        <w:t xml:space="preserve"> в МТСП</w:t>
      </w:r>
      <w:r w:rsidR="00455116">
        <w:rPr>
          <w:rFonts w:ascii="Times New Roman" w:hAnsi="Times New Roman"/>
          <w:sz w:val="24"/>
          <w:szCs w:val="24"/>
        </w:rPr>
        <w:t xml:space="preserve">. </w:t>
      </w:r>
      <w:r w:rsidR="006679CA">
        <w:rPr>
          <w:rFonts w:ascii="Times New Roman" w:hAnsi="Times New Roman"/>
          <w:sz w:val="24"/>
          <w:szCs w:val="24"/>
        </w:rPr>
        <w:t xml:space="preserve">Заседанието е посветено на първото издание на конкурса за Отличителен знак за значими постижения в ефективното изпълнение на политиката по равнопоставеността на жените и мъжете в Република България. Представена е работата на Комисията за разглеждане и оценка на постъпилите кандидатури по провежданата процедура за набиране на кандидатури за носители на Отличителния знак. Представена е информация за постъпилите кандидатури. </w:t>
      </w:r>
      <w:r w:rsidR="00217654">
        <w:rPr>
          <w:rFonts w:ascii="Times New Roman" w:hAnsi="Times New Roman"/>
          <w:sz w:val="24"/>
          <w:szCs w:val="24"/>
        </w:rPr>
        <w:t>Обсъдени и одобрени са визията на логото и плакета като материалн</w:t>
      </w:r>
      <w:r w:rsidR="00A80CA9">
        <w:rPr>
          <w:rFonts w:ascii="Times New Roman" w:hAnsi="Times New Roman"/>
          <w:sz w:val="24"/>
          <w:szCs w:val="24"/>
        </w:rPr>
        <w:t>и</w:t>
      </w:r>
      <w:r w:rsidR="00217654">
        <w:rPr>
          <w:rFonts w:ascii="Times New Roman" w:hAnsi="Times New Roman"/>
          <w:sz w:val="24"/>
          <w:szCs w:val="24"/>
        </w:rPr>
        <w:t xml:space="preserve"> носители на Отличителния знак. </w:t>
      </w:r>
      <w:r w:rsidR="006679CA">
        <w:rPr>
          <w:rFonts w:ascii="Times New Roman" w:hAnsi="Times New Roman"/>
          <w:sz w:val="24"/>
          <w:szCs w:val="24"/>
        </w:rPr>
        <w:t>Проведено е обсъждане, избор и одобрения на институции/организации за носители на Отличителния знак</w:t>
      </w:r>
      <w:r w:rsidR="00217654">
        <w:rPr>
          <w:rFonts w:ascii="Times New Roman" w:hAnsi="Times New Roman"/>
          <w:sz w:val="24"/>
          <w:szCs w:val="24"/>
        </w:rPr>
        <w:t xml:space="preserve"> във всяка от трите категории</w:t>
      </w:r>
      <w:r w:rsidR="006679CA">
        <w:rPr>
          <w:rFonts w:ascii="Times New Roman" w:hAnsi="Times New Roman"/>
          <w:sz w:val="24"/>
          <w:szCs w:val="24"/>
        </w:rPr>
        <w:t xml:space="preserve">.  </w:t>
      </w:r>
      <w:r w:rsidR="009F104A">
        <w:rPr>
          <w:rFonts w:ascii="Times New Roman" w:hAnsi="Times New Roman"/>
          <w:sz w:val="24"/>
          <w:szCs w:val="24"/>
        </w:rPr>
        <w:t>За заседанието е</w:t>
      </w:r>
      <w:r w:rsidR="009F104A" w:rsidRPr="006E4215">
        <w:rPr>
          <w:rFonts w:ascii="Times New Roman" w:hAnsi="Times New Roman"/>
          <w:sz w:val="24"/>
          <w:szCs w:val="24"/>
        </w:rPr>
        <w:t xml:space="preserve"> изготв</w:t>
      </w:r>
      <w:r w:rsidR="009F104A">
        <w:rPr>
          <w:rFonts w:ascii="Times New Roman" w:hAnsi="Times New Roman"/>
          <w:sz w:val="24"/>
          <w:szCs w:val="24"/>
        </w:rPr>
        <w:t>ен</w:t>
      </w:r>
      <w:r w:rsidR="009F104A" w:rsidRPr="006E4215">
        <w:rPr>
          <w:rFonts w:ascii="Times New Roman" w:hAnsi="Times New Roman"/>
          <w:sz w:val="24"/>
          <w:szCs w:val="24"/>
        </w:rPr>
        <w:t xml:space="preserve"> </w:t>
      </w:r>
      <w:r w:rsidR="009F104A">
        <w:rPr>
          <w:rFonts w:ascii="Times New Roman" w:hAnsi="Times New Roman"/>
          <w:sz w:val="24"/>
          <w:szCs w:val="24"/>
        </w:rPr>
        <w:t>п</w:t>
      </w:r>
      <w:r w:rsidR="009F104A" w:rsidRPr="006E4215">
        <w:rPr>
          <w:rFonts w:ascii="Times New Roman" w:hAnsi="Times New Roman"/>
          <w:sz w:val="24"/>
          <w:szCs w:val="24"/>
        </w:rPr>
        <w:t>ротокол</w:t>
      </w:r>
      <w:r w:rsidR="00A80CA9">
        <w:rPr>
          <w:rFonts w:ascii="Times New Roman" w:hAnsi="Times New Roman"/>
          <w:sz w:val="24"/>
          <w:szCs w:val="24"/>
        </w:rPr>
        <w:t xml:space="preserve"> от Секретар</w:t>
      </w:r>
      <w:r w:rsidR="00217654">
        <w:rPr>
          <w:rFonts w:ascii="Times New Roman" w:hAnsi="Times New Roman"/>
          <w:sz w:val="24"/>
          <w:szCs w:val="24"/>
        </w:rPr>
        <w:t>и</w:t>
      </w:r>
      <w:r w:rsidR="00A80CA9">
        <w:rPr>
          <w:rFonts w:ascii="Times New Roman" w:hAnsi="Times New Roman"/>
          <w:sz w:val="24"/>
          <w:szCs w:val="24"/>
        </w:rPr>
        <w:t>а</w:t>
      </w:r>
      <w:r w:rsidR="00217654">
        <w:rPr>
          <w:rFonts w:ascii="Times New Roman" w:hAnsi="Times New Roman"/>
          <w:sz w:val="24"/>
          <w:szCs w:val="24"/>
        </w:rPr>
        <w:t>та</w:t>
      </w:r>
      <w:r w:rsidR="009F104A" w:rsidRPr="006E4215">
        <w:rPr>
          <w:rFonts w:ascii="Times New Roman" w:hAnsi="Times New Roman"/>
          <w:sz w:val="24"/>
          <w:szCs w:val="24"/>
        </w:rPr>
        <w:t>.</w:t>
      </w:r>
    </w:p>
    <w:p w:rsidR="006679CA" w:rsidRPr="007B2873" w:rsidRDefault="007B2873" w:rsidP="007B2873">
      <w:pPr>
        <w:tabs>
          <w:tab w:val="left" w:pos="1418"/>
        </w:tabs>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              На</w:t>
      </w:r>
      <w:r w:rsidR="006679CA" w:rsidRPr="007B2873">
        <w:rPr>
          <w:rFonts w:ascii="Times New Roman" w:hAnsi="Times New Roman"/>
          <w:sz w:val="24"/>
          <w:szCs w:val="24"/>
        </w:rPr>
        <w:t xml:space="preserve"> </w:t>
      </w:r>
      <w:r w:rsidR="006679CA" w:rsidRPr="007B2873">
        <w:rPr>
          <w:rFonts w:ascii="Times New Roman" w:eastAsia="Times New Roman" w:hAnsi="Times New Roman"/>
          <w:sz w:val="24"/>
          <w:szCs w:val="24"/>
        </w:rPr>
        <w:t xml:space="preserve">18 май 2018 г. </w:t>
      </w:r>
      <w:r>
        <w:rPr>
          <w:rFonts w:ascii="Times New Roman" w:hAnsi="Times New Roman"/>
          <w:sz w:val="24"/>
          <w:szCs w:val="24"/>
        </w:rPr>
        <w:t>се проведе</w:t>
      </w:r>
      <w:r w:rsidR="006679CA" w:rsidRPr="007B2873">
        <w:rPr>
          <w:rFonts w:ascii="Times New Roman" w:hAnsi="Times New Roman"/>
          <w:sz w:val="24"/>
          <w:szCs w:val="24"/>
        </w:rPr>
        <w:t xml:space="preserve"> второто редовно заседание (неприсъствено) на Националния съвет</w:t>
      </w:r>
      <w:r w:rsidR="006679CA" w:rsidRPr="007B2873">
        <w:rPr>
          <w:rFonts w:ascii="Times New Roman" w:hAnsi="Times New Roman"/>
          <w:sz w:val="24"/>
          <w:szCs w:val="24"/>
          <w:lang w:val="ru-RU"/>
        </w:rPr>
        <w:t xml:space="preserve"> </w:t>
      </w:r>
      <w:r w:rsidR="006679CA" w:rsidRPr="007B2873">
        <w:rPr>
          <w:rFonts w:ascii="Times New Roman" w:hAnsi="Times New Roman"/>
          <w:sz w:val="24"/>
          <w:szCs w:val="24"/>
        </w:rPr>
        <w:t xml:space="preserve">по равнопоставеността на жените и мъжете към МС </w:t>
      </w:r>
      <w:r w:rsidR="006679CA" w:rsidRPr="007B2873">
        <w:rPr>
          <w:rFonts w:ascii="Times New Roman" w:eastAsia="Times New Roman" w:hAnsi="Times New Roman"/>
          <w:sz w:val="24"/>
          <w:szCs w:val="24"/>
        </w:rPr>
        <w:t>с цел р</w:t>
      </w:r>
      <w:r w:rsidR="006679CA" w:rsidRPr="007B2873">
        <w:rPr>
          <w:rFonts w:ascii="Times New Roman" w:hAnsi="Times New Roman"/>
          <w:sz w:val="24"/>
          <w:szCs w:val="24"/>
        </w:rPr>
        <w:t xml:space="preserve">азглеждане и приемане на проекта на Доклад за равнопоставеност на  жените и мъжете в България за 2017 г. </w:t>
      </w:r>
      <w:r w:rsidR="006F712D">
        <w:rPr>
          <w:rFonts w:ascii="Times New Roman" w:hAnsi="Times New Roman"/>
          <w:sz w:val="24"/>
          <w:szCs w:val="24"/>
        </w:rPr>
        <w:t xml:space="preserve">Взети са </w:t>
      </w:r>
      <w:r w:rsidR="006679CA" w:rsidRPr="007B2873">
        <w:rPr>
          <w:rFonts w:ascii="Times New Roman" w:hAnsi="Times New Roman"/>
          <w:sz w:val="24"/>
          <w:szCs w:val="24"/>
        </w:rPr>
        <w:t>под внимание всички направени предложения от членовете на НСРЖМ по текста на проект на Годишния доклад за равнопоставеността за 2017 г.</w:t>
      </w:r>
      <w:r w:rsidR="006679CA" w:rsidRPr="007B2873">
        <w:rPr>
          <w:rFonts w:ascii="Times New Roman" w:hAnsi="Times New Roman"/>
          <w:bCs/>
          <w:sz w:val="24"/>
          <w:szCs w:val="24"/>
        </w:rPr>
        <w:t xml:space="preserve"> </w:t>
      </w:r>
      <w:r w:rsidR="006F712D">
        <w:rPr>
          <w:rFonts w:ascii="Times New Roman" w:hAnsi="Times New Roman"/>
          <w:bCs/>
          <w:sz w:val="24"/>
          <w:szCs w:val="24"/>
        </w:rPr>
        <w:t>Секретариатът изготви п</w:t>
      </w:r>
      <w:r w:rsidR="006F712D" w:rsidRPr="007B2873">
        <w:rPr>
          <w:rFonts w:ascii="Times New Roman" w:hAnsi="Times New Roman"/>
          <w:sz w:val="24"/>
          <w:szCs w:val="24"/>
        </w:rPr>
        <w:t>ротокол от прове</w:t>
      </w:r>
      <w:r w:rsidR="006F712D">
        <w:rPr>
          <w:rFonts w:ascii="Times New Roman" w:hAnsi="Times New Roman"/>
          <w:sz w:val="24"/>
          <w:szCs w:val="24"/>
        </w:rPr>
        <w:t>деното заседание.</w:t>
      </w:r>
    </w:p>
    <w:p w:rsidR="006679CA" w:rsidRPr="00807B21" w:rsidRDefault="00807B21" w:rsidP="00807B21">
      <w:pPr>
        <w:tabs>
          <w:tab w:val="left" w:pos="1418"/>
        </w:tabs>
        <w:autoSpaceDE w:val="0"/>
        <w:autoSpaceDN w:val="0"/>
        <w:spacing w:after="0" w:line="240" w:lineRule="auto"/>
        <w:ind w:right="-113"/>
        <w:jc w:val="both"/>
        <w:rPr>
          <w:rFonts w:ascii="Times New Roman" w:eastAsia="Times New Roman" w:hAnsi="Times New Roman"/>
          <w:b/>
          <w:sz w:val="24"/>
          <w:szCs w:val="24"/>
        </w:rPr>
      </w:pPr>
      <w:r>
        <w:rPr>
          <w:rFonts w:ascii="Times New Roman" w:hAnsi="Times New Roman"/>
          <w:sz w:val="24"/>
          <w:szCs w:val="24"/>
        </w:rPr>
        <w:lastRenderedPageBreak/>
        <w:t xml:space="preserve">               </w:t>
      </w:r>
      <w:r w:rsidRPr="00807B21">
        <w:rPr>
          <w:rFonts w:ascii="Times New Roman" w:hAnsi="Times New Roman"/>
          <w:sz w:val="24"/>
          <w:szCs w:val="24"/>
        </w:rPr>
        <w:t>Националния</w:t>
      </w:r>
      <w:r>
        <w:rPr>
          <w:rFonts w:ascii="Times New Roman" w:hAnsi="Times New Roman"/>
          <w:sz w:val="24"/>
          <w:szCs w:val="24"/>
        </w:rPr>
        <w:t>т</w:t>
      </w:r>
      <w:r w:rsidRPr="00807B21">
        <w:rPr>
          <w:rFonts w:ascii="Times New Roman" w:hAnsi="Times New Roman"/>
          <w:sz w:val="24"/>
          <w:szCs w:val="24"/>
        </w:rPr>
        <w:t xml:space="preserve"> съвет</w:t>
      </w:r>
      <w:r w:rsidRPr="00807B21">
        <w:rPr>
          <w:rFonts w:ascii="Times New Roman" w:hAnsi="Times New Roman"/>
          <w:sz w:val="24"/>
          <w:szCs w:val="24"/>
          <w:lang w:val="ru-RU"/>
        </w:rPr>
        <w:t xml:space="preserve"> </w:t>
      </w:r>
      <w:r w:rsidRPr="00807B21">
        <w:rPr>
          <w:rFonts w:ascii="Times New Roman" w:hAnsi="Times New Roman"/>
          <w:sz w:val="24"/>
          <w:szCs w:val="24"/>
        </w:rPr>
        <w:t xml:space="preserve">по равнопоставеността на жените и мъжете към МС </w:t>
      </w:r>
      <w:r w:rsidR="006679CA" w:rsidRPr="00807B21">
        <w:rPr>
          <w:rFonts w:ascii="Times New Roman" w:hAnsi="Times New Roman"/>
          <w:sz w:val="24"/>
          <w:szCs w:val="24"/>
        </w:rPr>
        <w:t>прове</w:t>
      </w:r>
      <w:r w:rsidR="00297B30">
        <w:rPr>
          <w:rFonts w:ascii="Times New Roman" w:hAnsi="Times New Roman"/>
          <w:sz w:val="24"/>
          <w:szCs w:val="24"/>
        </w:rPr>
        <w:t>де</w:t>
      </w:r>
      <w:r w:rsidR="006679CA" w:rsidRPr="00807B21">
        <w:rPr>
          <w:rFonts w:ascii="Times New Roman" w:hAnsi="Times New Roman"/>
          <w:sz w:val="24"/>
          <w:szCs w:val="24"/>
        </w:rPr>
        <w:t xml:space="preserve"> на </w:t>
      </w:r>
      <w:r w:rsidR="006679CA" w:rsidRPr="00297B30">
        <w:rPr>
          <w:rFonts w:ascii="Times New Roman" w:hAnsi="Times New Roman"/>
          <w:sz w:val="24"/>
          <w:szCs w:val="24"/>
        </w:rPr>
        <w:t>6 декември</w:t>
      </w:r>
      <w:r w:rsidR="006679CA" w:rsidRPr="00297B30">
        <w:rPr>
          <w:rFonts w:ascii="Times New Roman" w:eastAsia="Times New Roman" w:hAnsi="Times New Roman"/>
          <w:sz w:val="24"/>
          <w:szCs w:val="24"/>
        </w:rPr>
        <w:t xml:space="preserve"> 2018 г.</w:t>
      </w:r>
      <w:r w:rsidR="006679CA" w:rsidRPr="00807B21">
        <w:rPr>
          <w:rFonts w:ascii="Times New Roman" w:eastAsia="Times New Roman" w:hAnsi="Times New Roman"/>
          <w:sz w:val="24"/>
          <w:szCs w:val="24"/>
        </w:rPr>
        <w:t xml:space="preserve"> </w:t>
      </w:r>
      <w:r w:rsidR="006679CA" w:rsidRPr="00297B30">
        <w:rPr>
          <w:rFonts w:ascii="Times New Roman" w:hAnsi="Times New Roman"/>
          <w:sz w:val="24"/>
          <w:szCs w:val="24"/>
        </w:rPr>
        <w:t>третото редовно заседание</w:t>
      </w:r>
      <w:r w:rsidR="006679CA" w:rsidRPr="00807B21">
        <w:rPr>
          <w:rFonts w:ascii="Times New Roman" w:hAnsi="Times New Roman"/>
          <w:sz w:val="24"/>
          <w:szCs w:val="24"/>
        </w:rPr>
        <w:t xml:space="preserve"> (неприсъствено) </w:t>
      </w:r>
      <w:r w:rsidR="006679CA" w:rsidRPr="00807B21">
        <w:rPr>
          <w:rFonts w:ascii="Times New Roman" w:eastAsia="Times New Roman" w:hAnsi="Times New Roman"/>
          <w:sz w:val="24"/>
          <w:szCs w:val="24"/>
        </w:rPr>
        <w:t xml:space="preserve">с цел предварително съгласуване на </w:t>
      </w:r>
      <w:r w:rsidR="006679CA" w:rsidRPr="00807B21">
        <w:rPr>
          <w:rFonts w:ascii="Times New Roman" w:hAnsi="Times New Roman"/>
          <w:sz w:val="24"/>
          <w:szCs w:val="24"/>
        </w:rPr>
        <w:t xml:space="preserve">проекта на Национален план за действие за насърчаване на равнопоставеността на  жените и мъжете 2019-2020 г. </w:t>
      </w:r>
      <w:r w:rsidR="00297B30">
        <w:rPr>
          <w:rFonts w:ascii="Times New Roman" w:hAnsi="Times New Roman"/>
          <w:sz w:val="24"/>
          <w:szCs w:val="24"/>
        </w:rPr>
        <w:t>Н</w:t>
      </w:r>
      <w:r w:rsidR="00297B30" w:rsidRPr="00807B21">
        <w:rPr>
          <w:rFonts w:ascii="Times New Roman" w:hAnsi="Times New Roman"/>
          <w:sz w:val="24"/>
          <w:szCs w:val="24"/>
        </w:rPr>
        <w:t>аправени</w:t>
      </w:r>
      <w:r w:rsidR="00297B30">
        <w:rPr>
          <w:rFonts w:ascii="Times New Roman" w:hAnsi="Times New Roman"/>
          <w:sz w:val="24"/>
          <w:szCs w:val="24"/>
        </w:rPr>
        <w:t>те</w:t>
      </w:r>
      <w:r w:rsidR="00297B30" w:rsidRPr="00807B21">
        <w:rPr>
          <w:rFonts w:ascii="Times New Roman" w:hAnsi="Times New Roman"/>
          <w:sz w:val="24"/>
          <w:szCs w:val="24"/>
        </w:rPr>
        <w:t xml:space="preserve"> предложения от членовете на НСРЖМ по текста на проект на Национален план 2019-2020 г.</w:t>
      </w:r>
      <w:r w:rsidR="00297B30" w:rsidRPr="00807B21">
        <w:rPr>
          <w:rFonts w:ascii="Times New Roman" w:hAnsi="Times New Roman"/>
          <w:bCs/>
          <w:sz w:val="24"/>
          <w:szCs w:val="24"/>
        </w:rPr>
        <w:t xml:space="preserve"> </w:t>
      </w:r>
      <w:r w:rsidR="00297B30">
        <w:rPr>
          <w:rFonts w:ascii="Times New Roman" w:hAnsi="Times New Roman"/>
          <w:bCs/>
          <w:sz w:val="24"/>
          <w:szCs w:val="24"/>
        </w:rPr>
        <w:t xml:space="preserve">са взети предвид </w:t>
      </w:r>
      <w:r w:rsidR="00297B30" w:rsidRPr="00807B21">
        <w:rPr>
          <w:rFonts w:ascii="Times New Roman" w:hAnsi="Times New Roman"/>
          <w:bCs/>
          <w:sz w:val="24"/>
          <w:szCs w:val="24"/>
        </w:rPr>
        <w:t>преди внасянето му в МС.</w:t>
      </w:r>
      <w:r w:rsidR="00297B30">
        <w:rPr>
          <w:rFonts w:ascii="Times New Roman" w:hAnsi="Times New Roman"/>
          <w:bCs/>
          <w:sz w:val="24"/>
          <w:szCs w:val="24"/>
        </w:rPr>
        <w:t xml:space="preserve"> </w:t>
      </w:r>
      <w:r w:rsidR="006679CA" w:rsidRPr="00807B21">
        <w:rPr>
          <w:rFonts w:ascii="Times New Roman" w:hAnsi="Times New Roman"/>
          <w:sz w:val="24"/>
          <w:szCs w:val="24"/>
        </w:rPr>
        <w:t>Изготв</w:t>
      </w:r>
      <w:r w:rsidR="00297B30">
        <w:rPr>
          <w:rFonts w:ascii="Times New Roman" w:hAnsi="Times New Roman"/>
          <w:sz w:val="24"/>
          <w:szCs w:val="24"/>
        </w:rPr>
        <w:t>ен е п</w:t>
      </w:r>
      <w:r w:rsidR="006679CA" w:rsidRPr="00807B21">
        <w:rPr>
          <w:rFonts w:ascii="Times New Roman" w:hAnsi="Times New Roman"/>
          <w:sz w:val="24"/>
          <w:szCs w:val="24"/>
        </w:rPr>
        <w:t>ротокол от провед</w:t>
      </w:r>
      <w:r w:rsidR="00297B30">
        <w:rPr>
          <w:rFonts w:ascii="Times New Roman" w:hAnsi="Times New Roman"/>
          <w:sz w:val="24"/>
          <w:szCs w:val="24"/>
        </w:rPr>
        <w:t>еното заседание на Съвета.</w:t>
      </w:r>
    </w:p>
    <w:p w:rsidR="004748C7" w:rsidRDefault="00F30736" w:rsidP="004748C7">
      <w:pPr>
        <w:pStyle w:val="ListParagraph"/>
        <w:tabs>
          <w:tab w:val="left" w:pos="1418"/>
        </w:tabs>
        <w:autoSpaceDE w:val="0"/>
        <w:autoSpaceDN w:val="0"/>
        <w:spacing w:after="0" w:line="240" w:lineRule="auto"/>
        <w:ind w:left="0" w:right="-113" w:firstLine="851"/>
        <w:contextualSpacing w:val="0"/>
        <w:jc w:val="both"/>
        <w:rPr>
          <w:rFonts w:ascii="Times New Roman" w:eastAsia="Times New Roman" w:hAnsi="Times New Roman"/>
          <w:sz w:val="24"/>
          <w:szCs w:val="24"/>
          <w:lang w:val="ru-RU"/>
        </w:rPr>
      </w:pPr>
      <w:r w:rsidRPr="00F30736">
        <w:rPr>
          <w:rFonts w:ascii="Times New Roman" w:hAnsi="Times New Roman"/>
          <w:sz w:val="24"/>
          <w:szCs w:val="24"/>
        </w:rPr>
        <w:t>Ч</w:t>
      </w:r>
      <w:r w:rsidR="006679CA" w:rsidRPr="00F30736">
        <w:rPr>
          <w:rFonts w:ascii="Times New Roman" w:hAnsi="Times New Roman"/>
          <w:sz w:val="24"/>
          <w:szCs w:val="24"/>
        </w:rPr>
        <w:t>етвъртото редовно заседание</w:t>
      </w:r>
      <w:r w:rsidR="006679CA" w:rsidRPr="00794827">
        <w:rPr>
          <w:rFonts w:ascii="Times New Roman" w:hAnsi="Times New Roman"/>
          <w:sz w:val="24"/>
          <w:szCs w:val="24"/>
        </w:rPr>
        <w:t xml:space="preserve"> на Националния съвет</w:t>
      </w:r>
      <w:r w:rsidR="006679CA" w:rsidRPr="00794827">
        <w:rPr>
          <w:rFonts w:ascii="Times New Roman" w:hAnsi="Times New Roman"/>
          <w:sz w:val="24"/>
          <w:szCs w:val="24"/>
          <w:lang w:val="ru-RU"/>
        </w:rPr>
        <w:t xml:space="preserve"> </w:t>
      </w:r>
      <w:r w:rsidR="006679CA" w:rsidRPr="00794827">
        <w:rPr>
          <w:rFonts w:ascii="Times New Roman" w:hAnsi="Times New Roman"/>
          <w:sz w:val="24"/>
          <w:szCs w:val="24"/>
        </w:rPr>
        <w:t xml:space="preserve">по равнопоставеността на жените и мъжете към МС </w:t>
      </w:r>
      <w:r>
        <w:rPr>
          <w:rFonts w:ascii="Times New Roman" w:hAnsi="Times New Roman"/>
          <w:sz w:val="24"/>
          <w:szCs w:val="24"/>
        </w:rPr>
        <w:t xml:space="preserve">се проведе </w:t>
      </w:r>
      <w:r w:rsidR="006679CA" w:rsidRPr="00794827">
        <w:rPr>
          <w:rFonts w:ascii="Times New Roman" w:hAnsi="Times New Roman"/>
          <w:sz w:val="24"/>
          <w:szCs w:val="24"/>
        </w:rPr>
        <w:t xml:space="preserve">на </w:t>
      </w:r>
      <w:r w:rsidR="006679CA" w:rsidRPr="00F30736">
        <w:rPr>
          <w:rFonts w:ascii="Times New Roman" w:hAnsi="Times New Roman"/>
          <w:sz w:val="24"/>
          <w:szCs w:val="24"/>
        </w:rPr>
        <w:t>19 декември 2018 г.</w:t>
      </w:r>
      <w:r w:rsidR="006679CA" w:rsidRPr="00794827">
        <w:rPr>
          <w:rFonts w:ascii="Times New Roman" w:hAnsi="Times New Roman"/>
          <w:sz w:val="24"/>
          <w:szCs w:val="24"/>
        </w:rPr>
        <w:t xml:space="preserve"> в МТСП</w:t>
      </w:r>
      <w:r>
        <w:rPr>
          <w:rFonts w:ascii="Times New Roman" w:hAnsi="Times New Roman"/>
          <w:sz w:val="24"/>
          <w:szCs w:val="24"/>
        </w:rPr>
        <w:t>.</w:t>
      </w:r>
      <w:r w:rsidR="006679CA" w:rsidRPr="00794827">
        <w:rPr>
          <w:rFonts w:ascii="Times New Roman" w:hAnsi="Times New Roman"/>
          <w:sz w:val="24"/>
          <w:szCs w:val="24"/>
        </w:rPr>
        <w:t xml:space="preserve"> </w:t>
      </w:r>
      <w:r w:rsidR="006679CA">
        <w:rPr>
          <w:rFonts w:ascii="Times New Roman" w:hAnsi="Times New Roman"/>
          <w:sz w:val="24"/>
          <w:szCs w:val="24"/>
        </w:rPr>
        <w:t>На з</w:t>
      </w:r>
      <w:r w:rsidR="006679CA" w:rsidRPr="00794827">
        <w:rPr>
          <w:rFonts w:ascii="Times New Roman" w:hAnsi="Times New Roman"/>
          <w:sz w:val="24"/>
          <w:szCs w:val="24"/>
        </w:rPr>
        <w:t xml:space="preserve">аседанието е </w:t>
      </w:r>
      <w:r w:rsidR="006679CA">
        <w:rPr>
          <w:rFonts w:ascii="Times New Roman" w:hAnsi="Times New Roman"/>
          <w:sz w:val="24"/>
          <w:szCs w:val="24"/>
        </w:rPr>
        <w:t xml:space="preserve">предоставена информация и обсъдени предстоящи дейности в областта на равнопоставеността на жените и мъжете, както следва: стартиране за втори път на процедурата за събиране, оценка и избор на кандидатури на институции/организации за получаване на </w:t>
      </w:r>
      <w:r w:rsidR="006679CA" w:rsidRPr="00794827">
        <w:rPr>
          <w:rFonts w:ascii="Times New Roman" w:hAnsi="Times New Roman"/>
          <w:sz w:val="24"/>
          <w:szCs w:val="24"/>
        </w:rPr>
        <w:t>Отличителн</w:t>
      </w:r>
      <w:r w:rsidR="006679CA">
        <w:rPr>
          <w:rFonts w:ascii="Times New Roman" w:hAnsi="Times New Roman"/>
          <w:sz w:val="24"/>
          <w:szCs w:val="24"/>
        </w:rPr>
        <w:t>ия</w:t>
      </w:r>
      <w:r w:rsidR="006679CA" w:rsidRPr="00794827">
        <w:rPr>
          <w:rFonts w:ascii="Times New Roman" w:hAnsi="Times New Roman"/>
          <w:sz w:val="24"/>
          <w:szCs w:val="24"/>
        </w:rPr>
        <w:t xml:space="preserve"> знак за значими постижения в ефективното изпълнение на политиката по равнопоставеността на жените и мъжете в Република България</w:t>
      </w:r>
      <w:r w:rsidR="006679CA">
        <w:rPr>
          <w:rFonts w:ascii="Times New Roman" w:hAnsi="Times New Roman"/>
          <w:sz w:val="24"/>
          <w:szCs w:val="24"/>
        </w:rPr>
        <w:t xml:space="preserve">; изготвяне на Доклад по равнопоставеността на жените и мъжете в Република България за 2018 г.; провеждането на регионален преглед и оценка на изпълнението на Пекинската Декларация и Платформа за действие в контекста на подготовката на глобалния преглед Пекин +25 през 2020 г. и 5-та годишнина от изпълнението на Целите и Дневния ред на ООН за устойчиво развитие 2030  г.; проекта на Национален план за действие за насърчаване на </w:t>
      </w:r>
      <w:r w:rsidR="006679CA" w:rsidRPr="000F2640">
        <w:rPr>
          <w:rFonts w:ascii="Times New Roman" w:hAnsi="Times New Roman"/>
          <w:sz w:val="24"/>
          <w:szCs w:val="24"/>
        </w:rPr>
        <w:t>равнопоставеност</w:t>
      </w:r>
      <w:r w:rsidR="006679CA">
        <w:rPr>
          <w:rFonts w:ascii="Times New Roman" w:hAnsi="Times New Roman"/>
          <w:sz w:val="24"/>
          <w:szCs w:val="24"/>
        </w:rPr>
        <w:t>та</w:t>
      </w:r>
      <w:r w:rsidR="006679CA" w:rsidRPr="000F2640">
        <w:rPr>
          <w:rFonts w:ascii="Times New Roman" w:hAnsi="Times New Roman"/>
          <w:sz w:val="24"/>
          <w:szCs w:val="24"/>
        </w:rPr>
        <w:t xml:space="preserve"> на  жените и мъжете </w:t>
      </w:r>
      <w:r w:rsidR="006679CA">
        <w:rPr>
          <w:rFonts w:ascii="Times New Roman" w:hAnsi="Times New Roman"/>
          <w:sz w:val="24"/>
          <w:szCs w:val="24"/>
        </w:rPr>
        <w:t>2019-2020 г.; предложение за работна програма 2019 г. на НСРЖМ</w:t>
      </w:r>
      <w:r w:rsidR="004748C7">
        <w:rPr>
          <w:rFonts w:ascii="Times New Roman" w:hAnsi="Times New Roman"/>
          <w:sz w:val="24"/>
          <w:szCs w:val="24"/>
        </w:rPr>
        <w:t>. По време на заседанието е представена</w:t>
      </w:r>
      <w:r w:rsidR="006679CA">
        <w:rPr>
          <w:rFonts w:ascii="Times New Roman" w:hAnsi="Times New Roman"/>
          <w:sz w:val="24"/>
          <w:szCs w:val="24"/>
        </w:rPr>
        <w:t xml:space="preserve"> информация относно изискванията към държавите членки във връзка с препоръките на Комитета на ООН за премахване на всички форми на дискриминация по отношение на жените</w:t>
      </w:r>
      <w:r w:rsidR="004748C7">
        <w:rPr>
          <w:rFonts w:ascii="Times New Roman" w:hAnsi="Times New Roman"/>
          <w:sz w:val="24"/>
          <w:szCs w:val="24"/>
        </w:rPr>
        <w:t>. Това е направено е</w:t>
      </w:r>
      <w:r w:rsidR="006679CA">
        <w:rPr>
          <w:rFonts w:ascii="Times New Roman" w:hAnsi="Times New Roman"/>
          <w:sz w:val="24"/>
          <w:szCs w:val="24"/>
        </w:rPr>
        <w:t xml:space="preserve"> българския</w:t>
      </w:r>
      <w:r w:rsidR="004748C7">
        <w:rPr>
          <w:rFonts w:ascii="Times New Roman" w:hAnsi="Times New Roman"/>
          <w:sz w:val="24"/>
          <w:szCs w:val="24"/>
        </w:rPr>
        <w:t>т</w:t>
      </w:r>
      <w:r w:rsidR="006679CA">
        <w:rPr>
          <w:rFonts w:ascii="Times New Roman" w:hAnsi="Times New Roman"/>
          <w:sz w:val="24"/>
          <w:szCs w:val="24"/>
        </w:rPr>
        <w:t xml:space="preserve"> представител в този комитет и член на НСРЖМ.</w:t>
      </w:r>
      <w:r w:rsidR="004748C7">
        <w:rPr>
          <w:rFonts w:ascii="Times New Roman" w:hAnsi="Times New Roman"/>
          <w:sz w:val="24"/>
          <w:szCs w:val="24"/>
        </w:rPr>
        <w:t xml:space="preserve"> Направените предложения </w:t>
      </w:r>
      <w:r w:rsidR="004748C7" w:rsidRPr="00542D4E">
        <w:rPr>
          <w:rFonts w:ascii="Times New Roman" w:hAnsi="Times New Roman"/>
          <w:sz w:val="24"/>
          <w:szCs w:val="24"/>
        </w:rPr>
        <w:t xml:space="preserve">от членовете на НСРЖМ по текста на проект на </w:t>
      </w:r>
      <w:r w:rsidR="004748C7" w:rsidRPr="00542D4E">
        <w:rPr>
          <w:rFonts w:ascii="Times New Roman" w:hAnsi="Times New Roman"/>
          <w:bCs/>
          <w:sz w:val="24"/>
          <w:szCs w:val="24"/>
        </w:rPr>
        <w:t>Национален план за действие за</w:t>
      </w:r>
      <w:r w:rsidR="004748C7" w:rsidRPr="00542D4E">
        <w:rPr>
          <w:rFonts w:ascii="Times New Roman" w:hAnsi="Times New Roman"/>
          <w:b/>
          <w:bCs/>
          <w:sz w:val="24"/>
          <w:szCs w:val="24"/>
        </w:rPr>
        <w:t xml:space="preserve"> </w:t>
      </w:r>
      <w:r w:rsidR="004748C7" w:rsidRPr="00542D4E">
        <w:rPr>
          <w:rFonts w:ascii="Times New Roman" w:eastAsia="Times New Roman" w:hAnsi="Times New Roman"/>
          <w:sz w:val="24"/>
          <w:szCs w:val="24"/>
        </w:rPr>
        <w:t xml:space="preserve">насърчаване на равнопоставеността на жените и мъжете за </w:t>
      </w:r>
      <w:r w:rsidR="004748C7" w:rsidRPr="00542D4E">
        <w:rPr>
          <w:rFonts w:ascii="Times New Roman" w:eastAsia="Times New Roman" w:hAnsi="Times New Roman"/>
          <w:sz w:val="24"/>
          <w:szCs w:val="24"/>
          <w:lang w:val="ru-RU"/>
        </w:rPr>
        <w:t>2018 г.</w:t>
      </w:r>
      <w:r w:rsidR="004748C7">
        <w:rPr>
          <w:rFonts w:ascii="Times New Roman" w:eastAsia="Times New Roman" w:hAnsi="Times New Roman"/>
          <w:sz w:val="24"/>
          <w:szCs w:val="24"/>
          <w:lang w:val="ru-RU"/>
        </w:rPr>
        <w:t xml:space="preserve"> </w:t>
      </w:r>
      <w:r w:rsidR="00A80CA9">
        <w:rPr>
          <w:rFonts w:ascii="Times New Roman" w:eastAsia="Times New Roman" w:hAnsi="Times New Roman"/>
          <w:sz w:val="24"/>
          <w:szCs w:val="24"/>
          <w:lang w:val="ru-RU"/>
        </w:rPr>
        <w:t>с</w:t>
      </w:r>
      <w:r w:rsidR="004748C7">
        <w:rPr>
          <w:rFonts w:ascii="Times New Roman" w:eastAsia="Times New Roman" w:hAnsi="Times New Roman"/>
          <w:sz w:val="24"/>
          <w:szCs w:val="24"/>
          <w:lang w:val="ru-RU"/>
        </w:rPr>
        <w:t>а взети предвид.</w:t>
      </w:r>
    </w:p>
    <w:p w:rsidR="00CA2ACF" w:rsidRDefault="004748C7" w:rsidP="00CA2ACF">
      <w:pPr>
        <w:spacing w:after="0" w:line="240" w:lineRule="auto"/>
        <w:ind w:firstLine="708"/>
        <w:jc w:val="both"/>
        <w:rPr>
          <w:rFonts w:ascii="Times New Roman" w:hAnsi="Times New Roman"/>
          <w:sz w:val="24"/>
          <w:szCs w:val="24"/>
        </w:rPr>
      </w:pPr>
      <w:r w:rsidRPr="004748C7">
        <w:rPr>
          <w:rFonts w:ascii="Times New Roman" w:hAnsi="Times New Roman"/>
          <w:sz w:val="24"/>
          <w:szCs w:val="24"/>
        </w:rPr>
        <w:t>Секретариатът на Съвета – отдел РВАСП в МТСП изготви проток</w:t>
      </w:r>
      <w:r>
        <w:rPr>
          <w:rFonts w:ascii="Times New Roman" w:hAnsi="Times New Roman"/>
          <w:sz w:val="24"/>
          <w:szCs w:val="24"/>
        </w:rPr>
        <w:t>о</w:t>
      </w:r>
      <w:r w:rsidRPr="004748C7">
        <w:rPr>
          <w:rFonts w:ascii="Times New Roman" w:hAnsi="Times New Roman"/>
          <w:sz w:val="24"/>
          <w:szCs w:val="24"/>
        </w:rPr>
        <w:t xml:space="preserve">ли за всяко от проведените заседания на НСРЖМ. Протоколите са публикувани в </w:t>
      </w:r>
      <w:r w:rsidR="00AD1CB7">
        <w:rPr>
          <w:rFonts w:ascii="Times New Roman" w:hAnsi="Times New Roman"/>
          <w:sz w:val="24"/>
          <w:szCs w:val="24"/>
        </w:rPr>
        <w:t xml:space="preserve">правителствения </w:t>
      </w:r>
      <w:r w:rsidRPr="004748C7">
        <w:rPr>
          <w:rFonts w:ascii="Times New Roman" w:hAnsi="Times New Roman"/>
          <w:sz w:val="24"/>
          <w:szCs w:val="24"/>
        </w:rPr>
        <w:t xml:space="preserve">онлайн </w:t>
      </w:r>
      <w:r>
        <w:rPr>
          <w:rFonts w:ascii="Times New Roman" w:hAnsi="Times New Roman"/>
          <w:sz w:val="24"/>
          <w:szCs w:val="24"/>
        </w:rPr>
        <w:t>портал</w:t>
      </w:r>
      <w:r w:rsidR="00AD1CB7">
        <w:rPr>
          <w:rFonts w:ascii="Times New Roman" w:hAnsi="Times New Roman"/>
          <w:sz w:val="24"/>
          <w:szCs w:val="24"/>
        </w:rPr>
        <w:t xml:space="preserve"> за съвети.</w:t>
      </w:r>
      <w:r w:rsidR="00CA2ACF" w:rsidRPr="00CA2ACF">
        <w:rPr>
          <w:rFonts w:ascii="Times New Roman" w:hAnsi="Times New Roman"/>
          <w:sz w:val="24"/>
          <w:szCs w:val="24"/>
        </w:rPr>
        <w:t xml:space="preserve"> </w:t>
      </w:r>
    </w:p>
    <w:p w:rsidR="00CA2ACF" w:rsidRPr="002869A0" w:rsidRDefault="00CA2ACF" w:rsidP="00CA2ACF">
      <w:pPr>
        <w:spacing w:after="0" w:line="240" w:lineRule="auto"/>
        <w:ind w:firstLine="708"/>
        <w:jc w:val="both"/>
        <w:rPr>
          <w:rFonts w:ascii="Times New Roman" w:hAnsi="Times New Roman"/>
          <w:sz w:val="24"/>
          <w:szCs w:val="24"/>
        </w:rPr>
      </w:pPr>
      <w:r w:rsidRPr="002869A0">
        <w:rPr>
          <w:rFonts w:ascii="Times New Roman" w:hAnsi="Times New Roman"/>
          <w:sz w:val="24"/>
          <w:szCs w:val="24"/>
        </w:rPr>
        <w:t xml:space="preserve">Текущо се осъществява контрол и мониторинг на прилагането на Правилника за устройството и организацията на работа на Националния съвет по равнопоставеността на жените и мъжете към Министерския съвет, при организирането и провеждането на заседания на Съвета. </w:t>
      </w:r>
    </w:p>
    <w:p w:rsidR="007369C4" w:rsidRDefault="00AD1CB7" w:rsidP="00411686">
      <w:pPr>
        <w:pStyle w:val="ListParagraph"/>
        <w:tabs>
          <w:tab w:val="left" w:pos="1418"/>
        </w:tabs>
        <w:autoSpaceDE w:val="0"/>
        <w:autoSpaceDN w:val="0"/>
        <w:spacing w:after="0" w:line="240" w:lineRule="auto"/>
        <w:ind w:left="0" w:right="-113" w:firstLine="851"/>
        <w:contextualSpacing w:val="0"/>
        <w:jc w:val="both"/>
        <w:rPr>
          <w:rFonts w:ascii="Times New Roman" w:eastAsia="Times New Roman" w:hAnsi="Times New Roman"/>
          <w:sz w:val="24"/>
          <w:szCs w:val="24"/>
        </w:rPr>
      </w:pPr>
      <w:r>
        <w:rPr>
          <w:rFonts w:ascii="Times New Roman" w:hAnsi="Times New Roman"/>
          <w:sz w:val="24"/>
          <w:szCs w:val="24"/>
        </w:rPr>
        <w:t xml:space="preserve">Поименният състав на НСРЖМ е определен със </w:t>
      </w:r>
      <w:r w:rsidRPr="006E4215">
        <w:rPr>
          <w:rFonts w:ascii="Times New Roman" w:eastAsiaTheme="minorHAnsi" w:hAnsi="Times New Roman"/>
          <w:sz w:val="24"/>
          <w:szCs w:val="24"/>
        </w:rPr>
        <w:t>Заповед № РД</w:t>
      </w:r>
      <w:r w:rsidR="00411686">
        <w:rPr>
          <w:rFonts w:ascii="Times New Roman" w:eastAsiaTheme="minorHAnsi" w:hAnsi="Times New Roman"/>
          <w:sz w:val="24"/>
          <w:szCs w:val="24"/>
        </w:rPr>
        <w:t>01</w:t>
      </w:r>
      <w:r w:rsidRPr="006E4215">
        <w:rPr>
          <w:rFonts w:ascii="Times New Roman" w:eastAsiaTheme="minorHAnsi" w:hAnsi="Times New Roman"/>
          <w:sz w:val="24"/>
          <w:szCs w:val="24"/>
        </w:rPr>
        <w:t>-</w:t>
      </w:r>
      <w:r w:rsidR="00411686">
        <w:rPr>
          <w:rFonts w:ascii="Times New Roman" w:eastAsiaTheme="minorHAnsi" w:hAnsi="Times New Roman"/>
          <w:sz w:val="24"/>
          <w:szCs w:val="24"/>
        </w:rPr>
        <w:t>461</w:t>
      </w:r>
      <w:r w:rsidRPr="006E4215">
        <w:rPr>
          <w:rFonts w:ascii="Times New Roman" w:eastAsiaTheme="minorHAnsi" w:hAnsi="Times New Roman"/>
          <w:sz w:val="24"/>
          <w:szCs w:val="24"/>
        </w:rPr>
        <w:t xml:space="preserve"> от 2</w:t>
      </w:r>
      <w:r w:rsidR="00411686">
        <w:rPr>
          <w:rFonts w:ascii="Times New Roman" w:eastAsiaTheme="minorHAnsi" w:hAnsi="Times New Roman"/>
          <w:sz w:val="24"/>
          <w:szCs w:val="24"/>
        </w:rPr>
        <w:t>9</w:t>
      </w:r>
      <w:r w:rsidRPr="006E4215">
        <w:rPr>
          <w:rFonts w:ascii="Times New Roman" w:eastAsiaTheme="minorHAnsi" w:hAnsi="Times New Roman"/>
          <w:sz w:val="24"/>
          <w:szCs w:val="24"/>
        </w:rPr>
        <w:t>.0</w:t>
      </w:r>
      <w:r w:rsidR="00411686">
        <w:rPr>
          <w:rFonts w:ascii="Times New Roman" w:eastAsiaTheme="minorHAnsi" w:hAnsi="Times New Roman"/>
          <w:sz w:val="24"/>
          <w:szCs w:val="24"/>
        </w:rPr>
        <w:t>6</w:t>
      </w:r>
      <w:r w:rsidRPr="006E4215">
        <w:rPr>
          <w:rFonts w:ascii="Times New Roman" w:eastAsiaTheme="minorHAnsi" w:hAnsi="Times New Roman"/>
          <w:sz w:val="24"/>
          <w:szCs w:val="24"/>
        </w:rPr>
        <w:t>.201</w:t>
      </w:r>
      <w:r w:rsidR="00411686">
        <w:rPr>
          <w:rFonts w:ascii="Times New Roman" w:eastAsiaTheme="minorHAnsi" w:hAnsi="Times New Roman"/>
          <w:sz w:val="24"/>
          <w:szCs w:val="24"/>
        </w:rPr>
        <w:t>7</w:t>
      </w:r>
      <w:r w:rsidRPr="006E4215">
        <w:rPr>
          <w:rFonts w:ascii="Times New Roman" w:eastAsiaTheme="minorHAnsi" w:hAnsi="Times New Roman"/>
          <w:sz w:val="24"/>
          <w:szCs w:val="24"/>
        </w:rPr>
        <w:t xml:space="preserve"> г. </w:t>
      </w:r>
      <w:r w:rsidRPr="006E4215">
        <w:rPr>
          <w:rFonts w:ascii="Times New Roman" w:hAnsi="Times New Roman"/>
          <w:sz w:val="24"/>
          <w:szCs w:val="24"/>
        </w:rPr>
        <w:t>на министъра на труда и социалната политика</w:t>
      </w:r>
      <w:r w:rsidR="00F26F12">
        <w:rPr>
          <w:rFonts w:ascii="Times New Roman" w:hAnsi="Times New Roman"/>
          <w:sz w:val="24"/>
          <w:szCs w:val="24"/>
        </w:rPr>
        <w:t xml:space="preserve">. </w:t>
      </w:r>
      <w:r w:rsidR="00411686">
        <w:rPr>
          <w:rFonts w:ascii="Times New Roman" w:hAnsi="Times New Roman"/>
          <w:sz w:val="24"/>
          <w:szCs w:val="24"/>
        </w:rPr>
        <w:t>Поименният състав наброява 45 участника</w:t>
      </w:r>
      <w:r w:rsidR="00B4064E">
        <w:rPr>
          <w:rFonts w:ascii="Times New Roman" w:hAnsi="Times New Roman"/>
          <w:sz w:val="24"/>
          <w:szCs w:val="24"/>
        </w:rPr>
        <w:t xml:space="preserve"> (без заместниците)</w:t>
      </w:r>
      <w:r w:rsidR="00411686">
        <w:rPr>
          <w:rFonts w:ascii="Times New Roman" w:hAnsi="Times New Roman"/>
          <w:sz w:val="24"/>
          <w:szCs w:val="24"/>
        </w:rPr>
        <w:t xml:space="preserve">. През 2018 </w:t>
      </w:r>
      <w:r w:rsidR="00EA59BD">
        <w:rPr>
          <w:rFonts w:ascii="Times New Roman" w:hAnsi="Times New Roman"/>
          <w:sz w:val="24"/>
          <w:szCs w:val="24"/>
        </w:rPr>
        <w:t xml:space="preserve">г. </w:t>
      </w:r>
      <w:r w:rsidR="00411686">
        <w:rPr>
          <w:rFonts w:ascii="Times New Roman" w:hAnsi="Times New Roman"/>
          <w:sz w:val="24"/>
          <w:szCs w:val="24"/>
        </w:rPr>
        <w:t>с</w:t>
      </w:r>
      <w:r w:rsidRPr="00411686">
        <w:rPr>
          <w:rFonts w:ascii="Times New Roman" w:eastAsia="Times New Roman" w:hAnsi="Times New Roman"/>
          <w:sz w:val="24"/>
          <w:szCs w:val="24"/>
        </w:rPr>
        <w:t xml:space="preserve">ъс </w:t>
      </w:r>
      <w:r w:rsidRPr="00411686">
        <w:rPr>
          <w:rFonts w:ascii="Times New Roman" w:eastAsiaTheme="minorHAnsi" w:hAnsi="Times New Roman"/>
          <w:sz w:val="24"/>
          <w:szCs w:val="24"/>
        </w:rPr>
        <w:t>Заповеди № № РД</w:t>
      </w:r>
      <w:r w:rsidR="00411686">
        <w:rPr>
          <w:rFonts w:ascii="Times New Roman" w:eastAsiaTheme="minorHAnsi" w:hAnsi="Times New Roman"/>
          <w:sz w:val="24"/>
          <w:szCs w:val="24"/>
        </w:rPr>
        <w:t>01</w:t>
      </w:r>
      <w:r w:rsidRPr="00411686">
        <w:rPr>
          <w:rFonts w:ascii="Times New Roman" w:eastAsiaTheme="minorHAnsi" w:hAnsi="Times New Roman"/>
          <w:sz w:val="24"/>
          <w:szCs w:val="24"/>
        </w:rPr>
        <w:t>-247 от 28.03.2018 г</w:t>
      </w:r>
      <w:r w:rsidR="00F26F12">
        <w:rPr>
          <w:rFonts w:ascii="Times New Roman" w:eastAsiaTheme="minorHAnsi" w:hAnsi="Times New Roman"/>
          <w:sz w:val="24"/>
          <w:szCs w:val="24"/>
        </w:rPr>
        <w:t xml:space="preserve">., РД01-682 от 28.08.2018 г. и </w:t>
      </w:r>
      <w:r w:rsidRPr="00411686">
        <w:rPr>
          <w:rFonts w:ascii="Times New Roman" w:eastAsiaTheme="minorHAnsi" w:hAnsi="Times New Roman"/>
          <w:sz w:val="24"/>
          <w:szCs w:val="24"/>
        </w:rPr>
        <w:t xml:space="preserve">РД01-1063 от 11.12.2018 г. </w:t>
      </w:r>
      <w:r w:rsidRPr="00411686">
        <w:rPr>
          <w:rFonts w:ascii="Times New Roman" w:hAnsi="Times New Roman"/>
          <w:sz w:val="24"/>
          <w:szCs w:val="24"/>
        </w:rPr>
        <w:t>на министъра на труда и социалната политика е актуализиран п</w:t>
      </w:r>
      <w:r w:rsidRPr="00411686">
        <w:rPr>
          <w:rFonts w:ascii="Times New Roman" w:eastAsia="Times New Roman" w:hAnsi="Times New Roman"/>
          <w:sz w:val="24"/>
          <w:szCs w:val="24"/>
        </w:rPr>
        <w:t>оименния</w:t>
      </w:r>
      <w:r w:rsidR="00F26F12">
        <w:rPr>
          <w:rFonts w:ascii="Times New Roman" w:eastAsia="Times New Roman" w:hAnsi="Times New Roman"/>
          <w:sz w:val="24"/>
          <w:szCs w:val="24"/>
        </w:rPr>
        <w:t>т</w:t>
      </w:r>
      <w:r w:rsidRPr="00411686">
        <w:rPr>
          <w:rFonts w:ascii="Times New Roman" w:eastAsia="Times New Roman" w:hAnsi="Times New Roman"/>
          <w:sz w:val="24"/>
          <w:szCs w:val="24"/>
        </w:rPr>
        <w:t xml:space="preserve"> състав на </w:t>
      </w:r>
      <w:r w:rsidR="00411686">
        <w:rPr>
          <w:rFonts w:ascii="Times New Roman" w:eastAsia="Times New Roman" w:hAnsi="Times New Roman"/>
          <w:sz w:val="24"/>
          <w:szCs w:val="24"/>
        </w:rPr>
        <w:t>С</w:t>
      </w:r>
      <w:r w:rsidRPr="00411686">
        <w:rPr>
          <w:rFonts w:ascii="Times New Roman" w:eastAsia="Times New Roman" w:hAnsi="Times New Roman"/>
          <w:sz w:val="24"/>
          <w:szCs w:val="24"/>
        </w:rPr>
        <w:t>ъвет</w:t>
      </w:r>
      <w:r w:rsidR="00411686">
        <w:rPr>
          <w:rFonts w:ascii="Times New Roman" w:eastAsia="Times New Roman" w:hAnsi="Times New Roman"/>
          <w:sz w:val="24"/>
          <w:szCs w:val="24"/>
        </w:rPr>
        <w:t>а</w:t>
      </w:r>
      <w:r w:rsidRPr="00411686">
        <w:rPr>
          <w:rFonts w:ascii="Times New Roman" w:eastAsia="Times New Roman" w:hAnsi="Times New Roman"/>
          <w:sz w:val="24"/>
          <w:szCs w:val="24"/>
          <w:lang w:val="en-US"/>
        </w:rPr>
        <w:t>.</w:t>
      </w:r>
      <w:r w:rsidRPr="00411686">
        <w:rPr>
          <w:rFonts w:ascii="Times New Roman" w:eastAsia="Times New Roman" w:hAnsi="Times New Roman"/>
          <w:sz w:val="24"/>
          <w:szCs w:val="24"/>
        </w:rPr>
        <w:t xml:space="preserve"> </w:t>
      </w:r>
    </w:p>
    <w:p w:rsidR="00AD1CB7" w:rsidRDefault="00AD1CB7" w:rsidP="00411686">
      <w:pPr>
        <w:pStyle w:val="ListParagraph"/>
        <w:tabs>
          <w:tab w:val="left" w:pos="1418"/>
        </w:tabs>
        <w:autoSpaceDE w:val="0"/>
        <w:autoSpaceDN w:val="0"/>
        <w:spacing w:after="0" w:line="240" w:lineRule="auto"/>
        <w:ind w:left="0" w:right="-113" w:firstLine="851"/>
        <w:contextualSpacing w:val="0"/>
        <w:jc w:val="both"/>
        <w:rPr>
          <w:rStyle w:val="Hyperlink"/>
          <w:rFonts w:ascii="Times New Roman" w:hAnsi="Times New Roman"/>
          <w:sz w:val="24"/>
          <w:szCs w:val="24"/>
        </w:rPr>
      </w:pPr>
      <w:r w:rsidRPr="00411686">
        <w:rPr>
          <w:rFonts w:ascii="Times New Roman" w:eastAsia="Times New Roman" w:hAnsi="Times New Roman"/>
          <w:sz w:val="24"/>
          <w:szCs w:val="24"/>
        </w:rPr>
        <w:t xml:space="preserve">За </w:t>
      </w:r>
      <w:r w:rsidRPr="00411686">
        <w:rPr>
          <w:rFonts w:ascii="Times New Roman" w:hAnsi="Times New Roman"/>
          <w:iCs/>
          <w:sz w:val="24"/>
          <w:szCs w:val="24"/>
          <w:lang w:eastAsia="bg-BG"/>
        </w:rPr>
        <w:t>повече информация</w:t>
      </w:r>
      <w:r w:rsidR="007369C4">
        <w:rPr>
          <w:rFonts w:ascii="Times New Roman" w:hAnsi="Times New Roman"/>
          <w:iCs/>
          <w:sz w:val="24"/>
          <w:szCs w:val="24"/>
          <w:lang w:eastAsia="bg-BG"/>
        </w:rPr>
        <w:t xml:space="preserve"> за работата на Съвета и свързани документи</w:t>
      </w:r>
      <w:r w:rsidRPr="00411686">
        <w:rPr>
          <w:rFonts w:ascii="Times New Roman" w:hAnsi="Times New Roman"/>
          <w:iCs/>
          <w:sz w:val="24"/>
          <w:szCs w:val="24"/>
          <w:lang w:eastAsia="bg-BG"/>
        </w:rPr>
        <w:t xml:space="preserve">: </w:t>
      </w:r>
      <w:hyperlink r:id="rId21" w:history="1">
        <w:r w:rsidRPr="00411686">
          <w:rPr>
            <w:rStyle w:val="Hyperlink"/>
            <w:rFonts w:ascii="Times New Roman" w:hAnsi="Times New Roman"/>
            <w:sz w:val="24"/>
            <w:szCs w:val="24"/>
          </w:rPr>
          <w:t>http://www.saveti.government.bg/web/cc_19/1</w:t>
        </w:r>
      </w:hyperlink>
      <w:r w:rsidRPr="00411686">
        <w:rPr>
          <w:rStyle w:val="Hyperlink"/>
          <w:rFonts w:ascii="Times New Roman" w:hAnsi="Times New Roman"/>
          <w:sz w:val="24"/>
          <w:szCs w:val="24"/>
        </w:rPr>
        <w:t>.</w:t>
      </w:r>
    </w:p>
    <w:p w:rsidR="002869A0" w:rsidRDefault="002869A0" w:rsidP="002869A0">
      <w:pPr>
        <w:spacing w:after="0" w:line="240" w:lineRule="auto"/>
        <w:ind w:firstLine="708"/>
        <w:jc w:val="both"/>
        <w:rPr>
          <w:rFonts w:ascii="Times New Roman" w:hAnsi="Times New Roman"/>
          <w:sz w:val="24"/>
          <w:szCs w:val="24"/>
        </w:rPr>
      </w:pPr>
    </w:p>
    <w:p w:rsidR="001A76CA" w:rsidRPr="00600B70" w:rsidRDefault="001A76CA" w:rsidP="002869A0">
      <w:pPr>
        <w:spacing w:after="0" w:line="240" w:lineRule="auto"/>
        <w:ind w:firstLine="708"/>
        <w:jc w:val="both"/>
        <w:rPr>
          <w:rFonts w:ascii="Times New Roman" w:hAnsi="Times New Roman"/>
          <w:sz w:val="24"/>
          <w:szCs w:val="24"/>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072"/>
      </w:tblGrid>
      <w:tr w:rsidR="00FB0701" w:rsidRPr="00B17783" w:rsidTr="00A27BBA">
        <w:tc>
          <w:tcPr>
            <w:tcW w:w="9072" w:type="dxa"/>
            <w:shd w:val="clear" w:color="auto" w:fill="FDE9D9" w:themeFill="accent6" w:themeFillTint="33"/>
          </w:tcPr>
          <w:p w:rsidR="003978F5" w:rsidRPr="00863228" w:rsidRDefault="00610CEE" w:rsidP="007E5A20">
            <w:pPr>
              <w:pStyle w:val="ListParagraph"/>
              <w:numPr>
                <w:ilvl w:val="1"/>
                <w:numId w:val="35"/>
              </w:numPr>
              <w:jc w:val="center"/>
              <w:rPr>
                <w:rFonts w:ascii="Times New Roman" w:hAnsi="Times New Roman"/>
                <w:b/>
                <w:sz w:val="24"/>
                <w:szCs w:val="24"/>
              </w:rPr>
            </w:pPr>
            <w:r>
              <w:rPr>
                <w:rFonts w:ascii="Times New Roman" w:hAnsi="Times New Roman"/>
                <w:b/>
                <w:sz w:val="24"/>
                <w:szCs w:val="24"/>
              </w:rPr>
              <w:t xml:space="preserve"> </w:t>
            </w:r>
            <w:r w:rsidR="00B163FC" w:rsidRPr="00863228">
              <w:rPr>
                <w:rFonts w:ascii="Times New Roman" w:hAnsi="Times New Roman"/>
                <w:b/>
                <w:sz w:val="24"/>
                <w:szCs w:val="24"/>
              </w:rPr>
              <w:t>Д</w:t>
            </w:r>
            <w:r w:rsidR="002D456A" w:rsidRPr="00863228">
              <w:rPr>
                <w:rFonts w:ascii="Times New Roman" w:hAnsi="Times New Roman"/>
                <w:b/>
                <w:sz w:val="24"/>
                <w:szCs w:val="24"/>
              </w:rPr>
              <w:t>ейност</w:t>
            </w:r>
            <w:r w:rsidR="00ED15AA" w:rsidRPr="00863228">
              <w:rPr>
                <w:rFonts w:ascii="Times New Roman" w:hAnsi="Times New Roman"/>
                <w:b/>
                <w:sz w:val="24"/>
                <w:szCs w:val="24"/>
              </w:rPr>
              <w:t>и</w:t>
            </w:r>
            <w:r w:rsidR="002D456A" w:rsidRPr="00863228">
              <w:rPr>
                <w:rFonts w:ascii="Times New Roman" w:hAnsi="Times New Roman"/>
                <w:b/>
                <w:sz w:val="24"/>
                <w:szCs w:val="24"/>
              </w:rPr>
              <w:t xml:space="preserve"> </w:t>
            </w:r>
            <w:r w:rsidR="00AE2645" w:rsidRPr="00863228">
              <w:rPr>
                <w:rFonts w:ascii="Times New Roman" w:hAnsi="Times New Roman"/>
                <w:b/>
                <w:sz w:val="24"/>
                <w:szCs w:val="24"/>
              </w:rPr>
              <w:t xml:space="preserve">във връзка с </w:t>
            </w:r>
            <w:r w:rsidR="002D456A" w:rsidRPr="00863228">
              <w:rPr>
                <w:rFonts w:ascii="Times New Roman" w:hAnsi="Times New Roman"/>
                <w:b/>
                <w:sz w:val="24"/>
                <w:szCs w:val="24"/>
              </w:rPr>
              <w:t>к</w:t>
            </w:r>
            <w:r w:rsidR="005F079E" w:rsidRPr="00863228">
              <w:rPr>
                <w:rFonts w:ascii="Times New Roman" w:hAnsi="Times New Roman"/>
                <w:b/>
                <w:sz w:val="24"/>
                <w:szCs w:val="24"/>
              </w:rPr>
              <w:t>оординатори</w:t>
            </w:r>
            <w:r w:rsidR="001132A7" w:rsidRPr="00863228">
              <w:rPr>
                <w:rFonts w:ascii="Times New Roman" w:hAnsi="Times New Roman"/>
                <w:b/>
                <w:sz w:val="24"/>
                <w:szCs w:val="24"/>
              </w:rPr>
              <w:t>те</w:t>
            </w:r>
            <w:r w:rsidR="005F079E" w:rsidRPr="00863228">
              <w:rPr>
                <w:rFonts w:ascii="Times New Roman" w:hAnsi="Times New Roman"/>
                <w:b/>
                <w:sz w:val="24"/>
                <w:szCs w:val="24"/>
              </w:rPr>
              <w:t xml:space="preserve"> </w:t>
            </w:r>
            <w:r w:rsidR="00FB0701" w:rsidRPr="00863228">
              <w:rPr>
                <w:rFonts w:ascii="Times New Roman" w:hAnsi="Times New Roman"/>
                <w:b/>
                <w:sz w:val="24"/>
                <w:szCs w:val="24"/>
              </w:rPr>
              <w:t xml:space="preserve">по равнопоставеност на жените и мъжете </w:t>
            </w:r>
          </w:p>
        </w:tc>
      </w:tr>
    </w:tbl>
    <w:p w:rsidR="00FB0701" w:rsidRDefault="00FB0701" w:rsidP="00FB0701">
      <w:pPr>
        <w:suppressAutoHyphens/>
        <w:spacing w:after="0" w:line="240" w:lineRule="auto"/>
        <w:jc w:val="both"/>
        <w:rPr>
          <w:rFonts w:ascii="Times New Roman" w:eastAsia="SimSun" w:hAnsi="Times New Roman"/>
          <w:color w:val="FF0000"/>
          <w:sz w:val="24"/>
          <w:szCs w:val="24"/>
        </w:rPr>
      </w:pPr>
    </w:p>
    <w:p w:rsidR="00110111" w:rsidRDefault="004C391F" w:rsidP="004C391F">
      <w:pPr>
        <w:tabs>
          <w:tab w:val="left" w:pos="851"/>
        </w:tabs>
        <w:spacing w:after="0" w:line="240" w:lineRule="auto"/>
        <w:contextualSpacing/>
        <w:jc w:val="both"/>
        <w:rPr>
          <w:rFonts w:ascii="Times New Roman" w:eastAsia="Times New Roman" w:hAnsi="Times New Roman"/>
          <w:sz w:val="24"/>
          <w:szCs w:val="24"/>
          <w:shd w:val="clear" w:color="auto" w:fill="FEFEFE"/>
          <w:lang w:eastAsia="bg-BG"/>
        </w:rPr>
      </w:pPr>
      <w:r>
        <w:rPr>
          <w:rFonts w:ascii="Times New Roman" w:eastAsia="Times New Roman" w:hAnsi="Times New Roman"/>
          <w:sz w:val="24"/>
          <w:szCs w:val="24"/>
          <w:shd w:val="clear" w:color="auto" w:fill="FEFEFE"/>
          <w:lang w:eastAsia="bg-BG"/>
        </w:rPr>
        <w:tab/>
        <w:t xml:space="preserve"> </w:t>
      </w:r>
      <w:r w:rsidR="003E07D9">
        <w:rPr>
          <w:rFonts w:ascii="Times New Roman" w:eastAsia="Times New Roman" w:hAnsi="Times New Roman"/>
          <w:bCs/>
          <w:iCs/>
          <w:sz w:val="24"/>
          <w:szCs w:val="24"/>
          <w:shd w:val="clear" w:color="auto" w:fill="FEFEFE"/>
          <w:lang w:eastAsia="bg-BG"/>
        </w:rPr>
        <w:t>Координаторите са служители в ц</w:t>
      </w:r>
      <w:r w:rsidR="003E07D9">
        <w:rPr>
          <w:rFonts w:ascii="Times New Roman" w:eastAsia="Times New Roman" w:hAnsi="Times New Roman"/>
          <w:sz w:val="24"/>
          <w:szCs w:val="24"/>
          <w:highlight w:val="white"/>
          <w:shd w:val="clear" w:color="auto" w:fill="FEFEFE"/>
          <w:lang w:eastAsia="bg-BG"/>
        </w:rPr>
        <w:t>ентрални и териториални органи на изпълнителната власт</w:t>
      </w:r>
      <w:r w:rsidR="003E07D9">
        <w:rPr>
          <w:rFonts w:ascii="Times New Roman" w:eastAsia="Times New Roman" w:hAnsi="Times New Roman"/>
          <w:sz w:val="24"/>
          <w:szCs w:val="24"/>
          <w:shd w:val="clear" w:color="auto" w:fill="FEFEFE"/>
          <w:lang w:eastAsia="bg-BG"/>
        </w:rPr>
        <w:t xml:space="preserve">, на които се възлагат функции свързани с равнопоставеността на жените и мъжете. </w:t>
      </w:r>
      <w:r w:rsidR="000A6ABA">
        <w:rPr>
          <w:rFonts w:ascii="Times New Roman" w:eastAsia="Times New Roman" w:hAnsi="Times New Roman"/>
          <w:sz w:val="24"/>
          <w:szCs w:val="24"/>
          <w:shd w:val="clear" w:color="auto" w:fill="FEFEFE"/>
          <w:lang w:eastAsia="bg-BG"/>
        </w:rPr>
        <w:t>Т</w:t>
      </w:r>
      <w:r w:rsidR="00110111">
        <w:rPr>
          <w:rFonts w:ascii="Times New Roman" w:eastAsia="Times New Roman" w:hAnsi="Times New Roman"/>
          <w:bCs/>
          <w:iCs/>
          <w:sz w:val="24"/>
          <w:szCs w:val="24"/>
          <w:shd w:val="clear" w:color="auto" w:fill="FEFEFE"/>
          <w:lang w:eastAsia="bg-BG"/>
        </w:rPr>
        <w:t xml:space="preserve">е са част от институционалния механизъм по </w:t>
      </w:r>
      <w:r w:rsidR="00110111">
        <w:rPr>
          <w:rFonts w:ascii="Times New Roman" w:eastAsia="Times New Roman" w:hAnsi="Times New Roman"/>
          <w:sz w:val="24"/>
          <w:szCs w:val="24"/>
          <w:shd w:val="clear" w:color="auto" w:fill="FEFEFE"/>
          <w:lang w:eastAsia="bg-BG"/>
        </w:rPr>
        <w:t xml:space="preserve">равнопоставеността на </w:t>
      </w:r>
      <w:r w:rsidR="00110111">
        <w:rPr>
          <w:rFonts w:ascii="Times New Roman" w:eastAsia="Times New Roman" w:hAnsi="Times New Roman"/>
          <w:sz w:val="24"/>
          <w:szCs w:val="24"/>
          <w:shd w:val="clear" w:color="auto" w:fill="FEFEFE"/>
          <w:lang w:eastAsia="bg-BG"/>
        </w:rPr>
        <w:lastRenderedPageBreak/>
        <w:t>жените и мъжете.</w:t>
      </w:r>
      <w:r w:rsidR="002E27E7">
        <w:rPr>
          <w:rFonts w:ascii="Times New Roman" w:eastAsia="Times New Roman" w:hAnsi="Times New Roman"/>
          <w:sz w:val="24"/>
          <w:szCs w:val="24"/>
          <w:shd w:val="clear" w:color="auto" w:fill="FEFEFE"/>
          <w:lang w:eastAsia="bg-BG"/>
        </w:rPr>
        <w:t xml:space="preserve"> </w:t>
      </w:r>
      <w:r w:rsidR="002E27E7">
        <w:rPr>
          <w:rFonts w:ascii="Times New Roman" w:eastAsiaTheme="minorHAnsi" w:hAnsi="Times New Roman"/>
          <w:sz w:val="24"/>
          <w:szCs w:val="24"/>
        </w:rPr>
        <w:t>България укрепи този механизъм с въвеждането на позицията на координаторите.</w:t>
      </w:r>
    </w:p>
    <w:p w:rsidR="00F12736" w:rsidRDefault="00F12736" w:rsidP="00F12736">
      <w:pPr>
        <w:tabs>
          <w:tab w:val="left" w:pos="-5103"/>
        </w:tabs>
        <w:spacing w:line="240" w:lineRule="auto"/>
        <w:contextualSpacing/>
        <w:jc w:val="both"/>
        <w:rPr>
          <w:rFonts w:ascii="Times New Roman" w:hAnsi="Times New Roman"/>
          <w:sz w:val="24"/>
          <w:szCs w:val="24"/>
        </w:rPr>
      </w:pPr>
      <w:r>
        <w:rPr>
          <w:rFonts w:ascii="Times New Roman" w:eastAsia="Times New Roman" w:hAnsi="Times New Roman"/>
          <w:bCs/>
          <w:iCs/>
          <w:sz w:val="24"/>
          <w:szCs w:val="24"/>
          <w:shd w:val="clear" w:color="auto" w:fill="FEFEFE"/>
          <w:lang w:eastAsia="bg-BG"/>
        </w:rPr>
        <w:tab/>
      </w:r>
      <w:r w:rsidR="003E07D9">
        <w:rPr>
          <w:rFonts w:ascii="Times New Roman" w:eastAsia="Times New Roman" w:hAnsi="Times New Roman"/>
          <w:bCs/>
          <w:iCs/>
          <w:sz w:val="24"/>
          <w:szCs w:val="24"/>
          <w:shd w:val="clear" w:color="auto" w:fill="FEFEFE"/>
          <w:lang w:eastAsia="bg-BG"/>
        </w:rPr>
        <w:t xml:space="preserve">Понастоящем са определени 30 национални координатори. Те са служители </w:t>
      </w:r>
      <w:r w:rsidR="000A6ABA">
        <w:rPr>
          <w:rFonts w:ascii="Times New Roman" w:eastAsia="Times New Roman" w:hAnsi="Times New Roman"/>
          <w:bCs/>
          <w:iCs/>
          <w:sz w:val="24"/>
          <w:szCs w:val="24"/>
          <w:shd w:val="clear" w:color="auto" w:fill="FEFEFE"/>
          <w:lang w:eastAsia="bg-BG"/>
        </w:rPr>
        <w:t>в</w:t>
      </w:r>
      <w:r w:rsidR="003E07D9">
        <w:rPr>
          <w:rFonts w:ascii="Times New Roman" w:eastAsia="Times New Roman" w:hAnsi="Times New Roman"/>
          <w:bCs/>
          <w:iCs/>
          <w:sz w:val="24"/>
          <w:szCs w:val="24"/>
          <w:shd w:val="clear" w:color="auto" w:fill="FEFEFE"/>
          <w:lang w:eastAsia="bg-BG"/>
        </w:rPr>
        <w:t xml:space="preserve"> министерства, агенции, независими органи и синдикати, които са членове на НСРЖМ. Областните  координатори са 28 (+12 заместници). Те са служители в областните администрации.</w:t>
      </w:r>
      <w:r w:rsidR="00DF4F82" w:rsidRPr="00DF4F82">
        <w:rPr>
          <w:rFonts w:ascii="Times New Roman" w:eastAsia="Times New Roman" w:hAnsi="Times New Roman"/>
          <w:bCs/>
          <w:iCs/>
          <w:sz w:val="24"/>
          <w:szCs w:val="24"/>
          <w:shd w:val="clear" w:color="auto" w:fill="FEFEFE"/>
          <w:lang w:eastAsia="bg-BG"/>
        </w:rPr>
        <w:t xml:space="preserve"> </w:t>
      </w:r>
      <w:r w:rsidR="00DF4F82">
        <w:rPr>
          <w:rFonts w:ascii="Times New Roman" w:eastAsia="Times New Roman" w:hAnsi="Times New Roman"/>
          <w:bCs/>
          <w:iCs/>
          <w:sz w:val="24"/>
          <w:szCs w:val="24"/>
          <w:shd w:val="clear" w:color="auto" w:fill="FEFEFE"/>
          <w:lang w:eastAsia="bg-BG"/>
        </w:rPr>
        <w:t>Определените поименно координатори са съобщени с официални писма от съответните ц</w:t>
      </w:r>
      <w:r w:rsidR="00DF4F82">
        <w:rPr>
          <w:rFonts w:ascii="Times New Roman" w:eastAsia="Times New Roman" w:hAnsi="Times New Roman"/>
          <w:sz w:val="24"/>
          <w:szCs w:val="24"/>
          <w:highlight w:val="white"/>
          <w:shd w:val="clear" w:color="auto" w:fill="FEFEFE"/>
          <w:lang w:eastAsia="bg-BG"/>
        </w:rPr>
        <w:t>ентрални и териториални орган</w:t>
      </w:r>
      <w:r w:rsidR="00DF4F82">
        <w:rPr>
          <w:rFonts w:ascii="Times New Roman" w:eastAsia="Times New Roman" w:hAnsi="Times New Roman"/>
          <w:sz w:val="24"/>
          <w:szCs w:val="24"/>
          <w:shd w:val="clear" w:color="auto" w:fill="FEFEFE"/>
          <w:lang w:eastAsia="bg-BG"/>
        </w:rPr>
        <w:t>и до МТСП.</w:t>
      </w:r>
      <w:r w:rsidRPr="00F12736">
        <w:rPr>
          <w:rFonts w:ascii="Times New Roman" w:eastAsia="Times New Roman" w:hAnsi="Times New Roman"/>
          <w:sz w:val="24"/>
          <w:szCs w:val="24"/>
        </w:rPr>
        <w:t xml:space="preserve"> </w:t>
      </w:r>
      <w:r>
        <w:rPr>
          <w:rFonts w:ascii="Times New Roman" w:eastAsia="Times New Roman" w:hAnsi="Times New Roman"/>
          <w:sz w:val="24"/>
          <w:szCs w:val="24"/>
        </w:rPr>
        <w:t>Текущо се о</w:t>
      </w:r>
      <w:r w:rsidRPr="00E57FA5">
        <w:rPr>
          <w:rFonts w:ascii="Times New Roman" w:eastAsia="Times New Roman" w:hAnsi="Times New Roman"/>
          <w:sz w:val="24"/>
          <w:szCs w:val="24"/>
        </w:rPr>
        <w:t>съществ</w:t>
      </w:r>
      <w:r>
        <w:rPr>
          <w:rFonts w:ascii="Times New Roman" w:eastAsia="Times New Roman" w:hAnsi="Times New Roman"/>
          <w:sz w:val="24"/>
          <w:szCs w:val="24"/>
        </w:rPr>
        <w:t>ява</w:t>
      </w:r>
      <w:r w:rsidRPr="00E57FA5">
        <w:rPr>
          <w:rFonts w:ascii="Times New Roman" w:eastAsia="Times New Roman" w:hAnsi="Times New Roman"/>
          <w:sz w:val="24"/>
          <w:szCs w:val="24"/>
        </w:rPr>
        <w:t xml:space="preserve"> актуализиране на състава на служителите, които изпълняват функциите на координатори </w:t>
      </w:r>
      <w:r>
        <w:rPr>
          <w:rFonts w:ascii="Times New Roman" w:eastAsia="Times New Roman" w:hAnsi="Times New Roman"/>
          <w:sz w:val="24"/>
          <w:szCs w:val="24"/>
        </w:rPr>
        <w:t xml:space="preserve">при заявена промяна от съответния централен или териториален орган. </w:t>
      </w:r>
    </w:p>
    <w:p w:rsidR="001A76CA" w:rsidRDefault="00574B04" w:rsidP="00574B04">
      <w:pPr>
        <w:widowControl w:val="0"/>
        <w:autoSpaceDE w:val="0"/>
        <w:autoSpaceDN w:val="0"/>
        <w:adjustRightInd w:val="0"/>
        <w:spacing w:after="0" w:line="240" w:lineRule="auto"/>
        <w:ind w:firstLine="850"/>
        <w:jc w:val="both"/>
        <w:rPr>
          <w:rFonts w:ascii="Times New Roman" w:eastAsia="Times New Roman" w:hAnsi="Times New Roman"/>
          <w:sz w:val="24"/>
          <w:szCs w:val="24"/>
          <w:highlight w:val="white"/>
          <w:shd w:val="clear" w:color="auto" w:fill="FEFEFE"/>
          <w:lang w:eastAsia="bg-BG"/>
        </w:rPr>
      </w:pPr>
      <w:r>
        <w:rPr>
          <w:rFonts w:ascii="Times New Roman" w:eastAsia="Times New Roman" w:hAnsi="Times New Roman"/>
          <w:sz w:val="24"/>
          <w:szCs w:val="24"/>
          <w:highlight w:val="white"/>
          <w:shd w:val="clear" w:color="auto" w:fill="FEFEFE"/>
          <w:lang w:eastAsia="bg-BG"/>
        </w:rPr>
        <w:t>Р</w:t>
      </w:r>
      <w:r w:rsidR="001A76CA">
        <w:rPr>
          <w:rFonts w:ascii="Times New Roman" w:eastAsia="Times New Roman" w:hAnsi="Times New Roman"/>
          <w:sz w:val="24"/>
          <w:szCs w:val="24"/>
          <w:highlight w:val="white"/>
          <w:shd w:val="clear" w:color="auto" w:fill="FEFEFE"/>
          <w:lang w:eastAsia="bg-BG"/>
        </w:rPr>
        <w:t>олята на координаторите е знач</w:t>
      </w:r>
      <w:r w:rsidR="00EE3EDB">
        <w:rPr>
          <w:rFonts w:ascii="Times New Roman" w:eastAsia="Times New Roman" w:hAnsi="Times New Roman"/>
          <w:sz w:val="24"/>
          <w:szCs w:val="24"/>
          <w:highlight w:val="white"/>
          <w:shd w:val="clear" w:color="auto" w:fill="FEFEFE"/>
          <w:lang w:eastAsia="bg-BG"/>
        </w:rPr>
        <w:t>има</w:t>
      </w:r>
      <w:r w:rsidR="001A76CA">
        <w:rPr>
          <w:rFonts w:ascii="Times New Roman" w:eastAsia="Times New Roman" w:hAnsi="Times New Roman"/>
          <w:sz w:val="24"/>
          <w:szCs w:val="24"/>
          <w:highlight w:val="white"/>
          <w:shd w:val="clear" w:color="auto" w:fill="FEFEFE"/>
          <w:lang w:eastAsia="bg-BG"/>
        </w:rPr>
        <w:t xml:space="preserve"> в </w:t>
      </w:r>
      <w:r>
        <w:rPr>
          <w:rFonts w:ascii="Times New Roman" w:eastAsia="Times New Roman" w:hAnsi="Times New Roman"/>
          <w:sz w:val="24"/>
          <w:szCs w:val="24"/>
          <w:highlight w:val="white"/>
          <w:shd w:val="clear" w:color="auto" w:fill="FEFEFE"/>
          <w:lang w:eastAsia="bg-BG"/>
        </w:rPr>
        <w:t xml:space="preserve">провеждане на </w:t>
      </w:r>
      <w:r w:rsidR="001A76CA">
        <w:rPr>
          <w:rFonts w:ascii="Times New Roman" w:eastAsia="Times New Roman" w:hAnsi="Times New Roman"/>
          <w:sz w:val="24"/>
          <w:szCs w:val="24"/>
          <w:highlight w:val="white"/>
          <w:shd w:val="clear" w:color="auto" w:fill="FEFEFE"/>
          <w:lang w:eastAsia="bg-BG"/>
        </w:rPr>
        <w:t xml:space="preserve">политиката по равнопоставеност на жените и мъжете. </w:t>
      </w:r>
      <w:r w:rsidR="00D15021">
        <w:rPr>
          <w:rFonts w:ascii="Times New Roman" w:eastAsia="Times New Roman" w:hAnsi="Times New Roman"/>
          <w:sz w:val="24"/>
          <w:szCs w:val="24"/>
          <w:highlight w:val="white"/>
          <w:shd w:val="clear" w:color="auto" w:fill="FEFEFE"/>
          <w:lang w:eastAsia="bg-BG"/>
        </w:rPr>
        <w:t>Т</w:t>
      </w:r>
      <w:r w:rsidR="001A76CA">
        <w:rPr>
          <w:rFonts w:ascii="Times New Roman" w:eastAsia="Times New Roman" w:hAnsi="Times New Roman"/>
          <w:sz w:val="24"/>
          <w:szCs w:val="24"/>
          <w:highlight w:val="white"/>
          <w:shd w:val="clear" w:color="auto" w:fill="FEFEFE"/>
          <w:lang w:eastAsia="bg-BG"/>
        </w:rPr>
        <w:t xml:space="preserve">е участват във всички етапи на политиката – формулиране, провеждане, наблюдение, отчитане от гледна точка на </w:t>
      </w:r>
      <w:r w:rsidR="00EE3EDB">
        <w:rPr>
          <w:rFonts w:ascii="Times New Roman" w:eastAsia="Times New Roman" w:hAnsi="Times New Roman"/>
          <w:sz w:val="24"/>
          <w:szCs w:val="24"/>
          <w:highlight w:val="white"/>
          <w:shd w:val="clear" w:color="auto" w:fill="FEFEFE"/>
          <w:lang w:eastAsia="bg-BG"/>
        </w:rPr>
        <w:t xml:space="preserve">функционалните </w:t>
      </w:r>
      <w:r w:rsidR="001A76CA">
        <w:rPr>
          <w:rFonts w:ascii="Times New Roman" w:eastAsia="Times New Roman" w:hAnsi="Times New Roman"/>
          <w:sz w:val="24"/>
          <w:szCs w:val="24"/>
          <w:highlight w:val="white"/>
          <w:shd w:val="clear" w:color="auto" w:fill="FEFEFE"/>
          <w:lang w:eastAsia="bg-BG"/>
        </w:rPr>
        <w:t>компетентности на сектори/</w:t>
      </w:r>
      <w:r>
        <w:rPr>
          <w:rFonts w:ascii="Times New Roman" w:eastAsia="Times New Roman" w:hAnsi="Times New Roman"/>
          <w:sz w:val="24"/>
          <w:szCs w:val="24"/>
          <w:highlight w:val="white"/>
          <w:shd w:val="clear" w:color="auto" w:fill="FEFEFE"/>
          <w:lang w:eastAsia="bg-BG"/>
        </w:rPr>
        <w:t xml:space="preserve"> териториални</w:t>
      </w:r>
      <w:r w:rsidR="001A76CA">
        <w:rPr>
          <w:rFonts w:ascii="Times New Roman" w:eastAsia="Times New Roman" w:hAnsi="Times New Roman"/>
          <w:sz w:val="24"/>
          <w:szCs w:val="24"/>
          <w:highlight w:val="white"/>
          <w:shd w:val="clear" w:color="auto" w:fill="FEFEFE"/>
          <w:lang w:eastAsia="bg-BG"/>
        </w:rPr>
        <w:t xml:space="preserve"> органи, които представляват. </w:t>
      </w:r>
      <w:r w:rsidR="00D15021">
        <w:rPr>
          <w:rFonts w:ascii="Times New Roman" w:eastAsia="Times New Roman" w:hAnsi="Times New Roman"/>
          <w:sz w:val="24"/>
          <w:szCs w:val="24"/>
          <w:highlight w:val="white"/>
          <w:shd w:val="clear" w:color="auto" w:fill="FEFEFE"/>
          <w:lang w:eastAsia="bg-BG"/>
        </w:rPr>
        <w:t>Те</w:t>
      </w:r>
      <w:r w:rsidR="001A76CA">
        <w:rPr>
          <w:rFonts w:ascii="Times New Roman" w:eastAsia="Times New Roman" w:hAnsi="Times New Roman"/>
          <w:sz w:val="24"/>
          <w:szCs w:val="24"/>
          <w:highlight w:val="white"/>
          <w:shd w:val="clear" w:color="auto" w:fill="FEFEFE"/>
          <w:lang w:eastAsia="bg-BG"/>
        </w:rPr>
        <w:t xml:space="preserve"> с</w:t>
      </w:r>
      <w:r w:rsidR="00D15021">
        <w:rPr>
          <w:rFonts w:ascii="Times New Roman" w:eastAsia="Times New Roman" w:hAnsi="Times New Roman"/>
          <w:sz w:val="24"/>
          <w:szCs w:val="24"/>
          <w:highlight w:val="white"/>
          <w:shd w:val="clear" w:color="auto" w:fill="FEFEFE"/>
          <w:lang w:eastAsia="bg-BG"/>
        </w:rPr>
        <w:t>ледва да бъдат</w:t>
      </w:r>
      <w:r w:rsidR="001A76CA">
        <w:rPr>
          <w:rFonts w:ascii="Times New Roman" w:eastAsia="Times New Roman" w:hAnsi="Times New Roman"/>
          <w:sz w:val="24"/>
          <w:szCs w:val="24"/>
          <w:highlight w:val="white"/>
          <w:shd w:val="clear" w:color="auto" w:fill="FEFEFE"/>
          <w:lang w:eastAsia="bg-BG"/>
        </w:rPr>
        <w:t xml:space="preserve"> посланици на интегрирането на принципа на равнопоставеността (</w:t>
      </w:r>
      <w:r w:rsidR="0085635C">
        <w:rPr>
          <w:rFonts w:ascii="Times New Roman" w:eastAsia="Times New Roman" w:hAnsi="Times New Roman"/>
          <w:sz w:val="24"/>
          <w:szCs w:val="24"/>
          <w:highlight w:val="white"/>
          <w:shd w:val="clear" w:color="auto" w:fill="FEFEFE"/>
          <w:lang w:eastAsia="bg-BG"/>
        </w:rPr>
        <w:t xml:space="preserve">т.н. </w:t>
      </w:r>
      <w:r w:rsidR="001A76CA">
        <w:rPr>
          <w:rFonts w:ascii="Times New Roman" w:eastAsia="Times New Roman" w:hAnsi="Times New Roman"/>
          <w:sz w:val="24"/>
          <w:szCs w:val="24"/>
          <w:highlight w:val="white"/>
          <w:shd w:val="clear" w:color="auto" w:fill="FEFEFE"/>
          <w:lang w:eastAsia="bg-BG"/>
        </w:rPr>
        <w:t xml:space="preserve">джендър мейнстрийминг) в секторните и </w:t>
      </w:r>
      <w:r w:rsidR="0085635C">
        <w:rPr>
          <w:rFonts w:ascii="Times New Roman" w:eastAsia="Times New Roman" w:hAnsi="Times New Roman"/>
          <w:sz w:val="24"/>
          <w:szCs w:val="24"/>
          <w:highlight w:val="white"/>
          <w:shd w:val="clear" w:color="auto" w:fill="FEFEFE"/>
          <w:lang w:eastAsia="bg-BG"/>
        </w:rPr>
        <w:t>териториални</w:t>
      </w:r>
      <w:r w:rsidR="001A76CA">
        <w:rPr>
          <w:rFonts w:ascii="Times New Roman" w:eastAsia="Times New Roman" w:hAnsi="Times New Roman"/>
          <w:sz w:val="24"/>
          <w:szCs w:val="24"/>
          <w:highlight w:val="white"/>
          <w:shd w:val="clear" w:color="auto" w:fill="FEFEFE"/>
          <w:lang w:eastAsia="bg-BG"/>
        </w:rPr>
        <w:t xml:space="preserve"> политики и програми. Подкрепа и сътрудничество в изпълнението на функциите</w:t>
      </w:r>
      <w:r w:rsidRPr="00574B04">
        <w:rPr>
          <w:rFonts w:ascii="Times New Roman" w:eastAsia="Times New Roman" w:hAnsi="Times New Roman"/>
          <w:sz w:val="24"/>
          <w:szCs w:val="24"/>
          <w:highlight w:val="white"/>
          <w:shd w:val="clear" w:color="auto" w:fill="FEFEFE"/>
          <w:lang w:eastAsia="bg-BG"/>
        </w:rPr>
        <w:t xml:space="preserve"> </w:t>
      </w:r>
      <w:r>
        <w:rPr>
          <w:rFonts w:ascii="Times New Roman" w:eastAsia="Times New Roman" w:hAnsi="Times New Roman"/>
          <w:sz w:val="24"/>
          <w:szCs w:val="24"/>
          <w:highlight w:val="white"/>
          <w:shd w:val="clear" w:color="auto" w:fill="FEFEFE"/>
          <w:lang w:eastAsia="bg-BG"/>
        </w:rPr>
        <w:t>си, определени в ЗРЖМ,</w:t>
      </w:r>
      <w:r w:rsidR="001A76CA">
        <w:rPr>
          <w:rFonts w:ascii="Times New Roman" w:eastAsia="Times New Roman" w:hAnsi="Times New Roman"/>
          <w:sz w:val="24"/>
          <w:szCs w:val="24"/>
          <w:highlight w:val="white"/>
          <w:shd w:val="clear" w:color="auto" w:fill="FEFEFE"/>
          <w:lang w:eastAsia="bg-BG"/>
        </w:rPr>
        <w:t xml:space="preserve"> получават от Секретариата на НСРЖМ - специализирано</w:t>
      </w:r>
      <w:r>
        <w:rPr>
          <w:rFonts w:ascii="Times New Roman" w:eastAsia="Times New Roman" w:hAnsi="Times New Roman"/>
          <w:sz w:val="24"/>
          <w:szCs w:val="24"/>
          <w:highlight w:val="white"/>
          <w:shd w:val="clear" w:color="auto" w:fill="FEFEFE"/>
          <w:lang w:eastAsia="bg-BG"/>
        </w:rPr>
        <w:t>то</w:t>
      </w:r>
      <w:r w:rsidR="001A76CA">
        <w:rPr>
          <w:rFonts w:ascii="Times New Roman" w:eastAsia="Times New Roman" w:hAnsi="Times New Roman"/>
          <w:sz w:val="24"/>
          <w:szCs w:val="24"/>
          <w:highlight w:val="white"/>
          <w:shd w:val="clear" w:color="auto" w:fill="FEFEFE"/>
          <w:lang w:eastAsia="bg-BG"/>
        </w:rPr>
        <w:t xml:space="preserve"> звено </w:t>
      </w:r>
      <w:r w:rsidR="00EC086B">
        <w:rPr>
          <w:rFonts w:ascii="Times New Roman" w:eastAsia="Times New Roman" w:hAnsi="Times New Roman"/>
          <w:sz w:val="24"/>
          <w:szCs w:val="24"/>
          <w:highlight w:val="white"/>
          <w:shd w:val="clear" w:color="auto" w:fill="FEFEFE"/>
          <w:lang w:eastAsia="bg-BG"/>
        </w:rPr>
        <w:t xml:space="preserve">отдел РВАСП </w:t>
      </w:r>
      <w:r w:rsidR="001A76CA">
        <w:rPr>
          <w:rFonts w:ascii="Times New Roman" w:eastAsia="Times New Roman" w:hAnsi="Times New Roman"/>
          <w:sz w:val="24"/>
          <w:szCs w:val="24"/>
          <w:highlight w:val="white"/>
          <w:shd w:val="clear" w:color="auto" w:fill="FEFEFE"/>
          <w:lang w:eastAsia="bg-BG"/>
        </w:rPr>
        <w:t>в МТСП</w:t>
      </w:r>
      <w:r w:rsidR="001A76CA">
        <w:rPr>
          <w:rFonts w:ascii="Times New Roman" w:eastAsia="Times New Roman" w:hAnsi="Times New Roman"/>
          <w:sz w:val="24"/>
          <w:szCs w:val="24"/>
          <w:highlight w:val="white"/>
          <w:shd w:val="clear" w:color="auto" w:fill="FEFEFE"/>
        </w:rPr>
        <w:t>.</w:t>
      </w:r>
      <w:r w:rsidR="001A76CA">
        <w:rPr>
          <w:rFonts w:ascii="Times New Roman" w:eastAsia="Times New Roman" w:hAnsi="Times New Roman"/>
          <w:sz w:val="24"/>
          <w:szCs w:val="24"/>
          <w:highlight w:val="white"/>
          <w:shd w:val="clear" w:color="auto" w:fill="FEFEFE"/>
          <w:lang w:eastAsia="bg-BG"/>
        </w:rPr>
        <w:t xml:space="preserve"> </w:t>
      </w:r>
    </w:p>
    <w:p w:rsidR="0096382B" w:rsidRDefault="002E715C" w:rsidP="0096382B">
      <w:pPr>
        <w:widowControl w:val="0"/>
        <w:autoSpaceDE w:val="0"/>
        <w:autoSpaceDN w:val="0"/>
        <w:adjustRightInd w:val="0"/>
        <w:spacing w:after="0" w:line="240" w:lineRule="auto"/>
        <w:ind w:firstLine="850"/>
        <w:jc w:val="both"/>
        <w:rPr>
          <w:rFonts w:ascii="Times New Roman" w:hAnsi="Times New Roman"/>
          <w:sz w:val="24"/>
          <w:szCs w:val="24"/>
          <w:lang w:eastAsia="bg-BG"/>
        </w:rPr>
      </w:pPr>
      <w:r>
        <w:rPr>
          <w:rFonts w:ascii="Times New Roman" w:eastAsiaTheme="minorHAnsi" w:hAnsi="Times New Roman"/>
          <w:sz w:val="24"/>
          <w:szCs w:val="24"/>
        </w:rPr>
        <w:t>Специализираното звено в МТСП предприе дейности за п</w:t>
      </w:r>
      <w:r w:rsidR="008A54AB">
        <w:rPr>
          <w:rFonts w:ascii="Times New Roman" w:eastAsiaTheme="minorHAnsi" w:hAnsi="Times New Roman"/>
          <w:sz w:val="24"/>
          <w:szCs w:val="24"/>
        </w:rPr>
        <w:t>родължаване п</w:t>
      </w:r>
      <w:r>
        <w:rPr>
          <w:rFonts w:ascii="Times New Roman" w:eastAsiaTheme="minorHAnsi" w:hAnsi="Times New Roman"/>
          <w:sz w:val="24"/>
          <w:szCs w:val="24"/>
        </w:rPr>
        <w:t>овишаване</w:t>
      </w:r>
      <w:r w:rsidR="008A54AB">
        <w:rPr>
          <w:rFonts w:ascii="Times New Roman" w:eastAsiaTheme="minorHAnsi" w:hAnsi="Times New Roman"/>
          <w:sz w:val="24"/>
          <w:szCs w:val="24"/>
        </w:rPr>
        <w:t>то</w:t>
      </w:r>
      <w:r>
        <w:rPr>
          <w:rFonts w:ascii="Times New Roman" w:eastAsiaTheme="minorHAnsi" w:hAnsi="Times New Roman"/>
          <w:sz w:val="24"/>
          <w:szCs w:val="24"/>
        </w:rPr>
        <w:t xml:space="preserve"> на професионалн</w:t>
      </w:r>
      <w:r w:rsidR="00395701">
        <w:rPr>
          <w:rFonts w:ascii="Times New Roman" w:eastAsiaTheme="minorHAnsi" w:hAnsi="Times New Roman"/>
          <w:sz w:val="24"/>
          <w:szCs w:val="24"/>
        </w:rPr>
        <w:t>ия</w:t>
      </w:r>
      <w:r>
        <w:rPr>
          <w:rFonts w:ascii="Times New Roman" w:eastAsiaTheme="minorHAnsi" w:hAnsi="Times New Roman"/>
          <w:sz w:val="24"/>
          <w:szCs w:val="24"/>
        </w:rPr>
        <w:t xml:space="preserve"> капацитет н</w:t>
      </w:r>
      <w:r w:rsidR="00EA4601">
        <w:rPr>
          <w:rFonts w:ascii="Times New Roman" w:eastAsiaTheme="minorHAnsi" w:hAnsi="Times New Roman"/>
          <w:sz w:val="24"/>
          <w:szCs w:val="24"/>
        </w:rPr>
        <w:t xml:space="preserve">а </w:t>
      </w:r>
      <w:r>
        <w:rPr>
          <w:rFonts w:ascii="Times New Roman" w:eastAsiaTheme="minorHAnsi" w:hAnsi="Times New Roman"/>
          <w:sz w:val="24"/>
          <w:szCs w:val="24"/>
        </w:rPr>
        <w:t xml:space="preserve">областните </w:t>
      </w:r>
      <w:r w:rsidR="00EA4601">
        <w:rPr>
          <w:rFonts w:ascii="Times New Roman" w:eastAsiaTheme="minorHAnsi" w:hAnsi="Times New Roman"/>
          <w:sz w:val="24"/>
          <w:szCs w:val="24"/>
        </w:rPr>
        <w:t>к</w:t>
      </w:r>
      <w:r w:rsidR="00EA4601">
        <w:rPr>
          <w:rFonts w:ascii="Times New Roman" w:eastAsiaTheme="minorHAnsi" w:hAnsi="Times New Roman"/>
          <w:sz w:val="24"/>
          <w:szCs w:val="24"/>
          <w:lang w:val="x-none"/>
        </w:rPr>
        <w:t>оординатори по равнопоставеност на жените и мъжете</w:t>
      </w:r>
      <w:r>
        <w:rPr>
          <w:rFonts w:ascii="Times New Roman" w:eastAsiaTheme="minorHAnsi" w:hAnsi="Times New Roman"/>
          <w:sz w:val="24"/>
          <w:szCs w:val="24"/>
        </w:rPr>
        <w:t>.</w:t>
      </w:r>
      <w:r w:rsidR="00EA4601">
        <w:rPr>
          <w:rFonts w:ascii="Times New Roman" w:eastAsiaTheme="minorHAnsi" w:hAnsi="Times New Roman"/>
          <w:sz w:val="24"/>
          <w:szCs w:val="24"/>
        </w:rPr>
        <w:t xml:space="preserve"> </w:t>
      </w:r>
      <w:r w:rsidR="0096382B" w:rsidRPr="00EE7C5F">
        <w:rPr>
          <w:rFonts w:ascii="Times New Roman" w:hAnsi="Times New Roman"/>
          <w:sz w:val="24"/>
          <w:szCs w:val="24"/>
        </w:rPr>
        <w:t xml:space="preserve">Поради проявения интерес и с цел надграждане </w:t>
      </w:r>
      <w:r w:rsidR="0096382B" w:rsidRPr="00EE7C5F">
        <w:rPr>
          <w:rFonts w:ascii="Times New Roman" w:hAnsi="Times New Roman"/>
          <w:sz w:val="24"/>
          <w:szCs w:val="24"/>
          <w:lang w:eastAsia="bg-BG"/>
        </w:rPr>
        <w:t xml:space="preserve">на придобитите знания и умения за прилагане на политиката по равнопоставеност на жените и мъжете на национално и областно ниво, темата за равнопоставеността на жените и мъжете е включена в Каталога на Центъра за развитие на човешките ресурси и регионални инициативи към МТСП. </w:t>
      </w:r>
    </w:p>
    <w:p w:rsidR="0096382B" w:rsidRDefault="0096382B" w:rsidP="0096382B">
      <w:pPr>
        <w:widowControl w:val="0"/>
        <w:autoSpaceDE w:val="0"/>
        <w:autoSpaceDN w:val="0"/>
        <w:adjustRightInd w:val="0"/>
        <w:spacing w:after="0" w:line="240" w:lineRule="auto"/>
        <w:ind w:firstLine="850"/>
        <w:jc w:val="both"/>
        <w:rPr>
          <w:rFonts w:ascii="Times New Roman" w:hAnsi="Times New Roman"/>
          <w:sz w:val="24"/>
          <w:szCs w:val="24"/>
          <w:lang w:eastAsia="bg-BG"/>
        </w:rPr>
      </w:pPr>
      <w:r>
        <w:rPr>
          <w:rFonts w:ascii="Times New Roman" w:eastAsiaTheme="minorHAnsi" w:hAnsi="Times New Roman"/>
          <w:sz w:val="24"/>
          <w:szCs w:val="24"/>
        </w:rPr>
        <w:t>П</w:t>
      </w:r>
      <w:r>
        <w:rPr>
          <w:rFonts w:ascii="Times New Roman" w:eastAsia="Times New Roman" w:hAnsi="Times New Roman"/>
          <w:spacing w:val="-2"/>
          <w:sz w:val="24"/>
          <w:szCs w:val="24"/>
          <w:lang w:eastAsia="bg-BG"/>
        </w:rPr>
        <w:t xml:space="preserve">рез 2018 г. се организира и проведе надграждащо обучение </w:t>
      </w:r>
      <w:r>
        <w:rPr>
          <w:rFonts w:ascii="Times New Roman" w:eastAsiaTheme="minorHAnsi" w:hAnsi="Times New Roman"/>
          <w:sz w:val="24"/>
          <w:szCs w:val="24"/>
        </w:rPr>
        <w:t xml:space="preserve">за прилагането на политиката по равнопоставеност на жените и мъжете, предназначено за областните координатори, след проведено въвеждащо обучение през 2017 г. Двудневното обучение </w:t>
      </w:r>
      <w:r w:rsidRPr="00EE7C5F">
        <w:rPr>
          <w:rFonts w:ascii="Times New Roman" w:hAnsi="Times New Roman"/>
          <w:sz w:val="24"/>
          <w:szCs w:val="24"/>
          <w:lang w:eastAsia="bg-BG"/>
        </w:rPr>
        <w:t xml:space="preserve">на тема „Актуални аспекти на нормативната база и политиката по равнопоставеност на жените и мъжете“ се проведе на 1-2 октомври 2018 г. </w:t>
      </w:r>
    </w:p>
    <w:p w:rsidR="00EA4601" w:rsidRPr="0000106A" w:rsidRDefault="00EA4601" w:rsidP="0000106A">
      <w:pPr>
        <w:widowControl w:val="0"/>
        <w:autoSpaceDE w:val="0"/>
        <w:autoSpaceDN w:val="0"/>
        <w:adjustRightInd w:val="0"/>
        <w:spacing w:after="0" w:line="240" w:lineRule="auto"/>
        <w:ind w:firstLine="851"/>
        <w:contextualSpacing/>
        <w:jc w:val="both"/>
        <w:rPr>
          <w:rFonts w:ascii="Times New Roman" w:eastAsia="Times New Roman" w:hAnsi="Times New Roman"/>
          <w:spacing w:val="-2"/>
          <w:sz w:val="24"/>
          <w:szCs w:val="24"/>
          <w:lang w:eastAsia="bg-BG"/>
        </w:rPr>
      </w:pPr>
      <w:r>
        <w:rPr>
          <w:rFonts w:ascii="Times New Roman" w:eastAsiaTheme="minorHAnsi" w:hAnsi="Times New Roman"/>
          <w:sz w:val="24"/>
          <w:szCs w:val="24"/>
        </w:rPr>
        <w:t xml:space="preserve">В резултат от двете двудневни обучения </w:t>
      </w:r>
      <w:r w:rsidR="00954F8E">
        <w:rPr>
          <w:rFonts w:ascii="Times New Roman" w:eastAsiaTheme="minorHAnsi" w:hAnsi="Times New Roman"/>
          <w:sz w:val="24"/>
          <w:szCs w:val="24"/>
        </w:rPr>
        <w:t xml:space="preserve">през 2017 </w:t>
      </w:r>
      <w:r w:rsidR="00F57AF4">
        <w:rPr>
          <w:rFonts w:ascii="Times New Roman" w:eastAsiaTheme="minorHAnsi" w:hAnsi="Times New Roman"/>
          <w:sz w:val="24"/>
          <w:szCs w:val="24"/>
        </w:rPr>
        <w:t xml:space="preserve">г. </w:t>
      </w:r>
      <w:r w:rsidR="00954F8E">
        <w:rPr>
          <w:rFonts w:ascii="Times New Roman" w:eastAsiaTheme="minorHAnsi" w:hAnsi="Times New Roman"/>
          <w:sz w:val="24"/>
          <w:szCs w:val="24"/>
        </w:rPr>
        <w:t xml:space="preserve">и 2018 г. </w:t>
      </w:r>
      <w:r>
        <w:rPr>
          <w:rFonts w:ascii="Times New Roman" w:eastAsia="Times New Roman" w:hAnsi="Times New Roman"/>
          <w:spacing w:val="-2"/>
          <w:sz w:val="24"/>
          <w:szCs w:val="24"/>
          <w:lang w:val="en-US" w:eastAsia="bg-BG"/>
        </w:rPr>
        <w:t>областните координатори</w:t>
      </w:r>
      <w:r>
        <w:rPr>
          <w:rFonts w:ascii="Times New Roman" w:eastAsia="Times New Roman" w:hAnsi="Times New Roman"/>
          <w:spacing w:val="-2"/>
          <w:sz w:val="24"/>
          <w:szCs w:val="24"/>
          <w:lang w:eastAsia="bg-BG"/>
        </w:rPr>
        <w:t xml:space="preserve"> подобриха професионалната си експертиза и изградиха мрежа от </w:t>
      </w:r>
      <w:r>
        <w:rPr>
          <w:rFonts w:ascii="Times New Roman" w:eastAsia="Times New Roman" w:hAnsi="Times New Roman"/>
          <w:spacing w:val="-2"/>
          <w:sz w:val="24"/>
          <w:szCs w:val="24"/>
          <w:lang w:val="en-US" w:eastAsia="bg-BG"/>
        </w:rPr>
        <w:t xml:space="preserve">обучени </w:t>
      </w:r>
      <w:r>
        <w:rPr>
          <w:rFonts w:ascii="Times New Roman" w:eastAsia="Times New Roman" w:hAnsi="Times New Roman"/>
          <w:spacing w:val="-2"/>
          <w:sz w:val="24"/>
          <w:szCs w:val="24"/>
          <w:lang w:eastAsia="bg-BG"/>
        </w:rPr>
        <w:t>служители</w:t>
      </w:r>
      <w:r>
        <w:rPr>
          <w:rFonts w:ascii="Times New Roman" w:eastAsia="Times New Roman" w:hAnsi="Times New Roman"/>
          <w:spacing w:val="-2"/>
          <w:sz w:val="24"/>
          <w:szCs w:val="24"/>
          <w:lang w:val="en-US" w:eastAsia="bg-BG"/>
        </w:rPr>
        <w:t xml:space="preserve"> за прилагане на политиката за равни възможности на областно ниво</w:t>
      </w:r>
      <w:r>
        <w:rPr>
          <w:rFonts w:ascii="Times New Roman" w:eastAsia="Times New Roman" w:hAnsi="Times New Roman"/>
          <w:spacing w:val="-2"/>
          <w:sz w:val="24"/>
          <w:szCs w:val="24"/>
          <w:lang w:eastAsia="bg-BG"/>
        </w:rPr>
        <w:t>.</w:t>
      </w:r>
      <w:r w:rsidR="0000106A">
        <w:rPr>
          <w:rFonts w:ascii="Times New Roman" w:eastAsia="Times New Roman" w:hAnsi="Times New Roman"/>
          <w:spacing w:val="-2"/>
          <w:sz w:val="24"/>
          <w:szCs w:val="24"/>
          <w:lang w:eastAsia="bg-BG"/>
        </w:rPr>
        <w:t xml:space="preserve"> Това </w:t>
      </w:r>
      <w:r w:rsidRPr="000101B5">
        <w:rPr>
          <w:rFonts w:ascii="Times New Roman" w:eastAsia="Times New Roman" w:hAnsi="Times New Roman"/>
          <w:bCs/>
          <w:sz w:val="24"/>
          <w:szCs w:val="24"/>
        </w:rPr>
        <w:t xml:space="preserve">е стъпка към </w:t>
      </w:r>
      <w:r w:rsidR="0021372F" w:rsidRPr="000101B5">
        <w:rPr>
          <w:rFonts w:ascii="Times New Roman" w:eastAsia="Times New Roman" w:hAnsi="Times New Roman"/>
          <w:bCs/>
          <w:sz w:val="24"/>
          <w:szCs w:val="24"/>
        </w:rPr>
        <w:t xml:space="preserve">укрепване на </w:t>
      </w:r>
      <w:r w:rsidRPr="000101B5">
        <w:rPr>
          <w:rFonts w:ascii="Times New Roman" w:eastAsia="Times New Roman" w:hAnsi="Times New Roman"/>
          <w:bCs/>
          <w:sz w:val="24"/>
          <w:szCs w:val="24"/>
        </w:rPr>
        <w:t xml:space="preserve">вертикално ниво </w:t>
      </w:r>
      <w:r w:rsidR="0021372F" w:rsidRPr="000101B5">
        <w:rPr>
          <w:rFonts w:ascii="Times New Roman" w:eastAsia="Times New Roman" w:hAnsi="Times New Roman"/>
          <w:bCs/>
          <w:sz w:val="24"/>
          <w:szCs w:val="24"/>
        </w:rPr>
        <w:t xml:space="preserve">на провежданата политика, </w:t>
      </w:r>
      <w:r w:rsidRPr="000101B5">
        <w:rPr>
          <w:rFonts w:ascii="Times New Roman" w:eastAsia="Times New Roman" w:hAnsi="Times New Roman"/>
          <w:bCs/>
          <w:sz w:val="24"/>
          <w:szCs w:val="24"/>
        </w:rPr>
        <w:t>към експертите, които работят на терен и са по-близо до проблемите на хората по места. Отчита се също фактът, че спецификите в отделните области са различни, от което следва, че трябва да се приложи и различен подход спрямо тях. В този смисъл ролята на областните координатори по равнопоставеност е важна, защото се разчита чрез тях информацията за състоянието по области да достигне  до централно ниво и да послужи при вземането на адекватни управленски решения.</w:t>
      </w:r>
    </w:p>
    <w:p w:rsidR="0000106A" w:rsidRDefault="0000106A" w:rsidP="0000106A">
      <w:pPr>
        <w:widowControl w:val="0"/>
        <w:autoSpaceDE w:val="0"/>
        <w:autoSpaceDN w:val="0"/>
        <w:adjustRightInd w:val="0"/>
        <w:spacing w:after="0" w:line="240" w:lineRule="auto"/>
        <w:ind w:firstLine="851"/>
        <w:jc w:val="both"/>
        <w:rPr>
          <w:rFonts w:ascii="Times New Roman" w:eastAsiaTheme="minorHAnsi" w:hAnsi="Times New Roman"/>
          <w:sz w:val="24"/>
          <w:szCs w:val="24"/>
        </w:rPr>
      </w:pPr>
      <w:r>
        <w:rPr>
          <w:rFonts w:ascii="Times New Roman" w:eastAsiaTheme="minorHAnsi" w:hAnsi="Times New Roman"/>
          <w:sz w:val="24"/>
          <w:szCs w:val="24"/>
        </w:rPr>
        <w:t>Обученията на областните координатори дават видими резултати</w:t>
      </w:r>
      <w:r w:rsidR="0048656F">
        <w:rPr>
          <w:rFonts w:ascii="Times New Roman" w:eastAsiaTheme="minorHAnsi" w:hAnsi="Times New Roman"/>
          <w:sz w:val="24"/>
          <w:szCs w:val="24"/>
        </w:rPr>
        <w:t xml:space="preserve"> през 2018 г.</w:t>
      </w:r>
      <w:r>
        <w:rPr>
          <w:rFonts w:ascii="Times New Roman" w:eastAsiaTheme="minorHAnsi" w:hAnsi="Times New Roman"/>
          <w:sz w:val="24"/>
          <w:szCs w:val="24"/>
        </w:rPr>
        <w:t xml:space="preserve"> </w:t>
      </w:r>
    </w:p>
    <w:p w:rsidR="0000106A" w:rsidRDefault="0048656F" w:rsidP="0000106A">
      <w:pPr>
        <w:widowControl w:val="0"/>
        <w:autoSpaceDE w:val="0"/>
        <w:autoSpaceDN w:val="0"/>
        <w:adjustRightInd w:val="0"/>
        <w:spacing w:after="0" w:line="240" w:lineRule="auto"/>
        <w:ind w:firstLine="851"/>
        <w:jc w:val="both"/>
        <w:rPr>
          <w:rFonts w:ascii="Times New Roman" w:eastAsiaTheme="minorHAnsi" w:hAnsi="Times New Roman"/>
          <w:sz w:val="24"/>
          <w:szCs w:val="24"/>
        </w:rPr>
      </w:pPr>
      <w:r>
        <w:rPr>
          <w:rFonts w:ascii="Times New Roman" w:hAnsi="Times New Roman"/>
          <w:sz w:val="24"/>
          <w:szCs w:val="24"/>
        </w:rPr>
        <w:t xml:space="preserve">В </w:t>
      </w:r>
      <w:r w:rsidR="0000106A">
        <w:rPr>
          <w:rFonts w:ascii="Times New Roman" w:hAnsi="Times New Roman"/>
          <w:sz w:val="24"/>
          <w:szCs w:val="24"/>
        </w:rPr>
        <w:t xml:space="preserve">област Варна, по инициатива на областния координатор по равнопоставеност на жените и мъжете, се проведоха </w:t>
      </w:r>
      <w:r w:rsidR="0000106A">
        <w:rPr>
          <w:rFonts w:ascii="Times New Roman" w:eastAsia="Times New Roman" w:hAnsi="Times New Roman"/>
          <w:sz w:val="24"/>
          <w:szCs w:val="24"/>
          <w:lang w:eastAsia="bg-BG"/>
        </w:rPr>
        <w:t xml:space="preserve">две регионални срещи </w:t>
      </w:r>
      <w:r w:rsidR="00E5042D">
        <w:rPr>
          <w:rFonts w:ascii="Times New Roman" w:eastAsia="Times New Roman" w:hAnsi="Times New Roman"/>
          <w:sz w:val="24"/>
          <w:szCs w:val="24"/>
          <w:lang w:eastAsia="bg-BG"/>
        </w:rPr>
        <w:t>по</w:t>
      </w:r>
      <w:r w:rsidR="0000106A">
        <w:rPr>
          <w:rFonts w:ascii="Times New Roman" w:eastAsia="Times New Roman" w:hAnsi="Times New Roman"/>
          <w:sz w:val="24"/>
          <w:szCs w:val="24"/>
          <w:lang w:eastAsia="bg-BG"/>
        </w:rPr>
        <w:t xml:space="preserve"> </w:t>
      </w:r>
      <w:r w:rsidR="0000106A">
        <w:rPr>
          <w:rFonts w:ascii="Times New Roman" w:eastAsia="Batang" w:hAnsi="Times New Roman"/>
          <w:bCs/>
          <w:sz w:val="24"/>
          <w:szCs w:val="24"/>
          <w:lang w:eastAsia="ko-KR"/>
        </w:rPr>
        <w:t>темите</w:t>
      </w:r>
      <w:r w:rsidR="0000106A">
        <w:rPr>
          <w:rFonts w:ascii="Times New Roman" w:hAnsi="Times New Roman"/>
          <w:sz w:val="24"/>
          <w:szCs w:val="24"/>
          <w:lang w:eastAsia="bg-BG"/>
        </w:rPr>
        <w:t xml:space="preserve"> „Равнопоставеността на жените и мъжете в образованието“ </w:t>
      </w:r>
      <w:r>
        <w:rPr>
          <w:rFonts w:ascii="Times New Roman" w:hAnsi="Times New Roman"/>
          <w:sz w:val="24"/>
          <w:szCs w:val="24"/>
          <w:lang w:eastAsia="bg-BG"/>
        </w:rPr>
        <w:t>на</w:t>
      </w:r>
      <w:r w:rsidR="0000106A">
        <w:rPr>
          <w:rFonts w:ascii="Times New Roman" w:hAnsi="Times New Roman"/>
          <w:sz w:val="24"/>
          <w:szCs w:val="24"/>
          <w:lang w:eastAsia="bg-BG"/>
        </w:rPr>
        <w:t>18 октомври 2018 г.</w:t>
      </w:r>
      <w:r w:rsidR="0000106A">
        <w:rPr>
          <w:rFonts w:ascii="Times New Roman" w:hAnsi="Times New Roman"/>
          <w:sz w:val="24"/>
          <w:szCs w:val="24"/>
          <w:lang w:val="en-US" w:eastAsia="bg-BG"/>
        </w:rPr>
        <w:t xml:space="preserve"> </w:t>
      </w:r>
      <w:r w:rsidR="0000106A">
        <w:rPr>
          <w:rFonts w:ascii="Times New Roman" w:hAnsi="Times New Roman"/>
          <w:sz w:val="24"/>
          <w:szCs w:val="24"/>
          <w:lang w:eastAsia="bg-BG"/>
        </w:rPr>
        <w:t xml:space="preserve">и „Равнопоставеността на жените и мъжете в системата на отбраната и вътрешните работи“ </w:t>
      </w:r>
      <w:r>
        <w:rPr>
          <w:rFonts w:ascii="Times New Roman" w:hAnsi="Times New Roman"/>
          <w:sz w:val="24"/>
          <w:szCs w:val="24"/>
          <w:lang w:eastAsia="bg-BG"/>
        </w:rPr>
        <w:t xml:space="preserve">на </w:t>
      </w:r>
      <w:r w:rsidR="0000106A">
        <w:rPr>
          <w:rFonts w:ascii="Times New Roman" w:hAnsi="Times New Roman"/>
          <w:sz w:val="24"/>
          <w:szCs w:val="24"/>
          <w:lang w:eastAsia="bg-BG"/>
        </w:rPr>
        <w:t>17 декември 2018 г. В т</w:t>
      </w:r>
      <w:r w:rsidR="0000106A">
        <w:rPr>
          <w:rFonts w:ascii="Times New Roman" w:eastAsia="Times New Roman" w:hAnsi="Times New Roman"/>
          <w:sz w:val="24"/>
          <w:szCs w:val="24"/>
          <w:lang w:eastAsia="bg-BG"/>
        </w:rPr>
        <w:t>ези сектори баланс</w:t>
      </w:r>
      <w:r>
        <w:rPr>
          <w:rFonts w:ascii="Times New Roman" w:eastAsia="Times New Roman" w:hAnsi="Times New Roman"/>
          <w:sz w:val="24"/>
          <w:szCs w:val="24"/>
          <w:lang w:eastAsia="bg-BG"/>
        </w:rPr>
        <w:t>ът</w:t>
      </w:r>
      <w:r w:rsidR="0000106A">
        <w:rPr>
          <w:rFonts w:ascii="Times New Roman" w:eastAsia="Times New Roman" w:hAnsi="Times New Roman"/>
          <w:sz w:val="24"/>
          <w:szCs w:val="24"/>
          <w:lang w:eastAsia="bg-BG"/>
        </w:rPr>
        <w:t xml:space="preserve"> между </w:t>
      </w:r>
      <w:r>
        <w:rPr>
          <w:rFonts w:ascii="Times New Roman" w:eastAsia="Times New Roman" w:hAnsi="Times New Roman"/>
          <w:sz w:val="24"/>
          <w:szCs w:val="24"/>
          <w:lang w:eastAsia="bg-BG"/>
        </w:rPr>
        <w:t xml:space="preserve">заетите жени и мъже е нарушен. </w:t>
      </w:r>
      <w:r w:rsidR="0000106A">
        <w:rPr>
          <w:rFonts w:ascii="Times New Roman" w:eastAsia="Times New Roman" w:hAnsi="Times New Roman"/>
          <w:sz w:val="24"/>
          <w:szCs w:val="24"/>
          <w:lang w:eastAsia="bg-BG"/>
        </w:rPr>
        <w:t>Секторът на образованието е силно феминизиран. В секторите отбрана и вътреш</w:t>
      </w:r>
      <w:r>
        <w:rPr>
          <w:rFonts w:ascii="Times New Roman" w:eastAsia="Times New Roman" w:hAnsi="Times New Roman"/>
          <w:sz w:val="24"/>
          <w:szCs w:val="24"/>
          <w:lang w:eastAsia="bg-BG"/>
        </w:rPr>
        <w:t>ни работи</w:t>
      </w:r>
      <w:r w:rsidR="0000106A">
        <w:rPr>
          <w:rFonts w:ascii="Times New Roman" w:eastAsia="Times New Roman" w:hAnsi="Times New Roman"/>
          <w:sz w:val="24"/>
          <w:szCs w:val="24"/>
          <w:lang w:eastAsia="bg-BG"/>
        </w:rPr>
        <w:t xml:space="preserve"> преобладават мъжете. Как да се разчупят съществуващите нагласи за стереотипните роли на пола по отношение на избора на професии и заетост в тези сегрегирани по пол сектори на пазара на труда, как да бъдат насърчени и подкрепени представители на по-малко представения пол да търсят заетост </w:t>
      </w:r>
      <w:r w:rsidR="00B421B0">
        <w:rPr>
          <w:rFonts w:ascii="Times New Roman" w:eastAsia="Times New Roman" w:hAnsi="Times New Roman"/>
          <w:sz w:val="24"/>
          <w:szCs w:val="24"/>
          <w:lang w:eastAsia="bg-BG"/>
        </w:rPr>
        <w:t xml:space="preserve">бяха сред обсъжданите </w:t>
      </w:r>
      <w:r w:rsidR="00B421B0">
        <w:rPr>
          <w:rFonts w:ascii="Times New Roman" w:eastAsia="Times New Roman" w:hAnsi="Times New Roman"/>
          <w:sz w:val="24"/>
          <w:szCs w:val="24"/>
          <w:lang w:eastAsia="bg-BG"/>
        </w:rPr>
        <w:lastRenderedPageBreak/>
        <w:t xml:space="preserve">въпроси по време </w:t>
      </w:r>
      <w:r w:rsidR="0000106A">
        <w:rPr>
          <w:rFonts w:ascii="Times New Roman" w:eastAsia="Times New Roman" w:hAnsi="Times New Roman"/>
          <w:sz w:val="24"/>
          <w:szCs w:val="24"/>
          <w:lang w:eastAsia="bg-BG"/>
        </w:rPr>
        <w:t>на проведените регионални срещи. Представители на МТСП участваха в срещите и представиха държавната политика за преодоляване на сегрегацията по пол на пазара на труда. Провеждането на сходни тематични регионални срещи в област Варна продължава и през 2019 г.</w:t>
      </w:r>
    </w:p>
    <w:p w:rsidR="00B3425C" w:rsidRDefault="00B3425C" w:rsidP="009F12E7">
      <w:pPr>
        <w:widowControl w:val="0"/>
        <w:autoSpaceDE w:val="0"/>
        <w:autoSpaceDN w:val="0"/>
        <w:adjustRightInd w:val="0"/>
        <w:spacing w:after="0" w:line="240" w:lineRule="auto"/>
        <w:ind w:firstLine="850"/>
        <w:jc w:val="both"/>
        <w:rPr>
          <w:rFonts w:ascii="Times New Roman" w:eastAsia="Times New Roman" w:hAnsi="Times New Roman"/>
          <w:sz w:val="24"/>
          <w:szCs w:val="24"/>
          <w:shd w:val="clear" w:color="auto" w:fill="FEFEFE"/>
          <w:lang w:eastAsia="bg-BG"/>
        </w:rPr>
      </w:pPr>
      <w:r w:rsidRPr="003978F5">
        <w:rPr>
          <w:rFonts w:ascii="Times New Roman" w:eastAsiaTheme="minorHAnsi" w:hAnsi="Times New Roman"/>
          <w:sz w:val="24"/>
          <w:szCs w:val="24"/>
        </w:rPr>
        <w:t xml:space="preserve">През 2018 г. координаторите участваха в изпълнението на </w:t>
      </w:r>
      <w:r w:rsidRPr="003978F5">
        <w:rPr>
          <w:rFonts w:ascii="Times New Roman" w:eastAsia="Times New Roman" w:hAnsi="Times New Roman"/>
          <w:sz w:val="24"/>
          <w:szCs w:val="24"/>
          <w:shd w:val="clear" w:color="auto" w:fill="FEFEFE"/>
          <w:lang w:eastAsia="bg-BG"/>
        </w:rPr>
        <w:t>Националния план за действие за насърчаване на равнопоставеността на жените и мъжете за 2018 г. и в изготвянето на Националния план за 2019-2020 г.</w:t>
      </w:r>
    </w:p>
    <w:p w:rsidR="00B3425C" w:rsidRDefault="009F12E7" w:rsidP="009F12E7">
      <w:pPr>
        <w:widowControl w:val="0"/>
        <w:autoSpaceDE w:val="0"/>
        <w:autoSpaceDN w:val="0"/>
        <w:adjustRightInd w:val="0"/>
        <w:spacing w:after="0" w:line="240" w:lineRule="auto"/>
        <w:ind w:firstLine="850"/>
        <w:jc w:val="both"/>
        <w:rPr>
          <w:rFonts w:ascii="Times New Roman" w:eastAsiaTheme="minorHAnsi" w:hAnsi="Times New Roman"/>
          <w:sz w:val="24"/>
          <w:szCs w:val="24"/>
        </w:rPr>
      </w:pPr>
      <w:r w:rsidRPr="003978F5">
        <w:rPr>
          <w:rFonts w:ascii="Times New Roman" w:eastAsia="Times New Roman" w:hAnsi="Times New Roman"/>
          <w:sz w:val="24"/>
          <w:szCs w:val="24"/>
          <w:shd w:val="clear" w:color="auto" w:fill="FEFEFE"/>
          <w:lang w:eastAsia="bg-BG"/>
        </w:rPr>
        <w:t xml:space="preserve">През 2018 г. координаторите участваха в изготвянето на </w:t>
      </w:r>
      <w:r w:rsidRPr="003978F5">
        <w:rPr>
          <w:rFonts w:ascii="Times New Roman" w:eastAsiaTheme="minorHAnsi" w:hAnsi="Times New Roman"/>
          <w:sz w:val="24"/>
          <w:szCs w:val="24"/>
        </w:rPr>
        <w:t xml:space="preserve">Доклада за равнопоставеност на жените и мъжете в България за 2017 г. </w:t>
      </w:r>
      <w:r w:rsidR="00B3425C" w:rsidRPr="003978F5">
        <w:rPr>
          <w:rFonts w:ascii="Times New Roman" w:eastAsiaTheme="minorHAnsi" w:hAnsi="Times New Roman"/>
          <w:sz w:val="24"/>
          <w:szCs w:val="24"/>
        </w:rPr>
        <w:t>За първи път е изготвен доклад за равнопоставеността на жените и мъжете, съставен от информацията, изпратена от областните администрации. Докладът е публикуван на интернет страницата на МТСП в раздел „Равни възможности“.</w:t>
      </w:r>
    </w:p>
    <w:p w:rsidR="0092718B" w:rsidRDefault="00930B2D" w:rsidP="0092718B">
      <w:pPr>
        <w:widowControl w:val="0"/>
        <w:autoSpaceDE w:val="0"/>
        <w:autoSpaceDN w:val="0"/>
        <w:adjustRightInd w:val="0"/>
        <w:spacing w:after="0" w:line="240" w:lineRule="auto"/>
        <w:ind w:firstLine="851"/>
        <w:jc w:val="both"/>
        <w:rPr>
          <w:rFonts w:ascii="Times New Roman" w:eastAsia="Times New Roman" w:hAnsi="Times New Roman"/>
          <w:bCs/>
          <w:sz w:val="24"/>
          <w:szCs w:val="24"/>
        </w:rPr>
      </w:pPr>
      <w:r>
        <w:rPr>
          <w:rFonts w:ascii="Times New Roman" w:eastAsia="Times New Roman" w:hAnsi="Times New Roman"/>
          <w:bCs/>
          <w:sz w:val="24"/>
          <w:szCs w:val="24"/>
        </w:rPr>
        <w:t xml:space="preserve"> Резултат на положителните </w:t>
      </w:r>
      <w:r w:rsidR="00342294">
        <w:rPr>
          <w:rFonts w:ascii="Times New Roman" w:eastAsia="Times New Roman" w:hAnsi="Times New Roman"/>
          <w:bCs/>
          <w:sz w:val="24"/>
          <w:szCs w:val="24"/>
        </w:rPr>
        <w:t>последващи от обученията дейности</w:t>
      </w:r>
      <w:r w:rsidR="002E2195">
        <w:rPr>
          <w:rFonts w:ascii="Times New Roman" w:eastAsia="Times New Roman" w:hAnsi="Times New Roman"/>
          <w:bCs/>
          <w:sz w:val="24"/>
          <w:szCs w:val="24"/>
        </w:rPr>
        <w:t>, п</w:t>
      </w:r>
      <w:r>
        <w:rPr>
          <w:rFonts w:ascii="Times New Roman" w:eastAsia="Times New Roman" w:hAnsi="Times New Roman"/>
          <w:bCs/>
          <w:sz w:val="24"/>
          <w:szCs w:val="24"/>
        </w:rPr>
        <w:t>рез 2018 г. специализираното звено в МТСП – отдел РВАСП п</w:t>
      </w:r>
      <w:r w:rsidR="00EA4601">
        <w:rPr>
          <w:rFonts w:ascii="Times New Roman" w:eastAsia="Times New Roman" w:hAnsi="Times New Roman"/>
          <w:bCs/>
          <w:sz w:val="24"/>
          <w:szCs w:val="24"/>
        </w:rPr>
        <w:t xml:space="preserve">редприе необходимите усилия в Програмата </w:t>
      </w:r>
      <w:r w:rsidR="00342294">
        <w:rPr>
          <w:rFonts w:ascii="Times New Roman" w:eastAsia="Times New Roman" w:hAnsi="Times New Roman"/>
          <w:bCs/>
          <w:sz w:val="24"/>
          <w:szCs w:val="24"/>
        </w:rPr>
        <w:t xml:space="preserve">за 2019 г. </w:t>
      </w:r>
      <w:r w:rsidR="00EA4601">
        <w:rPr>
          <w:rFonts w:ascii="Times New Roman" w:eastAsia="Times New Roman" w:hAnsi="Times New Roman"/>
          <w:bCs/>
          <w:sz w:val="24"/>
          <w:szCs w:val="24"/>
        </w:rPr>
        <w:t xml:space="preserve">на Центъра за развитие на човешките ресурси и регионални инициативи да бъде включено специализирано обучение за националните координатори. Предвижда се то да бъде десетдневно </w:t>
      </w:r>
      <w:r w:rsidR="002E2195">
        <w:rPr>
          <w:rFonts w:ascii="Times New Roman" w:eastAsia="Times New Roman" w:hAnsi="Times New Roman"/>
          <w:bCs/>
          <w:sz w:val="24"/>
          <w:szCs w:val="24"/>
        </w:rPr>
        <w:t>и проведено в</w:t>
      </w:r>
      <w:r w:rsidR="00EA4601">
        <w:rPr>
          <w:rFonts w:ascii="Times New Roman" w:eastAsia="Times New Roman" w:hAnsi="Times New Roman"/>
          <w:bCs/>
          <w:sz w:val="24"/>
          <w:szCs w:val="24"/>
        </w:rPr>
        <w:t xml:space="preserve"> присъствена и дистанционна форма. Освен теоретичната информация ще бъдат представени конкретни практически казуси и </w:t>
      </w:r>
      <w:r w:rsidR="00342294">
        <w:rPr>
          <w:rFonts w:ascii="Times New Roman" w:eastAsia="Times New Roman" w:hAnsi="Times New Roman"/>
          <w:bCs/>
          <w:sz w:val="24"/>
          <w:szCs w:val="24"/>
        </w:rPr>
        <w:t xml:space="preserve">възложени </w:t>
      </w:r>
      <w:r w:rsidR="00EA4601">
        <w:rPr>
          <w:rFonts w:ascii="Times New Roman" w:eastAsia="Times New Roman" w:hAnsi="Times New Roman"/>
          <w:bCs/>
          <w:sz w:val="24"/>
          <w:szCs w:val="24"/>
        </w:rPr>
        <w:t>задачи за самостоятелна работа.</w:t>
      </w:r>
    </w:p>
    <w:p w:rsidR="00F12736" w:rsidRPr="0092718B" w:rsidRDefault="009D2611" w:rsidP="0092718B">
      <w:pPr>
        <w:widowControl w:val="0"/>
        <w:autoSpaceDE w:val="0"/>
        <w:autoSpaceDN w:val="0"/>
        <w:adjustRightInd w:val="0"/>
        <w:spacing w:after="0" w:line="240" w:lineRule="auto"/>
        <w:ind w:firstLine="851"/>
        <w:jc w:val="both"/>
        <w:rPr>
          <w:rFonts w:ascii="Times New Roman" w:eastAsia="Times New Roman" w:hAnsi="Times New Roman"/>
          <w:bCs/>
          <w:sz w:val="24"/>
          <w:szCs w:val="24"/>
        </w:rPr>
      </w:pPr>
      <w:r>
        <w:rPr>
          <w:rFonts w:ascii="Times New Roman" w:hAnsi="Times New Roman"/>
          <w:sz w:val="24"/>
          <w:szCs w:val="24"/>
        </w:rPr>
        <w:t>Специализираното звено о</w:t>
      </w:r>
      <w:r w:rsidR="00F12736" w:rsidRPr="00F91421">
        <w:rPr>
          <w:rFonts w:ascii="Times New Roman" w:hAnsi="Times New Roman"/>
          <w:sz w:val="24"/>
          <w:szCs w:val="24"/>
        </w:rPr>
        <w:t xml:space="preserve">тдел РВАСП </w:t>
      </w:r>
      <w:r>
        <w:rPr>
          <w:rFonts w:ascii="Times New Roman" w:hAnsi="Times New Roman"/>
          <w:sz w:val="24"/>
          <w:szCs w:val="24"/>
        </w:rPr>
        <w:t xml:space="preserve">в МТСП </w:t>
      </w:r>
      <w:r w:rsidR="00F12736" w:rsidRPr="00F91421">
        <w:rPr>
          <w:rFonts w:ascii="Times New Roman" w:hAnsi="Times New Roman"/>
          <w:sz w:val="24"/>
          <w:szCs w:val="24"/>
        </w:rPr>
        <w:t xml:space="preserve">осъществява постоянна текуща комуникация с </w:t>
      </w:r>
      <w:r w:rsidR="00F12736">
        <w:rPr>
          <w:rFonts w:ascii="Times New Roman" w:hAnsi="Times New Roman"/>
          <w:sz w:val="24"/>
          <w:szCs w:val="24"/>
        </w:rPr>
        <w:t xml:space="preserve">националните и областните </w:t>
      </w:r>
      <w:r w:rsidR="00F12736" w:rsidRPr="00F91421">
        <w:rPr>
          <w:rFonts w:ascii="Times New Roman" w:hAnsi="Times New Roman"/>
          <w:spacing w:val="-2"/>
          <w:sz w:val="24"/>
          <w:szCs w:val="24"/>
        </w:rPr>
        <w:t>координатори по равнопоставеност на жените и мъжете</w:t>
      </w:r>
      <w:r w:rsidR="00F12736">
        <w:rPr>
          <w:rFonts w:ascii="Times New Roman" w:hAnsi="Times New Roman"/>
          <w:spacing w:val="-2"/>
          <w:sz w:val="24"/>
          <w:szCs w:val="24"/>
        </w:rPr>
        <w:t>.</w:t>
      </w:r>
    </w:p>
    <w:p w:rsidR="00F12736" w:rsidRDefault="00F12736" w:rsidP="00EA4601">
      <w:pPr>
        <w:widowControl w:val="0"/>
        <w:autoSpaceDE w:val="0"/>
        <w:autoSpaceDN w:val="0"/>
        <w:adjustRightInd w:val="0"/>
        <w:spacing w:after="0" w:line="240" w:lineRule="auto"/>
        <w:ind w:firstLine="851"/>
        <w:jc w:val="both"/>
        <w:rPr>
          <w:rFonts w:ascii="Times New Roman" w:eastAsiaTheme="minorHAnsi" w:hAnsi="Times New Roman"/>
          <w:sz w:val="24"/>
          <w:szCs w:val="24"/>
        </w:rPr>
      </w:pPr>
    </w:p>
    <w:p w:rsidR="001132A7" w:rsidRPr="00600B70" w:rsidRDefault="001132A7" w:rsidP="001132A7">
      <w:pPr>
        <w:spacing w:after="0" w:line="240" w:lineRule="auto"/>
        <w:ind w:firstLine="708"/>
        <w:jc w:val="both"/>
        <w:rPr>
          <w:rFonts w:ascii="Times New Roman" w:hAnsi="Times New Roman"/>
          <w:sz w:val="24"/>
          <w:szCs w:val="24"/>
        </w:rPr>
      </w:pPr>
      <w:bookmarkStart w:id="5" w:name="_Hlk6766260"/>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072"/>
      </w:tblGrid>
      <w:tr w:rsidR="001132A7" w:rsidRPr="00B17783" w:rsidTr="00A27BBA">
        <w:tc>
          <w:tcPr>
            <w:tcW w:w="9072" w:type="dxa"/>
            <w:shd w:val="clear" w:color="auto" w:fill="FDE9D9" w:themeFill="accent6" w:themeFillTint="33"/>
          </w:tcPr>
          <w:p w:rsidR="001132A7" w:rsidRPr="00486A5B" w:rsidRDefault="00863228" w:rsidP="00101BD6">
            <w:pPr>
              <w:jc w:val="center"/>
              <w:rPr>
                <w:rFonts w:ascii="Times New Roman" w:hAnsi="Times New Roman"/>
                <w:b/>
                <w:sz w:val="24"/>
                <w:szCs w:val="24"/>
              </w:rPr>
            </w:pPr>
            <w:r>
              <w:rPr>
                <w:rFonts w:ascii="Times New Roman" w:hAnsi="Times New Roman"/>
                <w:b/>
                <w:sz w:val="24"/>
                <w:szCs w:val="24"/>
              </w:rPr>
              <w:t xml:space="preserve">2.4. </w:t>
            </w:r>
            <w:r w:rsidR="001132A7">
              <w:rPr>
                <w:rFonts w:ascii="Times New Roman" w:hAnsi="Times New Roman"/>
                <w:b/>
                <w:sz w:val="24"/>
                <w:szCs w:val="24"/>
              </w:rPr>
              <w:t xml:space="preserve">Дейности </w:t>
            </w:r>
            <w:r w:rsidR="00465D83">
              <w:rPr>
                <w:rFonts w:ascii="Times New Roman" w:hAnsi="Times New Roman"/>
                <w:b/>
                <w:sz w:val="24"/>
                <w:szCs w:val="24"/>
              </w:rPr>
              <w:t>по планиране и отчитате на политиката по равнопоставеността на жен</w:t>
            </w:r>
            <w:r w:rsidR="00284CE1">
              <w:rPr>
                <w:rFonts w:ascii="Times New Roman" w:hAnsi="Times New Roman"/>
                <w:b/>
                <w:sz w:val="24"/>
                <w:szCs w:val="24"/>
              </w:rPr>
              <w:t>и</w:t>
            </w:r>
            <w:r w:rsidR="00465D83">
              <w:rPr>
                <w:rFonts w:ascii="Times New Roman" w:hAnsi="Times New Roman"/>
                <w:b/>
                <w:sz w:val="24"/>
                <w:szCs w:val="24"/>
              </w:rPr>
              <w:t>те и мъжете</w:t>
            </w:r>
            <w:r w:rsidR="00284CE1">
              <w:rPr>
                <w:rFonts w:ascii="Times New Roman" w:hAnsi="Times New Roman"/>
                <w:b/>
                <w:sz w:val="24"/>
                <w:szCs w:val="24"/>
              </w:rPr>
              <w:t>, изпълнение на проекти</w:t>
            </w:r>
            <w:r w:rsidR="00465D83">
              <w:rPr>
                <w:rFonts w:ascii="Times New Roman" w:hAnsi="Times New Roman"/>
                <w:b/>
                <w:sz w:val="24"/>
                <w:szCs w:val="24"/>
              </w:rPr>
              <w:t xml:space="preserve"> </w:t>
            </w:r>
          </w:p>
        </w:tc>
      </w:tr>
    </w:tbl>
    <w:p w:rsidR="001132A7" w:rsidRDefault="001132A7" w:rsidP="001132A7">
      <w:pPr>
        <w:suppressAutoHyphens/>
        <w:spacing w:after="0" w:line="240" w:lineRule="auto"/>
        <w:jc w:val="both"/>
        <w:rPr>
          <w:rFonts w:ascii="Times New Roman" w:eastAsia="SimSun" w:hAnsi="Times New Roman"/>
          <w:color w:val="FF0000"/>
          <w:sz w:val="24"/>
          <w:szCs w:val="24"/>
        </w:rPr>
      </w:pPr>
    </w:p>
    <w:bookmarkEnd w:id="5"/>
    <w:p w:rsidR="00FF65C4" w:rsidRDefault="00E44A1D" w:rsidP="00904EEC">
      <w:pPr>
        <w:tabs>
          <w:tab w:val="left" w:pos="-5103"/>
        </w:tabs>
        <w:spacing w:line="240" w:lineRule="auto"/>
        <w:contextualSpacing/>
        <w:jc w:val="both"/>
        <w:rPr>
          <w:rFonts w:ascii="Times New Roman" w:hAnsi="Times New Roman"/>
          <w:sz w:val="24"/>
          <w:szCs w:val="24"/>
        </w:rPr>
      </w:pPr>
      <w:r>
        <w:rPr>
          <w:rFonts w:ascii="Times New Roman" w:hAnsi="Times New Roman"/>
          <w:sz w:val="24"/>
          <w:szCs w:val="24"/>
        </w:rPr>
        <w:tab/>
        <w:t xml:space="preserve">  </w:t>
      </w:r>
      <w:r w:rsidR="00366F8B">
        <w:rPr>
          <w:rFonts w:ascii="Times New Roman" w:hAnsi="Times New Roman"/>
          <w:sz w:val="24"/>
          <w:szCs w:val="24"/>
        </w:rPr>
        <w:t>През 2018 г. с</w:t>
      </w:r>
      <w:r w:rsidR="009D6CE6">
        <w:rPr>
          <w:rFonts w:ascii="Times New Roman" w:hAnsi="Times New Roman"/>
          <w:sz w:val="24"/>
          <w:szCs w:val="24"/>
        </w:rPr>
        <w:t>пециализираното звено отдел РВАСП в МТСП</w:t>
      </w:r>
      <w:r w:rsidR="00366F8B">
        <w:rPr>
          <w:rFonts w:ascii="Times New Roman" w:hAnsi="Times New Roman"/>
          <w:sz w:val="24"/>
          <w:szCs w:val="24"/>
        </w:rPr>
        <w:t xml:space="preserve"> </w:t>
      </w:r>
      <w:r w:rsidR="00826EFD">
        <w:rPr>
          <w:rFonts w:ascii="Times New Roman" w:hAnsi="Times New Roman"/>
          <w:sz w:val="24"/>
          <w:szCs w:val="24"/>
        </w:rPr>
        <w:t xml:space="preserve">с участието на членовете на НСРЖМ и координаторите </w:t>
      </w:r>
      <w:r w:rsidR="00366F8B">
        <w:rPr>
          <w:rFonts w:ascii="Times New Roman" w:hAnsi="Times New Roman"/>
          <w:sz w:val="24"/>
          <w:szCs w:val="24"/>
        </w:rPr>
        <w:t>извърш</w:t>
      </w:r>
      <w:r w:rsidR="00D9317E">
        <w:rPr>
          <w:rFonts w:ascii="Times New Roman" w:hAnsi="Times New Roman"/>
          <w:sz w:val="24"/>
          <w:szCs w:val="24"/>
        </w:rPr>
        <w:t>и</w:t>
      </w:r>
      <w:r w:rsidR="00366F8B">
        <w:rPr>
          <w:rFonts w:ascii="Times New Roman" w:hAnsi="Times New Roman"/>
          <w:sz w:val="24"/>
          <w:szCs w:val="24"/>
        </w:rPr>
        <w:t xml:space="preserve"> следните дейности по планиране и отчитане на политиката по равнопоставеността на жените и мъжете</w:t>
      </w:r>
      <w:r w:rsidR="00FF65C4">
        <w:rPr>
          <w:rFonts w:ascii="Times New Roman" w:hAnsi="Times New Roman"/>
          <w:sz w:val="24"/>
          <w:szCs w:val="24"/>
        </w:rPr>
        <w:t>:</w:t>
      </w:r>
    </w:p>
    <w:p w:rsidR="00904EEC" w:rsidRDefault="00FF65C4" w:rsidP="00904EEC">
      <w:pPr>
        <w:tabs>
          <w:tab w:val="left" w:pos="-5103"/>
        </w:tabs>
        <w:spacing w:line="240" w:lineRule="auto"/>
        <w:contextualSpacing/>
        <w:jc w:val="both"/>
        <w:rPr>
          <w:rFonts w:ascii="Times New Roman" w:hAnsi="Times New Roman"/>
          <w:sz w:val="24"/>
          <w:szCs w:val="24"/>
        </w:rPr>
      </w:pPr>
      <w:r>
        <w:rPr>
          <w:rFonts w:ascii="Times New Roman" w:hAnsi="Times New Roman"/>
          <w:sz w:val="24"/>
          <w:szCs w:val="24"/>
        </w:rPr>
        <w:tab/>
        <w:t xml:space="preserve">  Ф</w:t>
      </w:r>
      <w:r w:rsidR="001375E6" w:rsidRPr="00E57FA5">
        <w:rPr>
          <w:rFonts w:ascii="Times New Roman" w:hAnsi="Times New Roman"/>
          <w:sz w:val="24"/>
          <w:szCs w:val="24"/>
        </w:rPr>
        <w:t xml:space="preserve">инализира проекта на </w:t>
      </w:r>
      <w:r w:rsidR="001375E6" w:rsidRPr="00E57FA5">
        <w:rPr>
          <w:rFonts w:ascii="Times New Roman" w:hAnsi="Times New Roman"/>
          <w:bCs/>
          <w:sz w:val="24"/>
          <w:szCs w:val="24"/>
        </w:rPr>
        <w:t>Национален план за действие за</w:t>
      </w:r>
      <w:r w:rsidR="001375E6" w:rsidRPr="00E57FA5">
        <w:rPr>
          <w:rFonts w:ascii="Times New Roman" w:hAnsi="Times New Roman"/>
          <w:b/>
          <w:bCs/>
          <w:sz w:val="24"/>
          <w:szCs w:val="24"/>
        </w:rPr>
        <w:t xml:space="preserve"> </w:t>
      </w:r>
      <w:r w:rsidR="001375E6" w:rsidRPr="00E57FA5">
        <w:rPr>
          <w:rFonts w:ascii="Times New Roman" w:eastAsia="Times New Roman" w:hAnsi="Times New Roman"/>
          <w:sz w:val="24"/>
          <w:szCs w:val="24"/>
        </w:rPr>
        <w:t xml:space="preserve">насърчаване на равнопоставеността на жените и мъжете за </w:t>
      </w:r>
      <w:r w:rsidR="001375E6" w:rsidRPr="00E57FA5">
        <w:rPr>
          <w:rFonts w:ascii="Times New Roman" w:eastAsia="Times New Roman" w:hAnsi="Times New Roman"/>
          <w:sz w:val="24"/>
          <w:szCs w:val="24"/>
          <w:lang w:val="ru-RU"/>
        </w:rPr>
        <w:t xml:space="preserve">2018 г. </w:t>
      </w:r>
      <w:r w:rsidR="001375E6" w:rsidRPr="00E57FA5">
        <w:rPr>
          <w:rFonts w:ascii="Times New Roman" w:hAnsi="Times New Roman"/>
          <w:sz w:val="24"/>
          <w:szCs w:val="24"/>
        </w:rPr>
        <w:t xml:space="preserve">и проведе междуведомствена съгласувателна процедура. Националният план за действие за насърчаване на равнопоставеността на жените и мъжете за 2018 г. </w:t>
      </w:r>
      <w:r w:rsidR="00D62F88">
        <w:rPr>
          <w:rFonts w:ascii="Times New Roman" w:hAnsi="Times New Roman"/>
          <w:sz w:val="24"/>
          <w:szCs w:val="24"/>
        </w:rPr>
        <w:t xml:space="preserve">е </w:t>
      </w:r>
      <w:r w:rsidR="001375E6" w:rsidRPr="00E57FA5">
        <w:rPr>
          <w:rFonts w:ascii="Times New Roman" w:hAnsi="Times New Roman"/>
          <w:sz w:val="24"/>
          <w:szCs w:val="24"/>
        </w:rPr>
        <w:t>приет с ПМС № 9 от 7 март 2018 г.</w:t>
      </w:r>
    </w:p>
    <w:p w:rsidR="00050087" w:rsidRDefault="00904EEC" w:rsidP="00050087">
      <w:pPr>
        <w:tabs>
          <w:tab w:val="left" w:pos="-5103"/>
        </w:tabs>
        <w:spacing w:line="240" w:lineRule="auto"/>
        <w:contextualSpacing/>
        <w:jc w:val="both"/>
        <w:rPr>
          <w:rFonts w:ascii="Times New Roman" w:hAnsi="Times New Roman"/>
          <w:sz w:val="24"/>
          <w:szCs w:val="24"/>
        </w:rPr>
      </w:pPr>
      <w:r>
        <w:rPr>
          <w:rFonts w:ascii="Times New Roman" w:hAnsi="Times New Roman"/>
          <w:sz w:val="24"/>
          <w:szCs w:val="24"/>
        </w:rPr>
        <w:tab/>
        <w:t xml:space="preserve">  </w:t>
      </w:r>
      <w:r w:rsidR="00E717C6">
        <w:rPr>
          <w:rFonts w:ascii="Times New Roman" w:hAnsi="Times New Roman"/>
          <w:sz w:val="24"/>
          <w:szCs w:val="24"/>
        </w:rPr>
        <w:t>Координира изготвянето на п</w:t>
      </w:r>
      <w:r w:rsidR="001375E6" w:rsidRPr="00E57FA5">
        <w:rPr>
          <w:rFonts w:ascii="Times New Roman" w:hAnsi="Times New Roman"/>
          <w:sz w:val="24"/>
          <w:szCs w:val="24"/>
        </w:rPr>
        <w:t xml:space="preserve">роект на Национален план за действие за насърчаване на равнопоставеността на  жените и мъжете 2019-2020 г. </w:t>
      </w:r>
      <w:r w:rsidR="006F445F">
        <w:rPr>
          <w:rFonts w:ascii="Times New Roman" w:hAnsi="Times New Roman"/>
          <w:sz w:val="24"/>
          <w:szCs w:val="24"/>
        </w:rPr>
        <w:t xml:space="preserve">Обобщи предложените мерки от компетентност на институции и организации членове на НСРЖМ. </w:t>
      </w:r>
      <w:r w:rsidR="001375E6" w:rsidRPr="00E57FA5">
        <w:rPr>
          <w:rFonts w:ascii="Times New Roman" w:hAnsi="Times New Roman"/>
          <w:sz w:val="24"/>
          <w:szCs w:val="24"/>
        </w:rPr>
        <w:t>Проведе</w:t>
      </w:r>
      <w:r w:rsidR="00E717C6" w:rsidRPr="00E57FA5">
        <w:rPr>
          <w:rFonts w:ascii="Times New Roman" w:hAnsi="Times New Roman"/>
          <w:sz w:val="24"/>
          <w:szCs w:val="24"/>
        </w:rPr>
        <w:t xml:space="preserve"> междуведомствена съгласувателна процедура. </w:t>
      </w:r>
      <w:r w:rsidR="001375E6" w:rsidRPr="00E57FA5">
        <w:rPr>
          <w:rFonts w:ascii="Times New Roman" w:hAnsi="Times New Roman"/>
          <w:sz w:val="24"/>
          <w:szCs w:val="24"/>
        </w:rPr>
        <w:t xml:space="preserve">Националният план </w:t>
      </w:r>
      <w:r w:rsidR="00BE12E1" w:rsidRPr="00E57FA5">
        <w:rPr>
          <w:rFonts w:ascii="Times New Roman" w:hAnsi="Times New Roman"/>
          <w:sz w:val="24"/>
          <w:szCs w:val="24"/>
        </w:rPr>
        <w:t xml:space="preserve">2019-2020 г. </w:t>
      </w:r>
      <w:r w:rsidR="001375E6" w:rsidRPr="00E57FA5">
        <w:rPr>
          <w:rFonts w:ascii="Times New Roman" w:hAnsi="Times New Roman"/>
          <w:sz w:val="24"/>
          <w:szCs w:val="24"/>
        </w:rPr>
        <w:t xml:space="preserve">е приет с РМС № 14 от 17.01.2019 г. </w:t>
      </w:r>
    </w:p>
    <w:p w:rsidR="00B113AD" w:rsidRDefault="00050087" w:rsidP="00B113AD">
      <w:pPr>
        <w:tabs>
          <w:tab w:val="left" w:pos="-5103"/>
        </w:tabs>
        <w:spacing w:line="240" w:lineRule="auto"/>
        <w:contextualSpacing/>
        <w:jc w:val="both"/>
        <w:rPr>
          <w:rFonts w:ascii="Times New Roman" w:hAnsi="Times New Roman"/>
          <w:sz w:val="24"/>
          <w:szCs w:val="24"/>
        </w:rPr>
      </w:pPr>
      <w:r>
        <w:rPr>
          <w:rFonts w:ascii="Times New Roman" w:hAnsi="Times New Roman"/>
          <w:sz w:val="24"/>
          <w:szCs w:val="24"/>
        </w:rPr>
        <w:tab/>
        <w:t xml:space="preserve">  </w:t>
      </w:r>
      <w:r w:rsidR="001375E6" w:rsidRPr="00E57FA5">
        <w:rPr>
          <w:rFonts w:ascii="Times New Roman" w:hAnsi="Times New Roman"/>
          <w:sz w:val="24"/>
          <w:szCs w:val="24"/>
        </w:rPr>
        <w:t>Изготв</w:t>
      </w:r>
      <w:r w:rsidR="00243708">
        <w:rPr>
          <w:rFonts w:ascii="Times New Roman" w:hAnsi="Times New Roman"/>
          <w:sz w:val="24"/>
          <w:szCs w:val="24"/>
        </w:rPr>
        <w:t>и</w:t>
      </w:r>
      <w:r w:rsidR="001375E6" w:rsidRPr="00E57FA5">
        <w:rPr>
          <w:rFonts w:ascii="Times New Roman" w:hAnsi="Times New Roman"/>
          <w:sz w:val="24"/>
          <w:szCs w:val="24"/>
        </w:rPr>
        <w:t xml:space="preserve"> Доклад по равнопоставеността на жените и мъжете за 2017 г. в изпълнение на Националната стратегия за равнопоставеност на жените и мъжете 2016 - 2020 г., който </w:t>
      </w:r>
      <w:r w:rsidR="001375E6" w:rsidRPr="00E57FA5">
        <w:rPr>
          <w:rFonts w:ascii="Times New Roman" w:eastAsia="Times New Roman" w:hAnsi="Times New Roman"/>
          <w:sz w:val="24"/>
          <w:szCs w:val="24"/>
        </w:rPr>
        <w:t xml:space="preserve">е приет с </w:t>
      </w:r>
      <w:r w:rsidR="001375E6" w:rsidRPr="00E57FA5">
        <w:rPr>
          <w:rFonts w:ascii="Times New Roman" w:hAnsi="Times New Roman"/>
          <w:sz w:val="24"/>
          <w:szCs w:val="24"/>
        </w:rPr>
        <w:t>Протокол № 28 от заседание на МС на 18 юли 2018 г. Докладът съдържа информация за напредъка в изпълнението на Националната стратегия за насърчаване на равнопоставеност на жените и мъжете 2016-2020 г., вкл. за дейността на НСРЖМ, на отдел РВАСП, за дейности на национално и международно ниво в областта на политиката по равнопоставеността на жените и мъжете</w:t>
      </w:r>
      <w:r w:rsidR="00994494">
        <w:rPr>
          <w:rFonts w:ascii="Times New Roman" w:hAnsi="Times New Roman"/>
          <w:sz w:val="24"/>
          <w:szCs w:val="24"/>
        </w:rPr>
        <w:t>. П</w:t>
      </w:r>
      <w:r w:rsidR="001375E6" w:rsidRPr="00E57FA5">
        <w:rPr>
          <w:rFonts w:ascii="Times New Roman" w:hAnsi="Times New Roman"/>
          <w:sz w:val="24"/>
          <w:szCs w:val="24"/>
        </w:rPr>
        <w:t>редоставената информация от национални институции и организации, които са членове на НСРЖМ, е систематизирана по петте приоритета на националната стратегия. По този начин е осъществен контрол и мониторинг на изпълнението на Националната стратегия за равнопоставеност на жените и мъжете 2016 - 2020 г.</w:t>
      </w:r>
    </w:p>
    <w:p w:rsidR="001375E6" w:rsidRDefault="00B113AD" w:rsidP="00B113AD">
      <w:pPr>
        <w:tabs>
          <w:tab w:val="left" w:pos="-5103"/>
          <w:tab w:val="left" w:pos="851"/>
        </w:tabs>
        <w:spacing w:line="240" w:lineRule="auto"/>
        <w:contextualSpacing/>
        <w:jc w:val="both"/>
        <w:rPr>
          <w:rFonts w:ascii="Times New Roman" w:hAnsi="Times New Roman"/>
          <w:sz w:val="24"/>
          <w:szCs w:val="24"/>
        </w:rPr>
      </w:pPr>
      <w:r>
        <w:rPr>
          <w:rFonts w:ascii="Times New Roman" w:hAnsi="Times New Roman"/>
          <w:sz w:val="24"/>
          <w:szCs w:val="24"/>
        </w:rPr>
        <w:lastRenderedPageBreak/>
        <w:tab/>
      </w:r>
      <w:r w:rsidR="001375E6" w:rsidRPr="00E57FA5">
        <w:rPr>
          <w:rFonts w:ascii="Times New Roman" w:hAnsi="Times New Roman"/>
          <w:sz w:val="24"/>
          <w:szCs w:val="24"/>
        </w:rPr>
        <w:t>Изготв</w:t>
      </w:r>
      <w:r w:rsidR="00C045F8">
        <w:rPr>
          <w:rFonts w:ascii="Times New Roman" w:hAnsi="Times New Roman"/>
          <w:sz w:val="24"/>
          <w:szCs w:val="24"/>
        </w:rPr>
        <w:t>и</w:t>
      </w:r>
      <w:r w:rsidR="001375E6" w:rsidRPr="00E57FA5">
        <w:rPr>
          <w:rFonts w:ascii="Times New Roman" w:hAnsi="Times New Roman"/>
          <w:sz w:val="24"/>
          <w:szCs w:val="24"/>
        </w:rPr>
        <w:t xml:space="preserve"> обобщен материал по равнопоставеността на жените и мъжете за 2017 г., който обединява информацията и данните за изпълнение на приоритетните области на Националната стратегия за насърчаване на равнопоставеността на жените и  мъжете 2016-2020 г., предоставени от областни</w:t>
      </w:r>
      <w:r w:rsidR="001375E6">
        <w:rPr>
          <w:rFonts w:ascii="Times New Roman" w:hAnsi="Times New Roman"/>
          <w:sz w:val="24"/>
          <w:szCs w:val="24"/>
        </w:rPr>
        <w:t>те</w:t>
      </w:r>
      <w:r w:rsidR="001375E6" w:rsidRPr="00E57FA5">
        <w:rPr>
          <w:rFonts w:ascii="Times New Roman" w:hAnsi="Times New Roman"/>
          <w:sz w:val="24"/>
          <w:szCs w:val="24"/>
        </w:rPr>
        <w:t xml:space="preserve"> администраци</w:t>
      </w:r>
      <w:r w:rsidR="001375E6">
        <w:rPr>
          <w:rFonts w:ascii="Times New Roman" w:hAnsi="Times New Roman"/>
          <w:sz w:val="24"/>
          <w:szCs w:val="24"/>
        </w:rPr>
        <w:t>и</w:t>
      </w:r>
      <w:r w:rsidR="001375E6" w:rsidRPr="00E57FA5">
        <w:rPr>
          <w:rFonts w:ascii="Times New Roman" w:hAnsi="Times New Roman"/>
          <w:sz w:val="24"/>
          <w:szCs w:val="24"/>
        </w:rPr>
        <w:t xml:space="preserve">. Информацията в материала е </w:t>
      </w:r>
      <w:r w:rsidR="001375E6">
        <w:rPr>
          <w:rFonts w:ascii="Times New Roman" w:hAnsi="Times New Roman"/>
          <w:sz w:val="24"/>
          <w:szCs w:val="24"/>
        </w:rPr>
        <w:t>систематизиран</w:t>
      </w:r>
      <w:r w:rsidR="00423CB2">
        <w:rPr>
          <w:rFonts w:ascii="Times New Roman" w:hAnsi="Times New Roman"/>
          <w:sz w:val="24"/>
          <w:szCs w:val="24"/>
        </w:rPr>
        <w:t>а</w:t>
      </w:r>
      <w:r w:rsidR="001375E6">
        <w:rPr>
          <w:rFonts w:ascii="Times New Roman" w:hAnsi="Times New Roman"/>
          <w:sz w:val="24"/>
          <w:szCs w:val="24"/>
        </w:rPr>
        <w:t xml:space="preserve"> по административни</w:t>
      </w:r>
      <w:r w:rsidR="001375E6" w:rsidRPr="00E57FA5">
        <w:rPr>
          <w:rFonts w:ascii="Times New Roman" w:hAnsi="Times New Roman"/>
          <w:sz w:val="24"/>
          <w:szCs w:val="24"/>
        </w:rPr>
        <w:t xml:space="preserve"> области, подредени по азбучен ред. За първи път през 2018 г. се изготвя такъв доклад за областно ниво. Отдел РВАСП обобщи получената от областните администрации информация. Принос за изготвянето на информация за съответната област имат координаторите по равнопоставеността на жените и мъжете, които са експерти в областните администрации и преминаха въвеждащо обучение през ноември 2017 г.</w:t>
      </w:r>
      <w:r w:rsidR="00423CB2">
        <w:rPr>
          <w:rFonts w:ascii="Times New Roman" w:hAnsi="Times New Roman"/>
          <w:sz w:val="24"/>
          <w:szCs w:val="24"/>
        </w:rPr>
        <w:t xml:space="preserve"> и надграждащо обучение през октомври 2018 г.</w:t>
      </w:r>
      <w:r w:rsidR="001375E6" w:rsidRPr="00E57FA5">
        <w:rPr>
          <w:rFonts w:ascii="Times New Roman" w:hAnsi="Times New Roman"/>
          <w:sz w:val="24"/>
          <w:szCs w:val="24"/>
        </w:rPr>
        <w:t xml:space="preserve">, организирано от отдел РВАСП. </w:t>
      </w:r>
      <w:r w:rsidR="008E2DEB">
        <w:rPr>
          <w:rFonts w:ascii="Times New Roman" w:hAnsi="Times New Roman"/>
          <w:sz w:val="24"/>
          <w:szCs w:val="24"/>
        </w:rPr>
        <w:t>Р</w:t>
      </w:r>
      <w:r w:rsidR="001375E6" w:rsidRPr="00E57FA5">
        <w:rPr>
          <w:rFonts w:ascii="Times New Roman" w:hAnsi="Times New Roman"/>
          <w:sz w:val="24"/>
          <w:szCs w:val="24"/>
        </w:rPr>
        <w:t>езултат от обучени</w:t>
      </w:r>
      <w:r w:rsidR="008E2DEB">
        <w:rPr>
          <w:rFonts w:ascii="Times New Roman" w:hAnsi="Times New Roman"/>
          <w:sz w:val="24"/>
          <w:szCs w:val="24"/>
        </w:rPr>
        <w:t>я</w:t>
      </w:r>
      <w:r w:rsidR="001375E6" w:rsidRPr="00E57FA5">
        <w:rPr>
          <w:rFonts w:ascii="Times New Roman" w:hAnsi="Times New Roman"/>
          <w:sz w:val="24"/>
          <w:szCs w:val="24"/>
        </w:rPr>
        <w:t>т</w:t>
      </w:r>
      <w:r w:rsidR="008E2DEB">
        <w:rPr>
          <w:rFonts w:ascii="Times New Roman" w:hAnsi="Times New Roman"/>
          <w:sz w:val="24"/>
          <w:szCs w:val="24"/>
        </w:rPr>
        <w:t>а</w:t>
      </w:r>
      <w:r w:rsidR="001375E6" w:rsidRPr="00E57FA5">
        <w:rPr>
          <w:rFonts w:ascii="Times New Roman" w:hAnsi="Times New Roman"/>
          <w:sz w:val="24"/>
          <w:szCs w:val="24"/>
        </w:rPr>
        <w:t xml:space="preserve"> е изготвения обобщен материал от изпратената от координаторите информация за състоянието на равнопоставеността на жените и мъжете по области. </w:t>
      </w:r>
    </w:p>
    <w:p w:rsidR="00C47061" w:rsidRPr="00C47061" w:rsidRDefault="00F53E4F" w:rsidP="00F53E4F">
      <w:pPr>
        <w:spacing w:after="0" w:line="240" w:lineRule="auto"/>
        <w:jc w:val="both"/>
        <w:rPr>
          <w:rFonts w:ascii="Times New Roman" w:eastAsia="Batang" w:hAnsi="Times New Roman"/>
          <w:bCs/>
          <w:color w:val="000000"/>
          <w:sz w:val="24"/>
          <w:szCs w:val="24"/>
          <w:lang w:val="en-US" w:eastAsia="ko-KR"/>
        </w:rPr>
      </w:pPr>
      <w:r w:rsidRPr="00C47061">
        <w:rPr>
          <w:rFonts w:ascii="Times New Roman" w:eastAsia="Batang" w:hAnsi="Times New Roman"/>
          <w:bCs/>
          <w:color w:val="000000"/>
          <w:sz w:val="24"/>
          <w:szCs w:val="24"/>
          <w:lang w:val="ru-RU" w:eastAsia="ko-KR"/>
        </w:rPr>
        <w:tab/>
        <w:t>Участва в разработването на стратегически</w:t>
      </w:r>
      <w:r w:rsidR="00C47061" w:rsidRPr="00C47061">
        <w:rPr>
          <w:rFonts w:ascii="Times New Roman" w:eastAsia="Batang" w:hAnsi="Times New Roman"/>
          <w:bCs/>
          <w:color w:val="000000"/>
          <w:sz w:val="24"/>
          <w:szCs w:val="24"/>
          <w:lang w:val="ru-RU" w:eastAsia="ko-KR"/>
        </w:rPr>
        <w:t>я</w:t>
      </w:r>
      <w:r w:rsidRPr="00C47061">
        <w:rPr>
          <w:rFonts w:ascii="Times New Roman" w:eastAsia="Batang" w:hAnsi="Times New Roman"/>
          <w:bCs/>
          <w:color w:val="000000"/>
          <w:sz w:val="24"/>
          <w:szCs w:val="24"/>
          <w:lang w:val="ru-RU" w:eastAsia="ko-KR"/>
        </w:rPr>
        <w:t xml:space="preserve"> и оператив</w:t>
      </w:r>
      <w:r w:rsidR="00C47061" w:rsidRPr="00C47061">
        <w:rPr>
          <w:rFonts w:ascii="Times New Roman" w:eastAsia="Batang" w:hAnsi="Times New Roman"/>
          <w:bCs/>
          <w:color w:val="000000"/>
          <w:sz w:val="24"/>
          <w:szCs w:val="24"/>
          <w:lang w:val="ru-RU" w:eastAsia="ko-KR"/>
        </w:rPr>
        <w:t>ен</w:t>
      </w:r>
      <w:r w:rsidRPr="00C47061">
        <w:rPr>
          <w:rFonts w:ascii="Times New Roman" w:eastAsia="Batang" w:hAnsi="Times New Roman"/>
          <w:bCs/>
          <w:color w:val="000000"/>
          <w:sz w:val="24"/>
          <w:szCs w:val="24"/>
          <w:lang w:val="ru-RU" w:eastAsia="ko-KR"/>
        </w:rPr>
        <w:t xml:space="preserve"> план на </w:t>
      </w:r>
      <w:r w:rsidR="00C47061" w:rsidRPr="00C47061">
        <w:rPr>
          <w:rFonts w:ascii="Times New Roman" w:eastAsia="Batang" w:hAnsi="Times New Roman"/>
          <w:bCs/>
          <w:color w:val="000000"/>
          <w:sz w:val="24"/>
          <w:szCs w:val="24"/>
          <w:lang w:val="ru-RU" w:eastAsia="ko-KR"/>
        </w:rPr>
        <w:t>МТСП</w:t>
      </w:r>
      <w:r w:rsidRPr="00C47061">
        <w:rPr>
          <w:rFonts w:ascii="Times New Roman" w:eastAsia="Batang" w:hAnsi="Times New Roman"/>
          <w:bCs/>
          <w:color w:val="000000"/>
          <w:sz w:val="24"/>
          <w:szCs w:val="24"/>
          <w:lang w:val="ru-RU" w:eastAsia="ko-KR"/>
        </w:rPr>
        <w:t>, както и при изготвянето на оценките и отчетите за тяхното изпълнение в областта на равнопоставеността на жените и мъжете и антидискриминацията</w:t>
      </w:r>
      <w:r w:rsidRPr="00C47061">
        <w:rPr>
          <w:rFonts w:ascii="Times New Roman" w:eastAsia="Batang" w:hAnsi="Times New Roman"/>
          <w:bCs/>
          <w:color w:val="000000"/>
          <w:sz w:val="24"/>
          <w:szCs w:val="24"/>
          <w:lang w:val="en-US" w:eastAsia="ko-KR"/>
        </w:rPr>
        <w:t>.</w:t>
      </w:r>
      <w:r w:rsidR="00C47061" w:rsidRPr="00C47061">
        <w:rPr>
          <w:rFonts w:ascii="Times New Roman" w:eastAsia="Batang" w:hAnsi="Times New Roman"/>
          <w:bCs/>
          <w:color w:val="000000"/>
          <w:sz w:val="24"/>
          <w:szCs w:val="24"/>
          <w:lang w:eastAsia="ko-KR"/>
        </w:rPr>
        <w:t xml:space="preserve"> Участва в изготвянето на периодичните отчети на правителствената Програма за управление на страната </w:t>
      </w:r>
      <w:r w:rsidR="00C47061" w:rsidRPr="00C47061">
        <w:rPr>
          <w:rFonts w:ascii="Times New Roman" w:eastAsia="Batang" w:hAnsi="Times New Roman"/>
          <w:bCs/>
          <w:color w:val="000000"/>
          <w:sz w:val="24"/>
          <w:szCs w:val="24"/>
          <w:lang w:val="ru-RU" w:eastAsia="ko-KR"/>
        </w:rPr>
        <w:t xml:space="preserve">в областта на равнопоставеността на жените и мъжете. </w:t>
      </w:r>
    </w:p>
    <w:p w:rsidR="004914A5" w:rsidRDefault="004914A5" w:rsidP="00B113AD">
      <w:pPr>
        <w:tabs>
          <w:tab w:val="left" w:pos="-5103"/>
          <w:tab w:val="left" w:pos="851"/>
        </w:tabs>
        <w:spacing w:line="240" w:lineRule="auto"/>
        <w:contextualSpacing/>
        <w:jc w:val="both"/>
        <w:rPr>
          <w:rFonts w:ascii="Times New Roman" w:hAnsi="Times New Roman"/>
          <w:sz w:val="24"/>
          <w:szCs w:val="24"/>
        </w:rPr>
      </w:pPr>
    </w:p>
    <w:p w:rsidR="00A74577" w:rsidRDefault="00A74577" w:rsidP="00A74577">
      <w:pPr>
        <w:tabs>
          <w:tab w:val="left" w:pos="-5103"/>
        </w:tabs>
        <w:spacing w:line="240" w:lineRule="auto"/>
        <w:contextualSpacing/>
        <w:jc w:val="both"/>
        <w:rPr>
          <w:rFonts w:ascii="Times New Roman" w:hAnsi="Times New Roman"/>
          <w:sz w:val="24"/>
          <w:szCs w:val="24"/>
        </w:rPr>
      </w:pPr>
      <w:r>
        <w:rPr>
          <w:rFonts w:ascii="Times New Roman" w:hAnsi="Times New Roman"/>
          <w:sz w:val="24"/>
          <w:szCs w:val="24"/>
        </w:rPr>
        <w:tab/>
        <w:t>В подкрепа на провежданата по</w:t>
      </w:r>
      <w:r w:rsidR="00EC2F1A">
        <w:rPr>
          <w:rFonts w:ascii="Times New Roman" w:hAnsi="Times New Roman"/>
          <w:sz w:val="24"/>
          <w:szCs w:val="24"/>
        </w:rPr>
        <w:t>л</w:t>
      </w:r>
      <w:r>
        <w:rPr>
          <w:rFonts w:ascii="Times New Roman" w:hAnsi="Times New Roman"/>
          <w:sz w:val="24"/>
          <w:szCs w:val="24"/>
        </w:rPr>
        <w:t>итика по равнопоставеност на жените и мъжете</w:t>
      </w:r>
      <w:r w:rsidR="00766075">
        <w:rPr>
          <w:rFonts w:ascii="Times New Roman" w:hAnsi="Times New Roman"/>
          <w:sz w:val="24"/>
          <w:szCs w:val="24"/>
        </w:rPr>
        <w:t xml:space="preserve"> се и</w:t>
      </w:r>
      <w:r w:rsidRPr="004A223D">
        <w:rPr>
          <w:rFonts w:ascii="Times New Roman" w:hAnsi="Times New Roman"/>
          <w:sz w:val="24"/>
          <w:szCs w:val="24"/>
        </w:rPr>
        <w:t>зпълн</w:t>
      </w:r>
      <w:r w:rsidR="00766075">
        <w:rPr>
          <w:rFonts w:ascii="Times New Roman" w:hAnsi="Times New Roman"/>
          <w:sz w:val="24"/>
          <w:szCs w:val="24"/>
        </w:rPr>
        <w:t>ява</w:t>
      </w:r>
      <w:r w:rsidRPr="004A223D">
        <w:rPr>
          <w:rFonts w:ascii="Times New Roman" w:hAnsi="Times New Roman"/>
          <w:sz w:val="24"/>
          <w:szCs w:val="24"/>
        </w:rPr>
        <w:t xml:space="preserve"> </w:t>
      </w:r>
      <w:r w:rsidRPr="00863228">
        <w:rPr>
          <w:rFonts w:ascii="Times New Roman" w:hAnsi="Times New Roman"/>
          <w:sz w:val="24"/>
          <w:szCs w:val="24"/>
        </w:rPr>
        <w:t>проект „Заедно срещу насилието“</w:t>
      </w:r>
      <w:r w:rsidRPr="004A223D">
        <w:rPr>
          <w:rFonts w:ascii="Times New Roman" w:hAnsi="Times New Roman"/>
          <w:sz w:val="24"/>
          <w:szCs w:val="24"/>
        </w:rPr>
        <w:t xml:space="preserve"> </w:t>
      </w:r>
      <w:r w:rsidRPr="004A223D">
        <w:rPr>
          <w:rFonts w:ascii="Times New Roman" w:hAnsi="Times New Roman"/>
          <w:sz w:val="24"/>
          <w:szCs w:val="24"/>
          <w:lang w:val="en-US"/>
        </w:rPr>
        <w:t>BG05M9OP001-3.011</w:t>
      </w:r>
      <w:r w:rsidRPr="004A223D">
        <w:rPr>
          <w:rFonts w:ascii="Times New Roman" w:hAnsi="Times New Roman"/>
          <w:sz w:val="24"/>
          <w:szCs w:val="24"/>
        </w:rPr>
        <w:t>, финансиран</w:t>
      </w:r>
      <w:r w:rsidRPr="004A223D">
        <w:rPr>
          <w:rFonts w:ascii="Times New Roman" w:hAnsi="Times New Roman"/>
          <w:sz w:val="24"/>
          <w:szCs w:val="24"/>
          <w:lang w:val="en-US"/>
        </w:rPr>
        <w:t xml:space="preserve"> </w:t>
      </w:r>
      <w:r w:rsidRPr="004A223D">
        <w:rPr>
          <w:rFonts w:ascii="Times New Roman" w:hAnsi="Times New Roman"/>
          <w:sz w:val="24"/>
          <w:szCs w:val="24"/>
        </w:rPr>
        <w:t>по Оперативна програма „Развитие на човешките ресурси“ 2014-2020 г.</w:t>
      </w:r>
    </w:p>
    <w:p w:rsidR="00A74577" w:rsidRDefault="00A74577" w:rsidP="00A74577">
      <w:pPr>
        <w:tabs>
          <w:tab w:val="left" w:pos="-5103"/>
        </w:tabs>
        <w:spacing w:line="240" w:lineRule="auto"/>
        <w:contextualSpacing/>
        <w:jc w:val="both"/>
        <w:rPr>
          <w:rFonts w:ascii="Times New Roman" w:hAnsi="Times New Roman"/>
          <w:sz w:val="24"/>
          <w:szCs w:val="24"/>
        </w:rPr>
      </w:pPr>
      <w:r>
        <w:rPr>
          <w:rFonts w:ascii="Times New Roman" w:hAnsi="Times New Roman"/>
          <w:sz w:val="24"/>
          <w:szCs w:val="24"/>
        </w:rPr>
        <w:tab/>
      </w:r>
      <w:r w:rsidRPr="00C52431">
        <w:rPr>
          <w:rFonts w:ascii="Times New Roman" w:hAnsi="Times New Roman"/>
          <w:bCs/>
          <w:sz w:val="24"/>
          <w:szCs w:val="24"/>
        </w:rPr>
        <w:t xml:space="preserve">През месец ноември 2017 г. дирекция „Политика за хората с увреждания, равни възможности и социални помощи“ в партньорство с </w:t>
      </w:r>
      <w:r w:rsidRPr="00C52431">
        <w:rPr>
          <w:rFonts w:ascii="Times New Roman" w:eastAsia="Times New Roman" w:hAnsi="Times New Roman"/>
          <w:sz w:val="24"/>
          <w:szCs w:val="24"/>
          <w:lang w:eastAsia="bg-BG"/>
        </w:rPr>
        <w:t>Агенцията за социално подпомагане</w:t>
      </w:r>
      <w:r w:rsidRPr="00C52431">
        <w:rPr>
          <w:rFonts w:ascii="Times New Roman" w:hAnsi="Times New Roman"/>
          <w:bCs/>
          <w:sz w:val="24"/>
          <w:szCs w:val="24"/>
        </w:rPr>
        <w:t xml:space="preserve"> стартира реализирането на проект  BG05M9OP001-3.011 „Заедно срещу насилието“ по Оперативна програма „Развитие на човешките ресурси“ 2014-2020 г., </w:t>
      </w:r>
      <w:r w:rsidRPr="00C52431">
        <w:rPr>
          <w:rFonts w:ascii="Times New Roman" w:eastAsia="Times New Roman" w:hAnsi="Times New Roman"/>
          <w:sz w:val="24"/>
          <w:szCs w:val="24"/>
        </w:rPr>
        <w:t>п</w:t>
      </w:r>
      <w:r w:rsidRPr="00C52431">
        <w:rPr>
          <w:rFonts w:ascii="Times New Roman" w:hAnsi="Times New Roman"/>
          <w:sz w:val="24"/>
          <w:szCs w:val="24"/>
        </w:rPr>
        <w:t>риоритетна ос № 3 “Модернизация на институциите в сферата на социалното включване, здравеопазването, равните възможности и недискриминацията и условията на труд“.</w:t>
      </w:r>
      <w:r w:rsidRPr="00C52431">
        <w:rPr>
          <w:rFonts w:ascii="Times New Roman" w:eastAsia="Times New Roman" w:hAnsi="Times New Roman"/>
          <w:sz w:val="24"/>
          <w:szCs w:val="24"/>
        </w:rPr>
        <w:t xml:space="preserve"> </w:t>
      </w:r>
    </w:p>
    <w:p w:rsidR="002A4C6A" w:rsidRDefault="00A74577" w:rsidP="00A74577">
      <w:pPr>
        <w:tabs>
          <w:tab w:val="left" w:pos="-5103"/>
        </w:tabs>
        <w:spacing w:line="240" w:lineRule="auto"/>
        <w:contextualSpacing/>
        <w:jc w:val="both"/>
        <w:rPr>
          <w:rFonts w:ascii="Times New Roman" w:hAnsi="Times New Roman"/>
          <w:bCs/>
          <w:sz w:val="24"/>
          <w:szCs w:val="24"/>
        </w:rPr>
      </w:pPr>
      <w:r>
        <w:rPr>
          <w:rFonts w:ascii="Times New Roman" w:hAnsi="Times New Roman"/>
          <w:sz w:val="24"/>
          <w:szCs w:val="24"/>
        </w:rPr>
        <w:tab/>
      </w:r>
      <w:r>
        <w:rPr>
          <w:rFonts w:ascii="Times New Roman" w:eastAsia="Times New Roman" w:hAnsi="Times New Roman"/>
          <w:sz w:val="24"/>
          <w:szCs w:val="24"/>
        </w:rPr>
        <w:t>По проекта се предвижда да бъдат формулирани препоръки и предложения за оптимизиране н</w:t>
      </w:r>
      <w:r w:rsidRPr="003A7E72">
        <w:rPr>
          <w:rFonts w:ascii="Times New Roman" w:eastAsia="Times New Roman" w:hAnsi="Times New Roman"/>
          <w:sz w:val="24"/>
          <w:szCs w:val="24"/>
        </w:rPr>
        <w:t>а социалните услуги за жертви на насилие</w:t>
      </w:r>
      <w:r>
        <w:rPr>
          <w:rFonts w:ascii="Times New Roman" w:eastAsia="Times New Roman" w:hAnsi="Times New Roman"/>
          <w:sz w:val="24"/>
          <w:szCs w:val="24"/>
        </w:rPr>
        <w:t xml:space="preserve">, въз основа на резултати от проведени анализи и национално представително изследване по темата „Насилието в България“. </w:t>
      </w:r>
      <w:r w:rsidRPr="00BA2024">
        <w:rPr>
          <w:rFonts w:ascii="Times New Roman" w:hAnsi="Times New Roman"/>
          <w:bCs/>
          <w:sz w:val="24"/>
          <w:szCs w:val="24"/>
        </w:rPr>
        <w:t xml:space="preserve">Изследването е </w:t>
      </w:r>
      <w:r>
        <w:rPr>
          <w:rFonts w:ascii="Times New Roman" w:hAnsi="Times New Roman"/>
          <w:bCs/>
          <w:sz w:val="24"/>
          <w:szCs w:val="24"/>
        </w:rPr>
        <w:t>важно</w:t>
      </w:r>
      <w:r w:rsidRPr="00BA2024">
        <w:rPr>
          <w:rFonts w:ascii="Times New Roman" w:hAnsi="Times New Roman"/>
          <w:bCs/>
          <w:sz w:val="24"/>
          <w:szCs w:val="24"/>
        </w:rPr>
        <w:t xml:space="preserve"> предвид ог</w:t>
      </w:r>
      <w:r>
        <w:rPr>
          <w:rFonts w:ascii="Times New Roman" w:hAnsi="Times New Roman"/>
          <w:bCs/>
          <w:sz w:val="24"/>
          <w:szCs w:val="24"/>
        </w:rPr>
        <w:t xml:space="preserve">раничените данни в тази сфера. </w:t>
      </w:r>
      <w:r>
        <w:rPr>
          <w:rFonts w:ascii="Times New Roman" w:hAnsi="Times New Roman"/>
          <w:sz w:val="24"/>
          <w:szCs w:val="24"/>
        </w:rPr>
        <w:t xml:space="preserve">Ще бъдат организирани </w:t>
      </w:r>
      <w:r w:rsidRPr="00605A0A">
        <w:rPr>
          <w:rFonts w:ascii="Times New Roman" w:hAnsi="Times New Roman"/>
          <w:sz w:val="24"/>
          <w:szCs w:val="24"/>
        </w:rPr>
        <w:t xml:space="preserve">10 надграждащи обучения </w:t>
      </w:r>
      <w:r>
        <w:rPr>
          <w:rFonts w:ascii="Times New Roman" w:hAnsi="Times New Roman"/>
          <w:sz w:val="24"/>
          <w:szCs w:val="24"/>
        </w:rPr>
        <w:t>за</w:t>
      </w:r>
      <w:r w:rsidRPr="00605A0A">
        <w:rPr>
          <w:rFonts w:ascii="Times New Roman" w:hAnsi="Times New Roman"/>
          <w:sz w:val="24"/>
          <w:szCs w:val="24"/>
        </w:rPr>
        <w:t xml:space="preserve"> повишаване на капацитета на </w:t>
      </w:r>
      <w:r>
        <w:rPr>
          <w:rFonts w:ascii="Times New Roman" w:hAnsi="Times New Roman"/>
          <w:sz w:val="24"/>
          <w:szCs w:val="24"/>
        </w:rPr>
        <w:t xml:space="preserve">330 </w:t>
      </w:r>
      <w:r w:rsidRPr="00605A0A">
        <w:rPr>
          <w:rFonts w:ascii="Times New Roman" w:eastAsia="Times New Roman" w:hAnsi="Times New Roman"/>
          <w:sz w:val="24"/>
          <w:szCs w:val="24"/>
          <w:lang w:eastAsia="bg-BG"/>
        </w:rPr>
        <w:t>специалисти, работещи по случаи на насилие.</w:t>
      </w:r>
      <w:r>
        <w:rPr>
          <w:rFonts w:ascii="Times New Roman" w:eastAsia="Times New Roman" w:hAnsi="Times New Roman"/>
          <w:sz w:val="24"/>
          <w:szCs w:val="24"/>
        </w:rPr>
        <w:t xml:space="preserve"> </w:t>
      </w:r>
      <w:r>
        <w:rPr>
          <w:rFonts w:ascii="Times New Roman" w:eastAsia="Times New Roman" w:hAnsi="Times New Roman"/>
          <w:sz w:val="24"/>
          <w:szCs w:val="24"/>
          <w:lang w:eastAsia="bg-BG"/>
        </w:rPr>
        <w:t xml:space="preserve">Предстои също </w:t>
      </w:r>
      <w:r w:rsidRPr="00605A0A">
        <w:rPr>
          <w:rFonts w:ascii="Times New Roman" w:eastAsia="Times New Roman" w:hAnsi="Times New Roman"/>
          <w:sz w:val="24"/>
          <w:szCs w:val="24"/>
          <w:lang w:eastAsia="bg-BG"/>
        </w:rPr>
        <w:t>разработване</w:t>
      </w:r>
      <w:r>
        <w:rPr>
          <w:rFonts w:ascii="Times New Roman" w:eastAsia="Times New Roman" w:hAnsi="Times New Roman"/>
          <w:sz w:val="24"/>
          <w:szCs w:val="24"/>
          <w:lang w:eastAsia="bg-BG"/>
        </w:rPr>
        <w:t>то</w:t>
      </w:r>
      <w:r w:rsidRPr="00605A0A">
        <w:rPr>
          <w:rFonts w:ascii="Times New Roman" w:eastAsia="Times New Roman" w:hAnsi="Times New Roman"/>
          <w:sz w:val="24"/>
          <w:szCs w:val="24"/>
          <w:lang w:eastAsia="bg-BG"/>
        </w:rPr>
        <w:t xml:space="preserve"> </w:t>
      </w:r>
      <w:r>
        <w:rPr>
          <w:rFonts w:ascii="Times New Roman" w:eastAsia="Times New Roman" w:hAnsi="Times New Roman"/>
          <w:sz w:val="24"/>
          <w:szCs w:val="24"/>
          <w:lang w:eastAsia="bg-BG"/>
        </w:rPr>
        <w:t xml:space="preserve">и разпространението на информационни материали, провеждането на 2 национални конференции и 6 кампании </w:t>
      </w:r>
      <w:r w:rsidRPr="00605A0A">
        <w:rPr>
          <w:rFonts w:ascii="Times New Roman" w:hAnsi="Times New Roman"/>
          <w:sz w:val="24"/>
          <w:szCs w:val="24"/>
        </w:rPr>
        <w:t>с цел повишаване на информираността и чувствителността на гражданите относно различните форми на насилие в цялата страна, както и провокиране на широката общественост и институции</w:t>
      </w:r>
      <w:r>
        <w:rPr>
          <w:rFonts w:ascii="Times New Roman" w:hAnsi="Times New Roman"/>
          <w:sz w:val="24"/>
          <w:szCs w:val="24"/>
        </w:rPr>
        <w:t>те</w:t>
      </w:r>
      <w:r w:rsidRPr="00605A0A">
        <w:rPr>
          <w:rFonts w:ascii="Times New Roman" w:hAnsi="Times New Roman"/>
          <w:sz w:val="24"/>
          <w:szCs w:val="24"/>
        </w:rPr>
        <w:t xml:space="preserve"> да разпознават насилието като нарушаване правата на човека, да говорят за него и да обединят усилия за неговото ограничаване</w:t>
      </w:r>
      <w:r>
        <w:rPr>
          <w:rFonts w:ascii="Times New Roman" w:hAnsi="Times New Roman"/>
          <w:sz w:val="24"/>
          <w:szCs w:val="24"/>
        </w:rPr>
        <w:t>.</w:t>
      </w:r>
      <w:r w:rsidRPr="00605A0A">
        <w:rPr>
          <w:rFonts w:ascii="Times New Roman" w:hAnsi="Times New Roman"/>
          <w:sz w:val="24"/>
          <w:szCs w:val="24"/>
        </w:rPr>
        <w:t xml:space="preserve"> </w:t>
      </w:r>
      <w:r>
        <w:rPr>
          <w:rFonts w:ascii="Times New Roman" w:eastAsia="Times New Roman" w:hAnsi="Times New Roman"/>
          <w:sz w:val="24"/>
          <w:szCs w:val="24"/>
          <w:lang w:eastAsia="bg-BG"/>
        </w:rPr>
        <w:t>По проекта ще се работи и за създаване на концептуална рамка за и</w:t>
      </w:r>
      <w:r w:rsidRPr="00605A0A">
        <w:rPr>
          <w:rFonts w:ascii="Times New Roman" w:eastAsia="Times New Roman" w:hAnsi="Times New Roman"/>
          <w:sz w:val="24"/>
          <w:szCs w:val="24"/>
          <w:lang w:eastAsia="bg-BG"/>
        </w:rPr>
        <w:t>згра</w:t>
      </w:r>
      <w:r>
        <w:rPr>
          <w:rFonts w:ascii="Times New Roman" w:eastAsia="Times New Roman" w:hAnsi="Times New Roman"/>
          <w:sz w:val="24"/>
          <w:szCs w:val="24"/>
          <w:lang w:eastAsia="bg-BG"/>
        </w:rPr>
        <w:t>ждане на</w:t>
      </w:r>
      <w:r w:rsidRPr="00605A0A">
        <w:rPr>
          <w:rFonts w:ascii="Times New Roman" w:eastAsia="Times New Roman" w:hAnsi="Times New Roman"/>
          <w:sz w:val="24"/>
          <w:szCs w:val="24"/>
          <w:lang w:eastAsia="bg-BG"/>
        </w:rPr>
        <w:t xml:space="preserve"> система за наблюдение и мониторинг на равнопоставеността на жените и мъжете</w:t>
      </w:r>
      <w:r>
        <w:rPr>
          <w:rFonts w:ascii="Times New Roman" w:eastAsia="Times New Roman" w:hAnsi="Times New Roman"/>
          <w:sz w:val="24"/>
          <w:szCs w:val="24"/>
          <w:lang w:eastAsia="bg-BG"/>
        </w:rPr>
        <w:t>, която да подпомогне с</w:t>
      </w:r>
      <w:r w:rsidRPr="00605A0A">
        <w:rPr>
          <w:rFonts w:ascii="Times New Roman" w:eastAsia="Times New Roman" w:hAnsi="Times New Roman"/>
          <w:sz w:val="24"/>
          <w:szCs w:val="24"/>
          <w:lang w:eastAsia="bg-BG"/>
        </w:rPr>
        <w:t>ъбиране</w:t>
      </w:r>
      <w:r>
        <w:rPr>
          <w:rFonts w:ascii="Times New Roman" w:eastAsia="Times New Roman" w:hAnsi="Times New Roman"/>
          <w:sz w:val="24"/>
          <w:szCs w:val="24"/>
          <w:lang w:eastAsia="bg-BG"/>
        </w:rPr>
        <w:t>то</w:t>
      </w:r>
      <w:r w:rsidRPr="00605A0A">
        <w:rPr>
          <w:rFonts w:ascii="Times New Roman" w:eastAsia="Times New Roman" w:hAnsi="Times New Roman"/>
          <w:sz w:val="24"/>
          <w:szCs w:val="24"/>
          <w:lang w:eastAsia="bg-BG"/>
        </w:rPr>
        <w:t>, регистриране</w:t>
      </w:r>
      <w:r>
        <w:rPr>
          <w:rFonts w:ascii="Times New Roman" w:eastAsia="Times New Roman" w:hAnsi="Times New Roman"/>
          <w:sz w:val="24"/>
          <w:szCs w:val="24"/>
          <w:lang w:eastAsia="bg-BG"/>
        </w:rPr>
        <w:t>то</w:t>
      </w:r>
      <w:r w:rsidRPr="00605A0A">
        <w:rPr>
          <w:rFonts w:ascii="Times New Roman" w:eastAsia="Times New Roman" w:hAnsi="Times New Roman"/>
          <w:sz w:val="24"/>
          <w:szCs w:val="24"/>
          <w:lang w:eastAsia="bg-BG"/>
        </w:rPr>
        <w:t xml:space="preserve"> и обработване</w:t>
      </w:r>
      <w:r>
        <w:rPr>
          <w:rFonts w:ascii="Times New Roman" w:eastAsia="Times New Roman" w:hAnsi="Times New Roman"/>
          <w:sz w:val="24"/>
          <w:szCs w:val="24"/>
          <w:lang w:eastAsia="bg-BG"/>
        </w:rPr>
        <w:t>то</w:t>
      </w:r>
      <w:r w:rsidRPr="00605A0A">
        <w:rPr>
          <w:rFonts w:ascii="Times New Roman" w:eastAsia="Times New Roman" w:hAnsi="Times New Roman"/>
          <w:sz w:val="24"/>
          <w:szCs w:val="24"/>
          <w:lang w:eastAsia="bg-BG"/>
        </w:rPr>
        <w:t xml:space="preserve"> на данни по пол в различните секторни политики.</w:t>
      </w:r>
      <w:r w:rsidRPr="00C63B9D">
        <w:rPr>
          <w:rFonts w:ascii="Times New Roman" w:hAnsi="Times New Roman"/>
          <w:bCs/>
          <w:sz w:val="24"/>
          <w:szCs w:val="24"/>
        </w:rPr>
        <w:t xml:space="preserve"> </w:t>
      </w:r>
      <w:r w:rsidRPr="00BA2024">
        <w:rPr>
          <w:rFonts w:ascii="Times New Roman" w:hAnsi="Times New Roman"/>
          <w:bCs/>
          <w:sz w:val="24"/>
          <w:szCs w:val="24"/>
        </w:rPr>
        <w:t xml:space="preserve">Изграждането на система за наблюдение </w:t>
      </w:r>
      <w:r>
        <w:rPr>
          <w:rFonts w:ascii="Times New Roman" w:hAnsi="Times New Roman"/>
          <w:bCs/>
          <w:sz w:val="24"/>
          <w:szCs w:val="24"/>
        </w:rPr>
        <w:t xml:space="preserve">е заложено </w:t>
      </w:r>
      <w:r w:rsidRPr="00BA2024">
        <w:rPr>
          <w:rFonts w:ascii="Times New Roman" w:hAnsi="Times New Roman"/>
          <w:bCs/>
          <w:sz w:val="24"/>
          <w:szCs w:val="24"/>
        </w:rPr>
        <w:t>в Закона за равнопоставеност на жените и мъжете.</w:t>
      </w:r>
      <w:r>
        <w:rPr>
          <w:rFonts w:ascii="Times New Roman" w:hAnsi="Times New Roman"/>
          <w:bCs/>
          <w:sz w:val="24"/>
          <w:szCs w:val="24"/>
        </w:rPr>
        <w:t xml:space="preserve"> </w:t>
      </w:r>
    </w:p>
    <w:p w:rsidR="00A74577" w:rsidRPr="006F252C" w:rsidRDefault="002A4C6A" w:rsidP="00A74577">
      <w:pPr>
        <w:tabs>
          <w:tab w:val="left" w:pos="-5103"/>
        </w:tabs>
        <w:spacing w:line="240" w:lineRule="auto"/>
        <w:contextualSpacing/>
        <w:jc w:val="both"/>
        <w:rPr>
          <w:rFonts w:ascii="Times New Roman" w:hAnsi="Times New Roman"/>
          <w:bCs/>
          <w:sz w:val="24"/>
          <w:szCs w:val="24"/>
        </w:rPr>
      </w:pPr>
      <w:r>
        <w:rPr>
          <w:rFonts w:ascii="Times New Roman" w:hAnsi="Times New Roman"/>
          <w:bCs/>
          <w:sz w:val="24"/>
          <w:szCs w:val="24"/>
        </w:rPr>
        <w:tab/>
      </w:r>
      <w:r w:rsidR="00A74577">
        <w:rPr>
          <w:rFonts w:ascii="Times New Roman" w:hAnsi="Times New Roman"/>
          <w:bCs/>
          <w:sz w:val="24"/>
          <w:szCs w:val="24"/>
        </w:rPr>
        <w:t>Повече информация за хода на изпълнението на проекта е налична по-нататък в доклада, в частта представяща изпълнението на приоритет „Б</w:t>
      </w:r>
      <w:r w:rsidR="00A74577" w:rsidRPr="00A503C3">
        <w:rPr>
          <w:rFonts w:ascii="Times New Roman" w:hAnsi="Times New Roman"/>
          <w:sz w:val="24"/>
          <w:szCs w:val="24"/>
          <w:lang w:val="en-GB" w:eastAsia="bg-BG"/>
        </w:rPr>
        <w:t>орба с насилието, основано на пола и защита и подкрепа за жертвите</w:t>
      </w:r>
      <w:r w:rsidR="00A74577">
        <w:rPr>
          <w:rFonts w:ascii="Times New Roman" w:hAnsi="Times New Roman"/>
          <w:sz w:val="24"/>
          <w:szCs w:val="24"/>
          <w:lang w:eastAsia="bg-BG"/>
        </w:rPr>
        <w:t>“ на Националната стратегия за насърчаване на равнопоставеността на жените и мъжете 2016-2020 г.</w:t>
      </w:r>
    </w:p>
    <w:p w:rsidR="005D236D" w:rsidRDefault="005D236D" w:rsidP="00B113AD">
      <w:pPr>
        <w:tabs>
          <w:tab w:val="left" w:pos="-5103"/>
          <w:tab w:val="left" w:pos="851"/>
        </w:tabs>
        <w:spacing w:line="240" w:lineRule="auto"/>
        <w:contextualSpacing/>
        <w:jc w:val="both"/>
        <w:rPr>
          <w:rFonts w:ascii="Times New Roman" w:hAnsi="Times New Roman"/>
          <w:sz w:val="24"/>
          <w:szCs w:val="24"/>
        </w:rPr>
      </w:pPr>
    </w:p>
    <w:p w:rsidR="00E01FD0" w:rsidRDefault="00E01FD0" w:rsidP="00B113AD">
      <w:pPr>
        <w:tabs>
          <w:tab w:val="left" w:pos="-5103"/>
          <w:tab w:val="left" w:pos="851"/>
        </w:tabs>
        <w:spacing w:line="240" w:lineRule="auto"/>
        <w:contextualSpacing/>
        <w:jc w:val="both"/>
        <w:rPr>
          <w:rFonts w:ascii="Times New Roman" w:hAnsi="Times New Roman"/>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180"/>
      </w:tblGrid>
      <w:tr w:rsidR="005D236D" w:rsidRPr="00B17783" w:rsidTr="00A27BBA">
        <w:tc>
          <w:tcPr>
            <w:tcW w:w="9180" w:type="dxa"/>
            <w:shd w:val="clear" w:color="auto" w:fill="FDE9D9" w:themeFill="accent6" w:themeFillTint="33"/>
          </w:tcPr>
          <w:p w:rsidR="005D236D" w:rsidRPr="00486A5B" w:rsidRDefault="00863228" w:rsidP="00B163FC">
            <w:pPr>
              <w:jc w:val="center"/>
              <w:rPr>
                <w:rFonts w:ascii="Times New Roman" w:hAnsi="Times New Roman"/>
                <w:b/>
                <w:sz w:val="24"/>
                <w:szCs w:val="24"/>
              </w:rPr>
            </w:pPr>
            <w:r>
              <w:rPr>
                <w:rFonts w:ascii="Times New Roman" w:hAnsi="Times New Roman"/>
                <w:b/>
                <w:sz w:val="24"/>
                <w:szCs w:val="24"/>
              </w:rPr>
              <w:t xml:space="preserve">2.5. </w:t>
            </w:r>
            <w:r w:rsidR="005D236D">
              <w:rPr>
                <w:rFonts w:ascii="Times New Roman" w:hAnsi="Times New Roman"/>
                <w:b/>
                <w:sz w:val="24"/>
                <w:szCs w:val="24"/>
              </w:rPr>
              <w:t xml:space="preserve">Участие в дейности, форуми и инициативи на национално ниво </w:t>
            </w:r>
          </w:p>
        </w:tc>
      </w:tr>
    </w:tbl>
    <w:p w:rsidR="005D236D" w:rsidRDefault="005D236D" w:rsidP="005D236D">
      <w:pPr>
        <w:suppressAutoHyphens/>
        <w:spacing w:after="0" w:line="240" w:lineRule="auto"/>
        <w:jc w:val="both"/>
        <w:rPr>
          <w:rFonts w:ascii="Times New Roman" w:eastAsia="SimSun" w:hAnsi="Times New Roman"/>
          <w:color w:val="FF0000"/>
          <w:sz w:val="24"/>
          <w:szCs w:val="24"/>
        </w:rPr>
      </w:pPr>
    </w:p>
    <w:p w:rsidR="005D236D" w:rsidRPr="00617AE1" w:rsidRDefault="005D236D" w:rsidP="005D236D">
      <w:pPr>
        <w:tabs>
          <w:tab w:val="left" w:pos="-5103"/>
        </w:tabs>
        <w:spacing w:after="0" w:line="240" w:lineRule="auto"/>
        <w:contextualSpacing/>
        <w:jc w:val="both"/>
        <w:rPr>
          <w:rFonts w:ascii="Times New Roman" w:hAnsi="Times New Roman"/>
          <w:sz w:val="24"/>
          <w:szCs w:val="24"/>
        </w:rPr>
      </w:pPr>
      <w:r>
        <w:rPr>
          <w:rFonts w:ascii="Times New Roman" w:eastAsia="Times New Roman" w:hAnsi="Times New Roman"/>
          <w:sz w:val="24"/>
          <w:szCs w:val="24"/>
        </w:rPr>
        <w:tab/>
        <w:t>П</w:t>
      </w:r>
      <w:r w:rsidRPr="007F4D35">
        <w:rPr>
          <w:rFonts w:ascii="Times New Roman" w:eastAsia="Times New Roman" w:hAnsi="Times New Roman"/>
          <w:sz w:val="24"/>
          <w:szCs w:val="24"/>
        </w:rPr>
        <w:t>ре</w:t>
      </w:r>
      <w:r>
        <w:rPr>
          <w:rFonts w:ascii="Times New Roman" w:eastAsia="Times New Roman" w:hAnsi="Times New Roman"/>
          <w:sz w:val="24"/>
          <w:szCs w:val="24"/>
        </w:rPr>
        <w:t>з 2018 г. пре</w:t>
      </w:r>
      <w:r w:rsidRPr="007F4D35">
        <w:rPr>
          <w:rFonts w:ascii="Times New Roman" w:eastAsia="Times New Roman" w:hAnsi="Times New Roman"/>
          <w:sz w:val="24"/>
          <w:szCs w:val="24"/>
        </w:rPr>
        <w:t xml:space="preserve">дставители на МТСП </w:t>
      </w:r>
      <w:r w:rsidRPr="00617AE1">
        <w:rPr>
          <w:rFonts w:ascii="Times New Roman" w:eastAsia="Times New Roman" w:hAnsi="Times New Roman"/>
          <w:sz w:val="24"/>
          <w:szCs w:val="24"/>
        </w:rPr>
        <w:t xml:space="preserve">участваха в </w:t>
      </w:r>
      <w:r>
        <w:rPr>
          <w:rFonts w:ascii="Times New Roman" w:eastAsia="Times New Roman" w:hAnsi="Times New Roman"/>
          <w:sz w:val="24"/>
          <w:szCs w:val="24"/>
        </w:rPr>
        <w:t xml:space="preserve">редица </w:t>
      </w:r>
      <w:r w:rsidRPr="00617AE1">
        <w:rPr>
          <w:rFonts w:ascii="Times New Roman" w:eastAsia="Times New Roman" w:hAnsi="Times New Roman"/>
          <w:sz w:val="24"/>
          <w:szCs w:val="24"/>
        </w:rPr>
        <w:t>тематични форуми,</w:t>
      </w:r>
      <w:r>
        <w:rPr>
          <w:rFonts w:ascii="Times New Roman" w:eastAsia="Times New Roman" w:hAnsi="Times New Roman"/>
          <w:sz w:val="24"/>
          <w:szCs w:val="24"/>
        </w:rPr>
        <w:t xml:space="preserve"> </w:t>
      </w:r>
      <w:r w:rsidRPr="00617AE1">
        <w:rPr>
          <w:rFonts w:ascii="Times New Roman" w:eastAsia="Times New Roman" w:hAnsi="Times New Roman"/>
          <w:sz w:val="24"/>
          <w:szCs w:val="24"/>
        </w:rPr>
        <w:t xml:space="preserve">проведени в България, с презентации, изказвания и в обсъжданията, като </w:t>
      </w:r>
      <w:r w:rsidR="002E4E7A">
        <w:rPr>
          <w:rFonts w:ascii="Times New Roman" w:eastAsia="Times New Roman" w:hAnsi="Times New Roman"/>
          <w:sz w:val="24"/>
          <w:szCs w:val="24"/>
        </w:rPr>
        <w:t>промотираха</w:t>
      </w:r>
      <w:r w:rsidRPr="00617AE1">
        <w:rPr>
          <w:rFonts w:ascii="Times New Roman" w:eastAsia="Times New Roman" w:hAnsi="Times New Roman"/>
          <w:sz w:val="24"/>
          <w:szCs w:val="24"/>
        </w:rPr>
        <w:t xml:space="preserve"> политиката по равнопоставеност на жените и мъжете:</w:t>
      </w:r>
    </w:p>
    <w:p w:rsidR="005D236D" w:rsidRPr="004F4267" w:rsidRDefault="005D236D" w:rsidP="007E5A20">
      <w:pPr>
        <w:pStyle w:val="ListParagraph"/>
        <w:numPr>
          <w:ilvl w:val="1"/>
          <w:numId w:val="36"/>
        </w:numPr>
        <w:spacing w:after="0" w:line="240" w:lineRule="auto"/>
        <w:ind w:left="284" w:hanging="284"/>
        <w:contextualSpacing w:val="0"/>
        <w:jc w:val="both"/>
        <w:rPr>
          <w:rFonts w:ascii="Times New Roman" w:eastAsia="Times New Roman" w:hAnsi="Times New Roman"/>
          <w:sz w:val="24"/>
          <w:szCs w:val="24"/>
        </w:rPr>
      </w:pPr>
      <w:r w:rsidRPr="004F4267">
        <w:rPr>
          <w:rFonts w:ascii="Times New Roman" w:eastAsia="Times New Roman" w:hAnsi="Times New Roman"/>
          <w:sz w:val="24"/>
          <w:szCs w:val="24"/>
        </w:rPr>
        <w:t>Конференция „Не на насилието“, 7 март 2018 г. в София, организирана от КНСБ;</w:t>
      </w:r>
    </w:p>
    <w:p w:rsidR="005D236D" w:rsidRPr="004F4267" w:rsidRDefault="005D236D" w:rsidP="007E5A20">
      <w:pPr>
        <w:pStyle w:val="ListParagraph"/>
        <w:numPr>
          <w:ilvl w:val="1"/>
          <w:numId w:val="36"/>
        </w:numPr>
        <w:tabs>
          <w:tab w:val="left" w:pos="284"/>
        </w:tabs>
        <w:spacing w:after="0" w:line="240" w:lineRule="auto"/>
        <w:ind w:left="0" w:firstLine="0"/>
        <w:contextualSpacing w:val="0"/>
        <w:jc w:val="both"/>
        <w:rPr>
          <w:rFonts w:ascii="Times New Roman" w:eastAsia="Times New Roman" w:hAnsi="Times New Roman"/>
          <w:sz w:val="24"/>
          <w:szCs w:val="24"/>
        </w:rPr>
      </w:pPr>
      <w:r w:rsidRPr="004F4267">
        <w:rPr>
          <w:rFonts w:ascii="Times New Roman" w:eastAsia="Times New Roman" w:hAnsi="Times New Roman"/>
          <w:sz w:val="24"/>
          <w:szCs w:val="24"/>
        </w:rPr>
        <w:t>Международна конференция „За повече равенство за жените в транспорта“, 6-7 март 2018 г. в гр. Правец, организирана от Съюза на траспортните синдикати;</w:t>
      </w:r>
    </w:p>
    <w:p w:rsidR="005D236D" w:rsidRDefault="005D236D" w:rsidP="007E5A20">
      <w:pPr>
        <w:pStyle w:val="ListParagraph"/>
        <w:numPr>
          <w:ilvl w:val="1"/>
          <w:numId w:val="36"/>
        </w:numPr>
        <w:tabs>
          <w:tab w:val="left" w:pos="284"/>
        </w:tabs>
        <w:spacing w:after="0" w:line="240" w:lineRule="auto"/>
        <w:ind w:left="0" w:firstLine="0"/>
        <w:contextualSpacing w:val="0"/>
        <w:jc w:val="both"/>
        <w:rPr>
          <w:rFonts w:ascii="Times New Roman" w:eastAsia="Times New Roman" w:hAnsi="Times New Roman"/>
          <w:sz w:val="24"/>
          <w:szCs w:val="24"/>
        </w:rPr>
      </w:pPr>
      <w:r w:rsidRPr="004F4267">
        <w:rPr>
          <w:rFonts w:ascii="Times New Roman" w:eastAsia="Times New Roman" w:hAnsi="Times New Roman"/>
          <w:sz w:val="24"/>
          <w:szCs w:val="24"/>
        </w:rPr>
        <w:t>Международна конференция „Сигурно бъдеще на жените – сигурно бъдеще на всички“, 16 март 2018 г. в София, организирана от Асоциация „Анимус“;</w:t>
      </w:r>
    </w:p>
    <w:p w:rsidR="005D236D" w:rsidRPr="00CB72CD" w:rsidRDefault="005D236D" w:rsidP="007E5A20">
      <w:pPr>
        <w:pStyle w:val="ListParagraph"/>
        <w:numPr>
          <w:ilvl w:val="1"/>
          <w:numId w:val="36"/>
        </w:numPr>
        <w:tabs>
          <w:tab w:val="left" w:pos="284"/>
        </w:tabs>
        <w:spacing w:after="0" w:line="240" w:lineRule="auto"/>
        <w:ind w:left="0" w:firstLine="0"/>
        <w:contextualSpacing w:val="0"/>
        <w:jc w:val="both"/>
        <w:rPr>
          <w:rFonts w:ascii="Times New Roman" w:eastAsia="Times New Roman" w:hAnsi="Times New Roman"/>
          <w:sz w:val="24"/>
          <w:szCs w:val="24"/>
        </w:rPr>
      </w:pPr>
      <w:r w:rsidRPr="00CB72CD">
        <w:rPr>
          <w:rFonts w:ascii="Times New Roman" w:eastAsia="Times New Roman" w:hAnsi="Times New Roman"/>
          <w:sz w:val="24"/>
          <w:szCs w:val="24"/>
        </w:rPr>
        <w:t>Форум за правата на жените, 19 март 2018 г. в София, организ</w:t>
      </w:r>
      <w:r>
        <w:rPr>
          <w:rFonts w:ascii="Times New Roman" w:eastAsia="Times New Roman" w:hAnsi="Times New Roman"/>
          <w:sz w:val="24"/>
          <w:szCs w:val="24"/>
        </w:rPr>
        <w:t>ир</w:t>
      </w:r>
      <w:r w:rsidRPr="00CB72CD">
        <w:rPr>
          <w:rFonts w:ascii="Times New Roman" w:eastAsia="Times New Roman" w:hAnsi="Times New Roman"/>
          <w:sz w:val="24"/>
          <w:szCs w:val="24"/>
        </w:rPr>
        <w:t>ан от Български фонд за жените;</w:t>
      </w:r>
    </w:p>
    <w:p w:rsidR="005D236D" w:rsidRDefault="005D236D" w:rsidP="007E5A20">
      <w:pPr>
        <w:pStyle w:val="ListParagraph"/>
        <w:numPr>
          <w:ilvl w:val="1"/>
          <w:numId w:val="36"/>
        </w:numPr>
        <w:tabs>
          <w:tab w:val="left" w:pos="0"/>
          <w:tab w:val="left" w:pos="284"/>
        </w:tabs>
        <w:spacing w:after="0" w:line="240" w:lineRule="auto"/>
        <w:ind w:left="0" w:firstLine="0"/>
        <w:jc w:val="both"/>
        <w:rPr>
          <w:rFonts w:ascii="Times New Roman" w:eastAsia="Times New Roman" w:hAnsi="Times New Roman"/>
          <w:sz w:val="24"/>
          <w:szCs w:val="24"/>
        </w:rPr>
      </w:pPr>
      <w:r w:rsidRPr="004F4267">
        <w:rPr>
          <w:rFonts w:ascii="Times New Roman" w:eastAsia="Times New Roman" w:hAnsi="Times New Roman"/>
          <w:sz w:val="24"/>
          <w:szCs w:val="24"/>
        </w:rPr>
        <w:t>Кампания на годината „Успехът на фокус“ и връчване на наградите на списание „Бизнес Лейди“, 19 април 2018 г. в София, организирани от Бизнес лейди клуб и списанията „Бизнес преглед в България“ и „Бизнес лейди“</w:t>
      </w:r>
      <w:r>
        <w:rPr>
          <w:rFonts w:ascii="Times New Roman" w:eastAsia="Times New Roman" w:hAnsi="Times New Roman"/>
          <w:sz w:val="24"/>
          <w:szCs w:val="24"/>
        </w:rPr>
        <w:t>;</w:t>
      </w:r>
    </w:p>
    <w:p w:rsidR="005D236D" w:rsidRPr="00975352" w:rsidRDefault="005D236D" w:rsidP="007E5A20">
      <w:pPr>
        <w:pStyle w:val="ListParagraph"/>
        <w:numPr>
          <w:ilvl w:val="1"/>
          <w:numId w:val="36"/>
        </w:numPr>
        <w:tabs>
          <w:tab w:val="left" w:pos="0"/>
          <w:tab w:val="left" w:pos="284"/>
        </w:tabs>
        <w:spacing w:after="0" w:line="240" w:lineRule="auto"/>
        <w:ind w:left="0" w:firstLine="0"/>
        <w:jc w:val="both"/>
        <w:rPr>
          <w:rFonts w:ascii="Times New Roman" w:eastAsia="Times New Roman" w:hAnsi="Times New Roman"/>
          <w:sz w:val="24"/>
          <w:szCs w:val="24"/>
        </w:rPr>
      </w:pPr>
      <w:r>
        <w:rPr>
          <w:rFonts w:ascii="Times New Roman" w:eastAsia="Times New Roman" w:hAnsi="Times New Roman"/>
          <w:sz w:val="24"/>
          <w:szCs w:val="24"/>
        </w:rPr>
        <w:t>К</w:t>
      </w:r>
      <w:r w:rsidRPr="00975352">
        <w:rPr>
          <w:rFonts w:ascii="Times New Roman" w:hAnsi="Times New Roman"/>
          <w:sz w:val="24"/>
          <w:szCs w:val="24"/>
        </w:rPr>
        <w:t xml:space="preserve">онференция „Ден на равното заплащане между жените и мъжете – българският отговор“, 27.11.2018 г. </w:t>
      </w:r>
      <w:r w:rsidRPr="004F4267">
        <w:rPr>
          <w:rFonts w:ascii="Times New Roman" w:eastAsia="Times New Roman" w:hAnsi="Times New Roman"/>
          <w:sz w:val="24"/>
          <w:szCs w:val="24"/>
        </w:rPr>
        <w:t xml:space="preserve">в София, </w:t>
      </w:r>
      <w:r w:rsidRPr="00975352">
        <w:rPr>
          <w:rFonts w:ascii="Times New Roman" w:hAnsi="Times New Roman"/>
          <w:sz w:val="24"/>
          <w:szCs w:val="24"/>
        </w:rPr>
        <w:t xml:space="preserve">организирана от </w:t>
      </w:r>
      <w:r>
        <w:rPr>
          <w:rFonts w:ascii="Times New Roman" w:hAnsi="Times New Roman"/>
          <w:sz w:val="24"/>
          <w:szCs w:val="24"/>
        </w:rPr>
        <w:t xml:space="preserve">Конфедерация на националните синдикати в България </w:t>
      </w:r>
      <w:r w:rsidRPr="00975352">
        <w:rPr>
          <w:rFonts w:ascii="Times New Roman" w:hAnsi="Times New Roman"/>
          <w:sz w:val="24"/>
          <w:szCs w:val="24"/>
        </w:rPr>
        <w:t>и фондация „Фридрих Еберт“</w:t>
      </w:r>
      <w:r>
        <w:rPr>
          <w:rFonts w:ascii="Times New Roman" w:hAnsi="Times New Roman"/>
          <w:sz w:val="24"/>
          <w:szCs w:val="24"/>
        </w:rPr>
        <w:t>.</w:t>
      </w:r>
      <w:r w:rsidRPr="00975352">
        <w:rPr>
          <w:rFonts w:ascii="Times New Roman" w:hAnsi="Times New Roman"/>
          <w:sz w:val="24"/>
          <w:szCs w:val="24"/>
        </w:rPr>
        <w:t xml:space="preserve"> </w:t>
      </w:r>
      <w:r>
        <w:rPr>
          <w:rFonts w:ascii="Times New Roman" w:hAnsi="Times New Roman"/>
          <w:sz w:val="24"/>
          <w:szCs w:val="24"/>
        </w:rPr>
        <w:t>К</w:t>
      </w:r>
      <w:r w:rsidRPr="00975352">
        <w:rPr>
          <w:rFonts w:ascii="Times New Roman" w:hAnsi="Times New Roman"/>
          <w:sz w:val="24"/>
          <w:szCs w:val="24"/>
        </w:rPr>
        <w:t xml:space="preserve">онференцията </w:t>
      </w:r>
      <w:r>
        <w:rPr>
          <w:rFonts w:ascii="Times New Roman" w:hAnsi="Times New Roman"/>
          <w:sz w:val="24"/>
          <w:szCs w:val="24"/>
        </w:rPr>
        <w:t xml:space="preserve">обсъди </w:t>
      </w:r>
      <w:r w:rsidRPr="00975352">
        <w:rPr>
          <w:rFonts w:ascii="Times New Roman" w:hAnsi="Times New Roman"/>
          <w:sz w:val="24"/>
          <w:szCs w:val="24"/>
        </w:rPr>
        <w:t>факторите, на които се дължи разликата в заплащането на жените и мъжете и механизмите за нейното намаляване, като представ</w:t>
      </w:r>
      <w:r>
        <w:rPr>
          <w:rFonts w:ascii="Times New Roman" w:hAnsi="Times New Roman"/>
          <w:sz w:val="24"/>
          <w:szCs w:val="24"/>
        </w:rPr>
        <w:t>и</w:t>
      </w:r>
      <w:r w:rsidRPr="00975352">
        <w:rPr>
          <w:rFonts w:ascii="Times New Roman" w:hAnsi="Times New Roman"/>
          <w:sz w:val="24"/>
          <w:szCs w:val="24"/>
        </w:rPr>
        <w:t xml:space="preserve"> и Европейския план </w:t>
      </w:r>
      <w:r w:rsidR="007B001C">
        <w:rPr>
          <w:rFonts w:ascii="Times New Roman" w:hAnsi="Times New Roman"/>
          <w:sz w:val="24"/>
          <w:szCs w:val="24"/>
        </w:rPr>
        <w:t xml:space="preserve">за 2017-2019 г. </w:t>
      </w:r>
      <w:r w:rsidRPr="00975352">
        <w:rPr>
          <w:rFonts w:ascii="Times New Roman" w:hAnsi="Times New Roman"/>
          <w:sz w:val="24"/>
          <w:szCs w:val="24"/>
        </w:rPr>
        <w:t>в тази област.</w:t>
      </w:r>
    </w:p>
    <w:p w:rsidR="005D236D" w:rsidRDefault="005D236D" w:rsidP="00B113AD">
      <w:pPr>
        <w:tabs>
          <w:tab w:val="left" w:pos="-5103"/>
          <w:tab w:val="left" w:pos="851"/>
        </w:tabs>
        <w:spacing w:line="240" w:lineRule="auto"/>
        <w:contextualSpacing/>
        <w:jc w:val="both"/>
        <w:rPr>
          <w:rFonts w:ascii="Times New Roman" w:hAnsi="Times New Roman"/>
          <w:sz w:val="24"/>
          <w:szCs w:val="24"/>
        </w:rPr>
      </w:pPr>
    </w:p>
    <w:p w:rsidR="00544BC2" w:rsidRDefault="00544BC2" w:rsidP="00B113AD">
      <w:pPr>
        <w:tabs>
          <w:tab w:val="left" w:pos="-5103"/>
          <w:tab w:val="left" w:pos="851"/>
        </w:tabs>
        <w:spacing w:line="240" w:lineRule="auto"/>
        <w:contextualSpacing/>
        <w:jc w:val="both"/>
        <w:rPr>
          <w:rFonts w:ascii="Times New Roman" w:hAnsi="Times New Roman"/>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180"/>
      </w:tblGrid>
      <w:tr w:rsidR="003854FB" w:rsidRPr="00B17783" w:rsidTr="00A27BBA">
        <w:tc>
          <w:tcPr>
            <w:tcW w:w="9180" w:type="dxa"/>
            <w:shd w:val="clear" w:color="auto" w:fill="FDE9D9" w:themeFill="accent6" w:themeFillTint="33"/>
          </w:tcPr>
          <w:p w:rsidR="003854FB" w:rsidRPr="00486A5B" w:rsidRDefault="00863228" w:rsidP="00104CF8">
            <w:pPr>
              <w:jc w:val="center"/>
              <w:rPr>
                <w:rFonts w:ascii="Times New Roman" w:hAnsi="Times New Roman"/>
                <w:b/>
                <w:sz w:val="24"/>
                <w:szCs w:val="24"/>
              </w:rPr>
            </w:pPr>
            <w:r>
              <w:rPr>
                <w:rFonts w:ascii="Times New Roman" w:hAnsi="Times New Roman"/>
                <w:b/>
                <w:sz w:val="24"/>
                <w:szCs w:val="24"/>
              </w:rPr>
              <w:t xml:space="preserve">2.6. </w:t>
            </w:r>
            <w:r w:rsidR="003854FB">
              <w:rPr>
                <w:rFonts w:ascii="Times New Roman" w:hAnsi="Times New Roman"/>
                <w:b/>
                <w:sz w:val="24"/>
                <w:szCs w:val="24"/>
              </w:rPr>
              <w:t xml:space="preserve">Дейности, свързани с ангажименти </w:t>
            </w:r>
            <w:r w:rsidR="00104CF8">
              <w:rPr>
                <w:rFonts w:ascii="Times New Roman" w:hAnsi="Times New Roman"/>
                <w:b/>
                <w:sz w:val="24"/>
                <w:szCs w:val="24"/>
              </w:rPr>
              <w:t>в рамките на</w:t>
            </w:r>
            <w:r w:rsidR="003854FB">
              <w:rPr>
                <w:rFonts w:ascii="Times New Roman" w:hAnsi="Times New Roman"/>
                <w:b/>
                <w:sz w:val="24"/>
                <w:szCs w:val="24"/>
              </w:rPr>
              <w:t xml:space="preserve"> Българското председателство на Съвета на Европейския съюз </w:t>
            </w:r>
          </w:p>
        </w:tc>
      </w:tr>
    </w:tbl>
    <w:p w:rsidR="003854FB" w:rsidRDefault="003854FB" w:rsidP="003854FB">
      <w:pPr>
        <w:suppressAutoHyphens/>
        <w:spacing w:after="0" w:line="240" w:lineRule="auto"/>
        <w:jc w:val="both"/>
        <w:rPr>
          <w:rFonts w:ascii="Times New Roman" w:eastAsia="SimSun" w:hAnsi="Times New Roman"/>
          <w:color w:val="FF0000"/>
          <w:sz w:val="24"/>
          <w:szCs w:val="24"/>
        </w:rPr>
      </w:pPr>
    </w:p>
    <w:p w:rsidR="00CF22C9" w:rsidRPr="00CF22C9" w:rsidRDefault="00CF22C9" w:rsidP="00F26F12">
      <w:pPr>
        <w:spacing w:after="0" w:line="240" w:lineRule="auto"/>
        <w:ind w:firstLine="851"/>
        <w:jc w:val="both"/>
        <w:rPr>
          <w:rFonts w:ascii="Times New Roman" w:eastAsia="Times New Roman" w:hAnsi="Times New Roman"/>
          <w:sz w:val="24"/>
          <w:szCs w:val="24"/>
          <w:lang w:eastAsia="bg-BG"/>
        </w:rPr>
      </w:pPr>
      <w:r w:rsidRPr="00CF22C9">
        <w:rPr>
          <w:rFonts w:ascii="Times New Roman" w:eastAsia="Times New Roman" w:hAnsi="Times New Roman"/>
          <w:sz w:val="24"/>
          <w:szCs w:val="24"/>
          <w:lang w:eastAsia="bg-BG"/>
        </w:rPr>
        <w:t>По време на</w:t>
      </w:r>
      <w:r w:rsidRPr="00CF22C9">
        <w:rPr>
          <w:rFonts w:ascii="Times New Roman" w:eastAsia="Times New Roman" w:hAnsi="Times New Roman"/>
          <w:bCs/>
          <w:sz w:val="24"/>
          <w:szCs w:val="24"/>
          <w:lang w:eastAsia="bg-BG"/>
        </w:rPr>
        <w:t xml:space="preserve"> </w:t>
      </w:r>
      <w:r w:rsidRPr="00CF22C9">
        <w:rPr>
          <w:rFonts w:ascii="Times New Roman" w:eastAsia="Times New Roman" w:hAnsi="Times New Roman"/>
          <w:b/>
          <w:bCs/>
          <w:sz w:val="24"/>
          <w:szCs w:val="24"/>
          <w:lang w:eastAsia="bg-BG"/>
        </w:rPr>
        <w:t xml:space="preserve">Българско председателство на Съвета на </w:t>
      </w:r>
      <w:r w:rsidRPr="00CF22C9">
        <w:rPr>
          <w:rFonts w:ascii="Times New Roman" w:eastAsia="Times New Roman" w:hAnsi="Times New Roman"/>
          <w:b/>
          <w:sz w:val="24"/>
          <w:szCs w:val="24"/>
          <w:lang w:eastAsia="bg-BG"/>
        </w:rPr>
        <w:t>Европейския съюз (</w:t>
      </w:r>
      <w:r w:rsidRPr="00CF22C9">
        <w:rPr>
          <w:rFonts w:ascii="Times New Roman" w:eastAsia="Times New Roman" w:hAnsi="Times New Roman"/>
          <w:b/>
          <w:sz w:val="24"/>
          <w:szCs w:val="24"/>
          <w:lang w:val="en-US" w:eastAsia="bg-BG"/>
        </w:rPr>
        <w:t>0</w:t>
      </w:r>
      <w:r w:rsidRPr="00CF22C9">
        <w:rPr>
          <w:rFonts w:ascii="Times New Roman" w:eastAsia="Times New Roman" w:hAnsi="Times New Roman"/>
          <w:b/>
          <w:bCs/>
          <w:sz w:val="24"/>
          <w:szCs w:val="24"/>
          <w:lang w:eastAsia="bg-BG"/>
        </w:rPr>
        <w:t>1</w:t>
      </w:r>
      <w:r w:rsidRPr="00CF22C9">
        <w:rPr>
          <w:rFonts w:ascii="Times New Roman" w:eastAsia="Times New Roman" w:hAnsi="Times New Roman"/>
          <w:b/>
          <w:bCs/>
          <w:sz w:val="24"/>
          <w:szCs w:val="24"/>
          <w:lang w:val="en-US" w:eastAsia="bg-BG"/>
        </w:rPr>
        <w:t xml:space="preserve"> </w:t>
      </w:r>
      <w:r w:rsidR="00F26F12">
        <w:rPr>
          <w:rFonts w:ascii="Times New Roman" w:eastAsia="Times New Roman" w:hAnsi="Times New Roman"/>
          <w:b/>
          <w:bCs/>
          <w:sz w:val="24"/>
          <w:szCs w:val="24"/>
          <w:lang w:eastAsia="bg-BG"/>
        </w:rPr>
        <w:t xml:space="preserve">януари </w:t>
      </w:r>
      <w:r w:rsidRPr="00CF22C9">
        <w:rPr>
          <w:rFonts w:ascii="Times New Roman" w:eastAsia="Times New Roman" w:hAnsi="Times New Roman"/>
          <w:b/>
          <w:bCs/>
          <w:sz w:val="24"/>
          <w:szCs w:val="24"/>
          <w:lang w:eastAsia="bg-BG"/>
        </w:rPr>
        <w:t>— 30</w:t>
      </w:r>
      <w:r w:rsidRPr="00CF22C9">
        <w:rPr>
          <w:rFonts w:ascii="Times New Roman" w:eastAsia="Times New Roman" w:hAnsi="Times New Roman"/>
          <w:b/>
          <w:bCs/>
          <w:sz w:val="24"/>
          <w:szCs w:val="24"/>
          <w:lang w:val="en-US" w:eastAsia="bg-BG"/>
        </w:rPr>
        <w:t xml:space="preserve"> </w:t>
      </w:r>
      <w:r w:rsidRPr="00CF22C9">
        <w:rPr>
          <w:rFonts w:ascii="Times New Roman" w:eastAsia="Times New Roman" w:hAnsi="Times New Roman"/>
          <w:b/>
          <w:bCs/>
          <w:sz w:val="24"/>
          <w:szCs w:val="24"/>
          <w:lang w:eastAsia="bg-BG"/>
        </w:rPr>
        <w:t>юни 2018</w:t>
      </w:r>
      <w:r w:rsidRPr="00CF22C9">
        <w:rPr>
          <w:rFonts w:ascii="Times New Roman" w:eastAsia="Times New Roman" w:hAnsi="Times New Roman"/>
          <w:b/>
          <w:bCs/>
          <w:sz w:val="24"/>
          <w:szCs w:val="24"/>
          <w:lang w:val="en-US" w:eastAsia="bg-BG"/>
        </w:rPr>
        <w:t xml:space="preserve"> </w:t>
      </w:r>
      <w:r w:rsidRPr="00CF22C9">
        <w:rPr>
          <w:rFonts w:ascii="Times New Roman" w:eastAsia="Times New Roman" w:hAnsi="Times New Roman"/>
          <w:b/>
          <w:bCs/>
          <w:sz w:val="24"/>
          <w:szCs w:val="24"/>
          <w:lang w:eastAsia="bg-BG"/>
        </w:rPr>
        <w:t>г.</w:t>
      </w:r>
      <w:r w:rsidRPr="00CF22C9">
        <w:rPr>
          <w:rFonts w:ascii="Times New Roman" w:eastAsia="Times New Roman" w:hAnsi="Times New Roman"/>
          <w:b/>
          <w:sz w:val="24"/>
          <w:szCs w:val="24"/>
          <w:lang w:eastAsia="bg-BG"/>
        </w:rPr>
        <w:t>)</w:t>
      </w:r>
      <w:r w:rsidRPr="00CF22C9">
        <w:rPr>
          <w:rFonts w:ascii="Times New Roman" w:eastAsia="Times New Roman" w:hAnsi="Times New Roman"/>
          <w:sz w:val="24"/>
          <w:szCs w:val="24"/>
          <w:lang w:eastAsia="bg-BG"/>
        </w:rPr>
        <w:t xml:space="preserve"> България предприе множество дейности и инициативи на национално и международно ниво. </w:t>
      </w:r>
    </w:p>
    <w:p w:rsidR="00CF22C9" w:rsidRPr="00CF22C9" w:rsidRDefault="00CF22C9" w:rsidP="00CF22C9">
      <w:pPr>
        <w:spacing w:after="0" w:line="240" w:lineRule="auto"/>
        <w:ind w:firstLine="851"/>
        <w:jc w:val="both"/>
        <w:rPr>
          <w:rFonts w:ascii="Times New Roman" w:eastAsia="Times New Roman" w:hAnsi="Times New Roman"/>
          <w:sz w:val="24"/>
          <w:szCs w:val="24"/>
          <w:lang w:eastAsia="bg-BG"/>
        </w:rPr>
      </w:pPr>
      <w:r w:rsidRPr="00CF22C9">
        <w:rPr>
          <w:rFonts w:ascii="Times New Roman" w:eastAsia="Times New Roman" w:hAnsi="Times New Roman"/>
          <w:sz w:val="24"/>
          <w:szCs w:val="24"/>
          <w:lang w:eastAsia="bg-BG"/>
        </w:rPr>
        <w:t xml:space="preserve">България е част от Триото: Естония – България – Австрия и пое ротационното председателство на Съвета на ЕС, за първи път през януари 2018 г. от Естония, за периода </w:t>
      </w:r>
      <w:r w:rsidRPr="00CF22C9">
        <w:rPr>
          <w:rFonts w:ascii="Times New Roman" w:eastAsia="Times New Roman" w:hAnsi="Times New Roman"/>
          <w:b/>
          <w:bCs/>
          <w:sz w:val="24"/>
          <w:szCs w:val="24"/>
          <w:lang w:eastAsia="bg-BG"/>
        </w:rPr>
        <w:t>1 януари</w:t>
      </w:r>
      <w:r w:rsidR="00AA4B3B">
        <w:rPr>
          <w:rFonts w:ascii="Times New Roman" w:eastAsia="Times New Roman" w:hAnsi="Times New Roman"/>
          <w:b/>
          <w:bCs/>
          <w:sz w:val="24"/>
          <w:szCs w:val="24"/>
          <w:lang w:eastAsia="bg-BG"/>
        </w:rPr>
        <w:t xml:space="preserve"> </w:t>
      </w:r>
      <w:r w:rsidR="004467B2">
        <w:rPr>
          <w:rFonts w:ascii="Times New Roman" w:eastAsia="Times New Roman" w:hAnsi="Times New Roman"/>
          <w:b/>
          <w:bCs/>
          <w:sz w:val="24"/>
          <w:szCs w:val="24"/>
          <w:lang w:eastAsia="bg-BG"/>
        </w:rPr>
        <w:t>-</w:t>
      </w:r>
      <w:r w:rsidR="00AA4B3B">
        <w:rPr>
          <w:rFonts w:ascii="Times New Roman" w:eastAsia="Times New Roman" w:hAnsi="Times New Roman"/>
          <w:b/>
          <w:bCs/>
          <w:sz w:val="24"/>
          <w:szCs w:val="24"/>
          <w:lang w:eastAsia="bg-BG"/>
        </w:rPr>
        <w:t xml:space="preserve"> </w:t>
      </w:r>
      <w:r w:rsidRPr="00CF22C9">
        <w:rPr>
          <w:rFonts w:ascii="Times New Roman" w:eastAsia="Times New Roman" w:hAnsi="Times New Roman"/>
          <w:b/>
          <w:bCs/>
          <w:sz w:val="24"/>
          <w:szCs w:val="24"/>
          <w:lang w:eastAsia="bg-BG"/>
        </w:rPr>
        <w:t>30 юни 2018 г.</w:t>
      </w:r>
    </w:p>
    <w:p w:rsidR="00CF22C9" w:rsidRPr="00CF22C9" w:rsidRDefault="00CF22C9" w:rsidP="00CF22C9">
      <w:pPr>
        <w:spacing w:after="0" w:line="240" w:lineRule="auto"/>
        <w:ind w:firstLine="851"/>
        <w:jc w:val="both"/>
        <w:rPr>
          <w:rFonts w:ascii="Times New Roman" w:eastAsiaTheme="minorHAnsi" w:hAnsi="Times New Roman"/>
          <w:sz w:val="24"/>
          <w:szCs w:val="24"/>
        </w:rPr>
      </w:pPr>
      <w:r w:rsidRPr="00CF22C9">
        <w:rPr>
          <w:rFonts w:ascii="Times New Roman" w:eastAsiaTheme="minorHAnsi" w:hAnsi="Times New Roman"/>
          <w:sz w:val="24"/>
          <w:szCs w:val="24"/>
        </w:rPr>
        <w:t>Всяко Трио на председателството</w:t>
      </w:r>
      <w:r w:rsidRPr="00CF22C9">
        <w:rPr>
          <w:rFonts w:ascii="Times New Roman" w:eastAsia="Times New Roman" w:hAnsi="Times New Roman"/>
          <w:sz w:val="24"/>
          <w:szCs w:val="24"/>
          <w:lang w:eastAsia="bg-BG"/>
        </w:rPr>
        <w:t xml:space="preserve"> на Съвета на Европейския съюз</w:t>
      </w:r>
      <w:r w:rsidRPr="00CF22C9">
        <w:rPr>
          <w:rFonts w:ascii="Times New Roman" w:eastAsiaTheme="minorHAnsi" w:hAnsi="Times New Roman"/>
          <w:sz w:val="24"/>
          <w:szCs w:val="24"/>
        </w:rPr>
        <w:t xml:space="preserve"> представя 18-месечна програма и по въпросите на равенството между жените и мъжете. Тази програма за равнопоставеност на половете е под формата на т.нар. </w:t>
      </w:r>
      <w:r w:rsidRPr="00CF22C9">
        <w:rPr>
          <w:rFonts w:ascii="Times New Roman" w:eastAsiaTheme="minorHAnsi" w:hAnsi="Times New Roman"/>
          <w:b/>
          <w:sz w:val="24"/>
          <w:szCs w:val="24"/>
        </w:rPr>
        <w:t>ТРИО декларация относно равенството между половете</w:t>
      </w:r>
      <w:r w:rsidRPr="00CF22C9">
        <w:rPr>
          <w:rFonts w:ascii="Times New Roman" w:eastAsiaTheme="minorHAnsi" w:hAnsi="Times New Roman"/>
          <w:sz w:val="24"/>
          <w:szCs w:val="24"/>
        </w:rPr>
        <w:t xml:space="preserve">. </w:t>
      </w:r>
    </w:p>
    <w:p w:rsidR="00CF22C9" w:rsidRPr="00CF22C9" w:rsidRDefault="00CF22C9" w:rsidP="00CF22C9">
      <w:pPr>
        <w:spacing w:after="0" w:line="240" w:lineRule="auto"/>
        <w:ind w:firstLine="851"/>
        <w:jc w:val="both"/>
        <w:rPr>
          <w:rFonts w:ascii="Times New Roman" w:eastAsiaTheme="minorHAnsi" w:hAnsi="Times New Roman"/>
          <w:sz w:val="24"/>
          <w:szCs w:val="24"/>
        </w:rPr>
      </w:pPr>
      <w:r w:rsidRPr="00CF22C9">
        <w:rPr>
          <w:rFonts w:ascii="Times New Roman" w:eastAsiaTheme="minorHAnsi" w:hAnsi="Times New Roman"/>
          <w:sz w:val="24"/>
          <w:szCs w:val="24"/>
        </w:rPr>
        <w:t>Изготвянето на Декларацията се инициира от първата държава от Триото и се изработва съвместно с другите две държави от Триото в партньорство с Европейската комисия. Работата започва преди поемането на председателството от първата държава на Триото.</w:t>
      </w:r>
    </w:p>
    <w:p w:rsidR="0027711D" w:rsidRDefault="00104CF8" w:rsidP="0027711D">
      <w:pPr>
        <w:spacing w:after="0" w:line="240" w:lineRule="auto"/>
        <w:ind w:firstLine="851"/>
        <w:jc w:val="both"/>
        <w:rPr>
          <w:rFonts w:ascii="Times New Roman" w:hAnsi="Times New Roman"/>
          <w:sz w:val="24"/>
          <w:szCs w:val="24"/>
        </w:rPr>
      </w:pPr>
      <w:r>
        <w:rPr>
          <w:rFonts w:ascii="Times New Roman" w:hAnsi="Times New Roman"/>
          <w:sz w:val="24"/>
          <w:szCs w:val="24"/>
        </w:rPr>
        <w:t xml:space="preserve">В </w:t>
      </w:r>
      <w:r w:rsidR="003854FB" w:rsidRPr="003F492C">
        <w:rPr>
          <w:rFonts w:ascii="Times New Roman" w:hAnsi="Times New Roman"/>
          <w:sz w:val="24"/>
          <w:szCs w:val="24"/>
        </w:rPr>
        <w:t>рамките на</w:t>
      </w:r>
      <w:r w:rsidR="003854FB">
        <w:rPr>
          <w:rFonts w:ascii="Times New Roman" w:hAnsi="Times New Roman"/>
          <w:sz w:val="24"/>
          <w:szCs w:val="24"/>
        </w:rPr>
        <w:t xml:space="preserve"> </w:t>
      </w:r>
      <w:r w:rsidR="003854FB" w:rsidRPr="003F492C">
        <w:rPr>
          <w:rFonts w:ascii="Times New Roman" w:hAnsi="Times New Roman"/>
          <w:sz w:val="24"/>
          <w:szCs w:val="24"/>
        </w:rPr>
        <w:t>Триото председателство</w:t>
      </w:r>
      <w:r w:rsidR="003854FB" w:rsidRPr="003F492C">
        <w:rPr>
          <w:rFonts w:ascii="Times New Roman" w:eastAsia="Times New Roman" w:hAnsi="Times New Roman"/>
          <w:sz w:val="24"/>
          <w:szCs w:val="24"/>
          <w:lang w:eastAsia="bg-BG"/>
        </w:rPr>
        <w:t xml:space="preserve"> на Съвета на Европейския съюз</w:t>
      </w:r>
      <w:r w:rsidR="003854FB" w:rsidRPr="003F492C">
        <w:rPr>
          <w:rFonts w:ascii="Times New Roman" w:hAnsi="Times New Roman"/>
          <w:sz w:val="24"/>
          <w:szCs w:val="24"/>
        </w:rPr>
        <w:t xml:space="preserve"> (Естония-България-Австрия)</w:t>
      </w:r>
      <w:r w:rsidR="003854FB">
        <w:rPr>
          <w:rFonts w:ascii="Times New Roman" w:hAnsi="Times New Roman"/>
          <w:sz w:val="24"/>
          <w:szCs w:val="24"/>
        </w:rPr>
        <w:t xml:space="preserve"> </w:t>
      </w:r>
      <w:r w:rsidR="003854FB" w:rsidRPr="003F492C">
        <w:rPr>
          <w:rFonts w:ascii="Times New Roman" w:hAnsi="Times New Roman"/>
          <w:sz w:val="24"/>
          <w:szCs w:val="24"/>
        </w:rPr>
        <w:t xml:space="preserve">е разработена </w:t>
      </w:r>
      <w:r w:rsidR="003854FB" w:rsidRPr="00BA726B">
        <w:rPr>
          <w:rFonts w:ascii="Times New Roman" w:hAnsi="Times New Roman"/>
          <w:sz w:val="24"/>
          <w:szCs w:val="24"/>
        </w:rPr>
        <w:t>ТРИО декларация в областта на равнопоставеността между половете, подписана</w:t>
      </w:r>
      <w:r w:rsidR="003854FB" w:rsidRPr="003F492C">
        <w:rPr>
          <w:rFonts w:ascii="Times New Roman" w:hAnsi="Times New Roman"/>
          <w:sz w:val="24"/>
          <w:szCs w:val="24"/>
        </w:rPr>
        <w:t xml:space="preserve"> на </w:t>
      </w:r>
      <w:r w:rsidR="003854FB" w:rsidRPr="003F492C">
        <w:rPr>
          <w:rFonts w:ascii="Times New Roman" w:eastAsia="Times New Roman" w:hAnsi="Times New Roman"/>
          <w:sz w:val="24"/>
          <w:szCs w:val="24"/>
          <w:lang w:eastAsia="bg-BG"/>
        </w:rPr>
        <w:t>19 юли 2017 г. в Талин, по време на Неформалната среща на министрите по заетостта, социалните дейности, семейството и равенството между половете.</w:t>
      </w:r>
      <w:r w:rsidR="003854FB">
        <w:rPr>
          <w:rFonts w:ascii="Times New Roman" w:eastAsia="Times New Roman" w:hAnsi="Times New Roman"/>
          <w:sz w:val="24"/>
          <w:szCs w:val="24"/>
          <w:lang w:eastAsia="bg-BG"/>
        </w:rPr>
        <w:t xml:space="preserve"> </w:t>
      </w:r>
      <w:r w:rsidR="003854FB" w:rsidRPr="004D4C8D">
        <w:rPr>
          <w:rFonts w:ascii="Times New Roman" w:hAnsi="Times New Roman"/>
          <w:sz w:val="24"/>
          <w:szCs w:val="24"/>
        </w:rPr>
        <w:t>В рамките на Българското председателство на Съвета на ЕС, всички поети ангажименти, произтичащи от Талинската декларация, са изпълнени.</w:t>
      </w:r>
    </w:p>
    <w:p w:rsidR="0006651A" w:rsidRDefault="003854FB" w:rsidP="0006651A">
      <w:pPr>
        <w:spacing w:after="0" w:line="240" w:lineRule="auto"/>
        <w:ind w:firstLine="851"/>
        <w:jc w:val="both"/>
        <w:rPr>
          <w:rFonts w:ascii="Times New Roman" w:eastAsia="Times New Roman" w:hAnsi="Times New Roman"/>
          <w:sz w:val="24"/>
          <w:szCs w:val="24"/>
          <w:lang w:eastAsia="bg-BG"/>
        </w:rPr>
      </w:pPr>
      <w:r w:rsidRPr="0027711D">
        <w:rPr>
          <w:rFonts w:ascii="Times New Roman" w:hAnsi="Times New Roman"/>
          <w:sz w:val="24"/>
          <w:szCs w:val="24"/>
        </w:rPr>
        <w:t xml:space="preserve">Проведе се заседание на Групата на високо ниво по въпросите на равнопоставеността на жените и мъжете към Европейската комисия, 31 януари – 1 февруари 2018 г. в София. Намаляване на разликите в заплащането между жените и мъжете, борбата с бедността сред жените, увеличаването на участието на жените на </w:t>
      </w:r>
      <w:r w:rsidRPr="0027711D">
        <w:rPr>
          <w:rFonts w:ascii="Times New Roman" w:hAnsi="Times New Roman"/>
          <w:sz w:val="24"/>
          <w:szCs w:val="24"/>
        </w:rPr>
        <w:lastRenderedPageBreak/>
        <w:t>пазара на труда и равноправната икономическа независимост на жените и мъжете, борбата с насилието, основаващо се на пола, защитата и подкрепата за равенството между половете и правата на жените и жените в дигиталния свят бяха сред основните теми на дискусия по време на заседанието на групата.</w:t>
      </w:r>
    </w:p>
    <w:p w:rsidR="0041672E" w:rsidRDefault="003854FB" w:rsidP="0041672E">
      <w:pPr>
        <w:spacing w:after="0" w:line="240" w:lineRule="auto"/>
        <w:ind w:firstLine="851"/>
        <w:jc w:val="both"/>
        <w:rPr>
          <w:rFonts w:ascii="Times New Roman" w:eastAsia="Times New Roman" w:hAnsi="Times New Roman"/>
          <w:sz w:val="24"/>
          <w:szCs w:val="24"/>
          <w:lang w:eastAsia="bg-BG"/>
        </w:rPr>
      </w:pPr>
      <w:r w:rsidRPr="0006651A">
        <w:rPr>
          <w:rFonts w:ascii="Times New Roman" w:hAnsi="Times New Roman"/>
          <w:sz w:val="24"/>
          <w:szCs w:val="24"/>
        </w:rPr>
        <w:t xml:space="preserve">Осъществи се сътрудничество с Европейския институт за равенство между половете </w:t>
      </w:r>
      <w:r w:rsidRPr="0006651A">
        <w:rPr>
          <w:rFonts w:ascii="Times New Roman" w:hAnsi="Times New Roman"/>
          <w:sz w:val="24"/>
          <w:szCs w:val="24"/>
          <w:lang w:val="en-GB"/>
        </w:rPr>
        <w:t>(</w:t>
      </w:r>
      <w:r w:rsidRPr="0006651A">
        <w:rPr>
          <w:rFonts w:ascii="Times New Roman" w:hAnsi="Times New Roman"/>
          <w:sz w:val="24"/>
          <w:szCs w:val="24"/>
        </w:rPr>
        <w:t>ЕИРП</w:t>
      </w:r>
      <w:r w:rsidRPr="0006651A">
        <w:rPr>
          <w:rFonts w:ascii="Times New Roman" w:hAnsi="Times New Roman"/>
          <w:sz w:val="24"/>
          <w:szCs w:val="24"/>
          <w:lang w:val="en-GB"/>
        </w:rPr>
        <w:t>)</w:t>
      </w:r>
      <w:r w:rsidRPr="0006651A">
        <w:rPr>
          <w:rFonts w:ascii="Times New Roman" w:hAnsi="Times New Roman"/>
          <w:sz w:val="24"/>
          <w:szCs w:val="24"/>
        </w:rPr>
        <w:t xml:space="preserve"> с фокус върху темата „Жените в дигиталния свят“. </w:t>
      </w:r>
      <w:r w:rsidRPr="0006651A">
        <w:rPr>
          <w:rFonts w:ascii="Times New Roman" w:eastAsia="Times New Roman" w:hAnsi="Times New Roman"/>
          <w:sz w:val="24"/>
          <w:szCs w:val="24"/>
          <w:lang w:eastAsia="bg-BG"/>
        </w:rPr>
        <w:t>България, като председател на</w:t>
      </w:r>
      <w:r w:rsidRPr="0006651A">
        <w:rPr>
          <w:rFonts w:ascii="Times New Roman" w:eastAsia="Times New Roman" w:hAnsi="Times New Roman"/>
          <w:sz w:val="24"/>
          <w:szCs w:val="24"/>
          <w:lang w:val="en-US" w:eastAsia="bg-BG"/>
        </w:rPr>
        <w:t xml:space="preserve"> Съвета на Европейския съюз</w:t>
      </w:r>
      <w:r w:rsidRPr="0006651A">
        <w:rPr>
          <w:rFonts w:ascii="Times New Roman" w:eastAsia="Times New Roman" w:hAnsi="Times New Roman"/>
          <w:sz w:val="24"/>
          <w:szCs w:val="24"/>
          <w:lang w:eastAsia="bg-BG"/>
        </w:rPr>
        <w:t xml:space="preserve"> възложи на</w:t>
      </w:r>
      <w:r w:rsidRPr="0006651A">
        <w:rPr>
          <w:rFonts w:ascii="Times New Roman" w:eastAsia="Times New Roman" w:hAnsi="Times New Roman"/>
          <w:sz w:val="24"/>
          <w:szCs w:val="24"/>
          <w:lang w:val="en-US" w:eastAsia="bg-BG"/>
        </w:rPr>
        <w:t xml:space="preserve"> </w:t>
      </w:r>
      <w:r w:rsidRPr="0006651A">
        <w:rPr>
          <w:rFonts w:ascii="Times New Roman" w:eastAsia="Times New Roman" w:hAnsi="Times New Roman"/>
          <w:sz w:val="24"/>
          <w:szCs w:val="24"/>
          <w:lang w:eastAsia="bg-BG"/>
        </w:rPr>
        <w:t>ЕИРП</w:t>
      </w:r>
      <w:r w:rsidRPr="0006651A">
        <w:rPr>
          <w:rFonts w:ascii="Times New Roman" w:eastAsia="Times New Roman" w:hAnsi="Times New Roman"/>
          <w:sz w:val="24"/>
          <w:szCs w:val="24"/>
          <w:lang w:val="en-US" w:eastAsia="bg-BG"/>
        </w:rPr>
        <w:t xml:space="preserve"> </w:t>
      </w:r>
      <w:r w:rsidRPr="0006651A">
        <w:rPr>
          <w:rFonts w:ascii="Times New Roman" w:eastAsia="Times New Roman" w:hAnsi="Times New Roman"/>
          <w:sz w:val="24"/>
          <w:szCs w:val="24"/>
          <w:lang w:eastAsia="bg-BG"/>
        </w:rPr>
        <w:t>да разработи за Б</w:t>
      </w:r>
      <w:r w:rsidRPr="0006651A">
        <w:rPr>
          <w:rFonts w:ascii="Times New Roman" w:eastAsia="Times New Roman" w:hAnsi="Times New Roman"/>
          <w:sz w:val="24"/>
          <w:szCs w:val="24"/>
          <w:lang w:val="en-US" w:eastAsia="bg-BG"/>
        </w:rPr>
        <w:t xml:space="preserve">ългарското председателство </w:t>
      </w:r>
      <w:r w:rsidRPr="0006651A">
        <w:rPr>
          <w:rFonts w:ascii="Times New Roman" w:eastAsia="Times New Roman" w:hAnsi="Times New Roman"/>
          <w:sz w:val="24"/>
          <w:szCs w:val="24"/>
          <w:lang w:eastAsia="bg-BG"/>
        </w:rPr>
        <w:t xml:space="preserve">концептуална рамка за </w:t>
      </w:r>
      <w:r w:rsidRPr="0006651A">
        <w:rPr>
          <w:rFonts w:ascii="Times New Roman" w:eastAsia="Times New Roman" w:hAnsi="Times New Roman"/>
          <w:sz w:val="24"/>
          <w:szCs w:val="24"/>
          <w:lang w:val="en-US" w:eastAsia="bg-BG"/>
        </w:rPr>
        <w:t>изследване на тема: „Равенство между жените и мъжете и дигиталния свят“</w:t>
      </w:r>
      <w:r w:rsidRPr="0006651A">
        <w:rPr>
          <w:rFonts w:ascii="Times New Roman" w:eastAsia="Times New Roman" w:hAnsi="Times New Roman"/>
          <w:b/>
          <w:sz w:val="24"/>
          <w:szCs w:val="24"/>
          <w:lang w:val="en-US" w:eastAsia="bg-BG"/>
        </w:rPr>
        <w:t>.</w:t>
      </w:r>
      <w:r w:rsidRPr="0006651A">
        <w:rPr>
          <w:rFonts w:ascii="Times New Roman" w:eastAsia="Times New Roman" w:hAnsi="Times New Roman"/>
          <w:b/>
          <w:sz w:val="24"/>
          <w:szCs w:val="24"/>
          <w:lang w:eastAsia="bg-BG"/>
        </w:rPr>
        <w:t xml:space="preserve"> </w:t>
      </w:r>
      <w:r w:rsidRPr="0006651A">
        <w:rPr>
          <w:rFonts w:ascii="Times New Roman" w:hAnsi="Times New Roman"/>
          <w:sz w:val="24"/>
          <w:szCs w:val="24"/>
        </w:rPr>
        <w:t>Идеята за избора на темата се основава на</w:t>
      </w:r>
      <w:r w:rsidRPr="0006651A">
        <w:rPr>
          <w:rFonts w:ascii="Times New Roman" w:eastAsia="Times New Roman" w:hAnsi="Times New Roman"/>
          <w:bCs/>
          <w:sz w:val="24"/>
          <w:szCs w:val="24"/>
          <w:lang w:eastAsia="en-GB"/>
        </w:rPr>
        <w:t xml:space="preserve"> данни на Евростат, според които България е на първо място в Европейския съюз по дял на жени и момичета в сектор "Информационни и телекомуникационни технологии" с 27,7 на сто при среден процент за ЕС от 16,1 на сто. България е на първо място и по дял на жените ИТ специалисти, които са близо 30%, при 16 на сто средно за страните от Европейския съюз. </w:t>
      </w:r>
      <w:r w:rsidR="00DB23E4" w:rsidRPr="00DB23E4">
        <w:rPr>
          <w:rFonts w:ascii="Times New Roman" w:eastAsia="Times New Roman" w:hAnsi="Times New Roman"/>
          <w:bCs/>
          <w:sz w:val="24"/>
          <w:szCs w:val="24"/>
          <w:lang w:eastAsia="en-GB"/>
        </w:rPr>
        <w:t>Според Евростат тази тенденция в България се наблюдава от 2014 г. насам.</w:t>
      </w:r>
      <w:r w:rsidR="00DB23E4" w:rsidRPr="00C32F4F">
        <w:rPr>
          <w:rFonts w:ascii="Times New Roman" w:eastAsia="Times New Roman" w:hAnsi="Times New Roman"/>
          <w:bCs/>
          <w:sz w:val="28"/>
          <w:szCs w:val="28"/>
          <w:lang w:eastAsia="en-GB"/>
        </w:rPr>
        <w:t xml:space="preserve"> </w:t>
      </w:r>
      <w:r w:rsidRPr="0006651A">
        <w:rPr>
          <w:rFonts w:ascii="Times New Roman" w:eastAsia="Times New Roman" w:hAnsi="Times New Roman"/>
          <w:bCs/>
          <w:sz w:val="24"/>
          <w:szCs w:val="24"/>
          <w:lang w:eastAsia="en-GB"/>
        </w:rPr>
        <w:t>Професионалното участие на жените в ИТ сектора е съпроводено със своите специфични предизвикателства и перспективи, но безспорно е, че с участието си в този преобладаващо мъжки сектор, жените реално допринасят за развитието на модерното общество. А темата за дигиталните компетентности придобива все по-голяма актуалност в контекста на успешното справяне с предизвикателствата на съвременното общество.</w:t>
      </w:r>
      <w:r w:rsidRPr="0006651A">
        <w:rPr>
          <w:rFonts w:ascii="Times New Roman" w:hAnsi="Times New Roman"/>
          <w:sz w:val="24"/>
          <w:szCs w:val="24"/>
        </w:rPr>
        <w:t xml:space="preserve"> Т</w:t>
      </w:r>
      <w:r w:rsidRPr="0006651A">
        <w:rPr>
          <w:rFonts w:ascii="Times New Roman" w:eastAsia="Times New Roman" w:hAnsi="Times New Roman"/>
          <w:bCs/>
          <w:sz w:val="24"/>
          <w:szCs w:val="24"/>
          <w:lang w:val="en-US" w:eastAsia="en-GB"/>
        </w:rPr>
        <w:t xml:space="preserve">ехнологичните промени </w:t>
      </w:r>
      <w:r w:rsidRPr="0006651A">
        <w:rPr>
          <w:rFonts w:ascii="Times New Roman" w:eastAsia="Times New Roman" w:hAnsi="Times New Roman"/>
          <w:bCs/>
          <w:sz w:val="24"/>
          <w:szCs w:val="24"/>
          <w:lang w:eastAsia="en-GB"/>
        </w:rPr>
        <w:t>пр</w:t>
      </w:r>
      <w:r w:rsidRPr="0006651A">
        <w:rPr>
          <w:rFonts w:ascii="Times New Roman" w:eastAsia="Times New Roman" w:hAnsi="Times New Roman"/>
          <w:bCs/>
          <w:sz w:val="24"/>
          <w:szCs w:val="24"/>
          <w:lang w:val="en-US" w:eastAsia="en-GB"/>
        </w:rPr>
        <w:t>одължа</w:t>
      </w:r>
      <w:r w:rsidRPr="0006651A">
        <w:rPr>
          <w:rFonts w:ascii="Times New Roman" w:eastAsia="Times New Roman" w:hAnsi="Times New Roman"/>
          <w:bCs/>
          <w:sz w:val="24"/>
          <w:szCs w:val="24"/>
          <w:lang w:eastAsia="en-GB"/>
        </w:rPr>
        <w:t>ва</w:t>
      </w:r>
      <w:r w:rsidRPr="0006651A">
        <w:rPr>
          <w:rFonts w:ascii="Times New Roman" w:eastAsia="Times New Roman" w:hAnsi="Times New Roman"/>
          <w:bCs/>
          <w:sz w:val="24"/>
          <w:szCs w:val="24"/>
          <w:lang w:val="en-US" w:eastAsia="en-GB"/>
        </w:rPr>
        <w:t>т да трансформират пазара на труда</w:t>
      </w:r>
      <w:r w:rsidRPr="0006651A">
        <w:rPr>
          <w:rFonts w:ascii="Times New Roman" w:eastAsia="Times New Roman" w:hAnsi="Times New Roman"/>
          <w:bCs/>
          <w:sz w:val="24"/>
          <w:szCs w:val="24"/>
          <w:lang w:eastAsia="en-GB"/>
        </w:rPr>
        <w:t xml:space="preserve">, като предлагат нови възможности </w:t>
      </w:r>
      <w:r w:rsidRPr="0006651A">
        <w:rPr>
          <w:rFonts w:ascii="Times New Roman" w:eastAsia="Times New Roman" w:hAnsi="Times New Roman"/>
          <w:bCs/>
          <w:sz w:val="24"/>
          <w:szCs w:val="24"/>
          <w:lang w:val="en-US" w:eastAsia="en-GB"/>
        </w:rPr>
        <w:t>за работ</w:t>
      </w:r>
      <w:r w:rsidRPr="0006651A">
        <w:rPr>
          <w:rFonts w:ascii="Times New Roman" w:eastAsia="Times New Roman" w:hAnsi="Times New Roman"/>
          <w:bCs/>
          <w:sz w:val="24"/>
          <w:szCs w:val="24"/>
          <w:lang w:eastAsia="en-GB"/>
        </w:rPr>
        <w:t>а</w:t>
      </w:r>
      <w:r w:rsidRPr="0006651A">
        <w:rPr>
          <w:rFonts w:ascii="Times New Roman" w:eastAsia="Times New Roman" w:hAnsi="Times New Roman"/>
          <w:bCs/>
          <w:sz w:val="24"/>
          <w:szCs w:val="24"/>
          <w:lang w:val="en-US" w:eastAsia="en-GB"/>
        </w:rPr>
        <w:t>, но</w:t>
      </w:r>
      <w:r w:rsidRPr="0006651A">
        <w:rPr>
          <w:rFonts w:ascii="Times New Roman" w:eastAsia="Times New Roman" w:hAnsi="Times New Roman"/>
          <w:bCs/>
          <w:sz w:val="24"/>
          <w:szCs w:val="24"/>
          <w:lang w:eastAsia="en-GB"/>
        </w:rPr>
        <w:t xml:space="preserve"> крият</w:t>
      </w:r>
      <w:r w:rsidRPr="0006651A">
        <w:rPr>
          <w:rFonts w:ascii="Times New Roman" w:eastAsia="Times New Roman" w:hAnsi="Times New Roman"/>
          <w:bCs/>
          <w:sz w:val="24"/>
          <w:szCs w:val="24"/>
          <w:lang w:val="en-US" w:eastAsia="en-GB"/>
        </w:rPr>
        <w:t xml:space="preserve"> и потенциални рискове за тези, които са по-малко квалифицирани в </w:t>
      </w:r>
      <w:r w:rsidRPr="0006651A">
        <w:rPr>
          <w:rFonts w:ascii="Times New Roman" w:eastAsia="Times New Roman" w:hAnsi="Times New Roman"/>
          <w:bCs/>
          <w:sz w:val="24"/>
          <w:szCs w:val="24"/>
          <w:lang w:eastAsia="en-GB"/>
        </w:rPr>
        <w:t xml:space="preserve">областта на информационните и комуникационните технологии. </w:t>
      </w:r>
      <w:r w:rsidRPr="0006651A">
        <w:rPr>
          <w:rFonts w:ascii="Times New Roman" w:hAnsi="Times New Roman"/>
          <w:sz w:val="24"/>
          <w:szCs w:val="24"/>
        </w:rPr>
        <w:t xml:space="preserve">МТСП </w:t>
      </w:r>
      <w:r w:rsidRPr="0006651A">
        <w:rPr>
          <w:rFonts w:ascii="Times New Roman" w:eastAsia="Times New Roman" w:hAnsi="Times New Roman"/>
          <w:sz w:val="24"/>
          <w:szCs w:val="24"/>
          <w:lang w:eastAsia="bg-BG"/>
        </w:rPr>
        <w:t>възложи на</w:t>
      </w:r>
      <w:r w:rsidRPr="0006651A">
        <w:rPr>
          <w:rFonts w:ascii="Times New Roman" w:eastAsia="Times New Roman" w:hAnsi="Times New Roman"/>
          <w:sz w:val="24"/>
          <w:szCs w:val="24"/>
          <w:lang w:val="en-US" w:eastAsia="bg-BG"/>
        </w:rPr>
        <w:t xml:space="preserve"> </w:t>
      </w:r>
      <w:r w:rsidRPr="0006651A">
        <w:rPr>
          <w:rFonts w:ascii="Times New Roman" w:eastAsia="Times New Roman" w:hAnsi="Times New Roman"/>
          <w:sz w:val="24"/>
          <w:szCs w:val="24"/>
          <w:lang w:eastAsia="bg-BG"/>
        </w:rPr>
        <w:t>ЕИРП</w:t>
      </w:r>
      <w:r w:rsidRPr="0006651A">
        <w:rPr>
          <w:rFonts w:ascii="Times New Roman" w:eastAsia="Times New Roman" w:hAnsi="Times New Roman"/>
          <w:sz w:val="24"/>
          <w:szCs w:val="24"/>
          <w:lang w:val="en-US" w:eastAsia="bg-BG"/>
        </w:rPr>
        <w:t xml:space="preserve"> </w:t>
      </w:r>
      <w:r w:rsidRPr="0006651A">
        <w:rPr>
          <w:rFonts w:ascii="Times New Roman" w:eastAsia="Times New Roman" w:hAnsi="Times New Roman"/>
          <w:sz w:val="24"/>
          <w:szCs w:val="24"/>
          <w:lang w:eastAsia="bg-BG"/>
        </w:rPr>
        <w:t xml:space="preserve">разработването на Доклад по </w:t>
      </w:r>
      <w:r w:rsidRPr="0006651A">
        <w:rPr>
          <w:rFonts w:ascii="Times New Roman" w:eastAsia="Times New Roman" w:hAnsi="Times New Roman"/>
          <w:sz w:val="24"/>
          <w:szCs w:val="24"/>
          <w:lang w:val="en-US" w:eastAsia="bg-BG"/>
        </w:rPr>
        <w:t>тема</w:t>
      </w:r>
      <w:r w:rsidRPr="0006651A">
        <w:rPr>
          <w:rFonts w:ascii="Times New Roman" w:eastAsia="Times New Roman" w:hAnsi="Times New Roman"/>
          <w:sz w:val="24"/>
          <w:szCs w:val="24"/>
          <w:lang w:eastAsia="bg-BG"/>
        </w:rPr>
        <w:t>та</w:t>
      </w:r>
      <w:r w:rsidRPr="0006651A">
        <w:rPr>
          <w:rFonts w:ascii="Times New Roman" w:eastAsia="Times New Roman" w:hAnsi="Times New Roman"/>
          <w:sz w:val="24"/>
          <w:szCs w:val="24"/>
          <w:lang w:val="en-US" w:eastAsia="bg-BG"/>
        </w:rPr>
        <w:t xml:space="preserve"> „Равенство между жените и мъжете и дигиталния свят“</w:t>
      </w:r>
      <w:r w:rsidRPr="0006651A">
        <w:rPr>
          <w:rFonts w:ascii="Times New Roman" w:eastAsia="Times New Roman" w:hAnsi="Times New Roman"/>
          <w:sz w:val="24"/>
          <w:szCs w:val="24"/>
          <w:lang w:eastAsia="bg-BG"/>
        </w:rPr>
        <w:t xml:space="preserve">. Докладът предизвика широк медиен отзвук. </w:t>
      </w:r>
    </w:p>
    <w:p w:rsidR="003854FB" w:rsidRPr="0041672E" w:rsidRDefault="003854FB" w:rsidP="0041672E">
      <w:pPr>
        <w:spacing w:after="0" w:line="240" w:lineRule="auto"/>
        <w:ind w:firstLine="851"/>
        <w:jc w:val="both"/>
        <w:rPr>
          <w:rFonts w:ascii="Times New Roman" w:eastAsia="Times New Roman" w:hAnsi="Times New Roman"/>
          <w:sz w:val="24"/>
          <w:szCs w:val="24"/>
          <w:lang w:eastAsia="bg-BG"/>
        </w:rPr>
      </w:pPr>
      <w:r w:rsidRPr="0041672E">
        <w:rPr>
          <w:rFonts w:ascii="Times New Roman" w:eastAsiaTheme="minorHAnsi" w:hAnsi="Times New Roman"/>
          <w:sz w:val="24"/>
          <w:szCs w:val="24"/>
        </w:rPr>
        <w:t xml:space="preserve">Отдел РВАСП подпомогна включването на темата за участието на жените в областта на дигитализацията на всички подходящи събития по време на Българското председателство. </w:t>
      </w:r>
      <w:r w:rsidRPr="0041672E">
        <w:rPr>
          <w:rFonts w:ascii="Times New Roman" w:hAnsi="Times New Roman"/>
          <w:sz w:val="24"/>
          <w:szCs w:val="24"/>
        </w:rPr>
        <w:t>Участ</w:t>
      </w:r>
      <w:r w:rsidR="004C790A">
        <w:rPr>
          <w:rFonts w:ascii="Times New Roman" w:hAnsi="Times New Roman"/>
          <w:sz w:val="24"/>
          <w:szCs w:val="24"/>
        </w:rPr>
        <w:t>ва</w:t>
      </w:r>
      <w:r w:rsidRPr="0041672E">
        <w:rPr>
          <w:rFonts w:ascii="Times New Roman" w:hAnsi="Times New Roman"/>
          <w:sz w:val="24"/>
          <w:szCs w:val="24"/>
        </w:rPr>
        <w:t xml:space="preserve"> в обсъждания за възможностите за представяне на темата за участието на жените в областта на дигиталния свят в други подходящи събития по време на Българското председателство.</w:t>
      </w:r>
      <w:r w:rsidRPr="0041672E">
        <w:rPr>
          <w:rFonts w:ascii="Times New Roman" w:eastAsiaTheme="minorHAnsi" w:hAnsi="Times New Roman"/>
          <w:sz w:val="24"/>
          <w:szCs w:val="24"/>
        </w:rPr>
        <w:t xml:space="preserve"> Темата за жените в дигиталния свят беше част от дневния ред на </w:t>
      </w:r>
      <w:r w:rsidRPr="0041672E">
        <w:rPr>
          <w:rFonts w:ascii="Times New Roman" w:hAnsi="Times New Roman"/>
          <w:sz w:val="24"/>
          <w:szCs w:val="24"/>
        </w:rPr>
        <w:t xml:space="preserve">всички подходящи събития по време на Българското председателство: </w:t>
      </w:r>
    </w:p>
    <w:p w:rsidR="00E01FD0" w:rsidRDefault="003854FB" w:rsidP="007E5A20">
      <w:pPr>
        <w:numPr>
          <w:ilvl w:val="0"/>
          <w:numId w:val="37"/>
        </w:numPr>
        <w:tabs>
          <w:tab w:val="left" w:pos="284"/>
          <w:tab w:val="left" w:pos="1134"/>
        </w:tabs>
        <w:spacing w:after="0" w:line="240" w:lineRule="auto"/>
        <w:ind w:left="0" w:firstLine="851"/>
        <w:contextualSpacing/>
        <w:jc w:val="both"/>
        <w:rPr>
          <w:rFonts w:ascii="Times New Roman" w:hAnsi="Times New Roman"/>
          <w:sz w:val="24"/>
          <w:szCs w:val="24"/>
        </w:rPr>
      </w:pPr>
      <w:r w:rsidRPr="008111BE">
        <w:rPr>
          <w:rFonts w:ascii="Times New Roman" w:hAnsi="Times New Roman"/>
          <w:sz w:val="24"/>
          <w:szCs w:val="24"/>
        </w:rPr>
        <w:t>Конференция на високо равнище „Бъдещето на труда: Подход, основан на жизнения цикъл“, 21 -22 март 2018 г., гр. София;</w:t>
      </w:r>
    </w:p>
    <w:p w:rsidR="00E01FD0" w:rsidRDefault="003854FB" w:rsidP="007E5A20">
      <w:pPr>
        <w:numPr>
          <w:ilvl w:val="0"/>
          <w:numId w:val="37"/>
        </w:numPr>
        <w:tabs>
          <w:tab w:val="left" w:pos="284"/>
          <w:tab w:val="left" w:pos="1134"/>
        </w:tabs>
        <w:spacing w:after="0" w:line="240" w:lineRule="auto"/>
        <w:ind w:left="0" w:firstLine="851"/>
        <w:contextualSpacing/>
        <w:jc w:val="both"/>
        <w:rPr>
          <w:rFonts w:ascii="Times New Roman" w:hAnsi="Times New Roman"/>
          <w:sz w:val="24"/>
          <w:szCs w:val="24"/>
        </w:rPr>
      </w:pPr>
      <w:r w:rsidRPr="00E01FD0">
        <w:rPr>
          <w:rFonts w:ascii="Times New Roman" w:hAnsi="Times New Roman"/>
          <w:sz w:val="24"/>
          <w:szCs w:val="24"/>
        </w:rPr>
        <w:t xml:space="preserve">Заключения на Съвета </w:t>
      </w:r>
      <w:r w:rsidRPr="00E01FD0">
        <w:rPr>
          <w:rFonts w:ascii="Times New Roman" w:hAnsi="Times New Roman"/>
          <w:color w:val="000000"/>
          <w:sz w:val="24"/>
          <w:szCs w:val="24"/>
        </w:rPr>
        <w:t>„Бъдещето на труда: подход, основан на жизнения цикъл“, приети от Съвета EPSCO на 21 юни 2018 г. В заключенията са в</w:t>
      </w:r>
      <w:r w:rsidRPr="00E01FD0">
        <w:rPr>
          <w:rFonts w:ascii="Times New Roman" w:hAnsi="Times New Roman"/>
          <w:sz w:val="24"/>
          <w:szCs w:val="24"/>
        </w:rPr>
        <w:t>ключени н</w:t>
      </w:r>
      <w:r w:rsidRPr="00E01FD0">
        <w:rPr>
          <w:rFonts w:ascii="Times New Roman" w:eastAsia="Times New Roman" w:hAnsi="Times New Roman"/>
          <w:sz w:val="24"/>
          <w:szCs w:val="24"/>
          <w:lang w:eastAsia="bg-BG"/>
        </w:rPr>
        <w:t xml:space="preserve">якои от констатациите и препоръките, изведени в Доклада на ЕИРП, </w:t>
      </w:r>
      <w:r w:rsidRPr="00E01FD0">
        <w:rPr>
          <w:rFonts w:ascii="Times New Roman" w:hAnsi="Times New Roman"/>
          <w:sz w:val="24"/>
          <w:szCs w:val="24"/>
        </w:rPr>
        <w:t>вкл. насърчаване на заетостта и квалификацията на младите жени в областта на информационно-комуникационните технологии.</w:t>
      </w:r>
      <w:r w:rsidRPr="00E01FD0">
        <w:rPr>
          <w:rFonts w:ascii="Times New Roman" w:eastAsia="Times New Roman" w:hAnsi="Times New Roman"/>
          <w:sz w:val="24"/>
          <w:szCs w:val="24"/>
          <w:lang w:eastAsia="bg-BG"/>
        </w:rPr>
        <w:t xml:space="preserve"> </w:t>
      </w:r>
    </w:p>
    <w:p w:rsidR="00E01FD0" w:rsidRDefault="003854FB" w:rsidP="007E5A20">
      <w:pPr>
        <w:numPr>
          <w:ilvl w:val="0"/>
          <w:numId w:val="37"/>
        </w:numPr>
        <w:tabs>
          <w:tab w:val="left" w:pos="284"/>
          <w:tab w:val="left" w:pos="1134"/>
        </w:tabs>
        <w:spacing w:after="0" w:line="240" w:lineRule="auto"/>
        <w:ind w:left="0" w:firstLine="851"/>
        <w:contextualSpacing/>
        <w:jc w:val="both"/>
        <w:rPr>
          <w:rFonts w:ascii="Times New Roman" w:hAnsi="Times New Roman"/>
          <w:sz w:val="24"/>
          <w:szCs w:val="24"/>
        </w:rPr>
      </w:pPr>
      <w:r w:rsidRPr="00E01FD0">
        <w:rPr>
          <w:rFonts w:ascii="Times New Roman" w:hAnsi="Times New Roman"/>
          <w:sz w:val="24"/>
          <w:szCs w:val="24"/>
        </w:rPr>
        <w:t xml:space="preserve">Неформално заседание на Съвета </w:t>
      </w:r>
      <w:r w:rsidRPr="00E01FD0">
        <w:rPr>
          <w:rFonts w:ascii="Times New Roman" w:eastAsia="Times New Roman" w:hAnsi="Times New Roman"/>
          <w:sz w:val="24"/>
          <w:szCs w:val="24"/>
          <w:lang w:eastAsia="bg-BG"/>
        </w:rPr>
        <w:t xml:space="preserve">на Европейския съюз по заетост, социална политика, здравеопазване и потребителски въпроси </w:t>
      </w:r>
      <w:r w:rsidRPr="00E01FD0">
        <w:rPr>
          <w:rFonts w:ascii="Times New Roman" w:eastAsia="Times New Roman" w:hAnsi="Times New Roman"/>
          <w:sz w:val="24"/>
          <w:szCs w:val="24"/>
          <w:lang w:val="en-US" w:eastAsia="bg-BG"/>
        </w:rPr>
        <w:t>(EPSCO</w:t>
      </w:r>
      <w:r w:rsidRPr="00E01FD0">
        <w:rPr>
          <w:rFonts w:ascii="Times New Roman" w:eastAsia="Times New Roman" w:hAnsi="Times New Roman"/>
          <w:sz w:val="24"/>
          <w:szCs w:val="24"/>
          <w:lang w:eastAsia="bg-BG"/>
        </w:rPr>
        <w:t>), 17-18 април 2018 г.</w:t>
      </w:r>
      <w:r w:rsidR="00433C9F" w:rsidRPr="00E01FD0">
        <w:rPr>
          <w:rFonts w:ascii="Times New Roman" w:eastAsia="Times New Roman" w:hAnsi="Times New Roman"/>
          <w:sz w:val="24"/>
          <w:szCs w:val="24"/>
          <w:lang w:eastAsia="bg-BG"/>
        </w:rPr>
        <w:t>, София</w:t>
      </w:r>
      <w:r w:rsidRPr="00E01FD0">
        <w:rPr>
          <w:rFonts w:ascii="Times New Roman" w:eastAsia="Times New Roman" w:hAnsi="Times New Roman"/>
          <w:sz w:val="24"/>
          <w:szCs w:val="24"/>
          <w:lang w:eastAsia="bg-BG"/>
        </w:rPr>
        <w:t>;</w:t>
      </w:r>
    </w:p>
    <w:p w:rsidR="00E01FD0" w:rsidRDefault="003854FB" w:rsidP="007E5A20">
      <w:pPr>
        <w:numPr>
          <w:ilvl w:val="0"/>
          <w:numId w:val="37"/>
        </w:numPr>
        <w:tabs>
          <w:tab w:val="left" w:pos="284"/>
          <w:tab w:val="left" w:pos="1134"/>
        </w:tabs>
        <w:spacing w:after="0" w:line="240" w:lineRule="auto"/>
        <w:ind w:left="0" w:firstLine="851"/>
        <w:contextualSpacing/>
        <w:jc w:val="both"/>
        <w:rPr>
          <w:rFonts w:ascii="Times New Roman" w:hAnsi="Times New Roman"/>
          <w:sz w:val="24"/>
          <w:szCs w:val="24"/>
        </w:rPr>
      </w:pPr>
      <w:r w:rsidRPr="00E01FD0">
        <w:rPr>
          <w:rFonts w:ascii="Times New Roman" w:hAnsi="Times New Roman"/>
          <w:sz w:val="24"/>
          <w:szCs w:val="24"/>
        </w:rPr>
        <w:t xml:space="preserve">Конференция </w:t>
      </w:r>
      <w:r w:rsidRPr="00E01FD0">
        <w:rPr>
          <w:rFonts w:ascii="Times New Roman" w:hAnsi="Times New Roman"/>
          <w:sz w:val="24"/>
          <w:szCs w:val="24"/>
          <w:lang w:val="en-US"/>
        </w:rPr>
        <w:t>SHE leader@digital2018</w:t>
      </w:r>
      <w:r w:rsidRPr="00E01FD0">
        <w:rPr>
          <w:rFonts w:ascii="Times New Roman" w:hAnsi="Times New Roman"/>
          <w:sz w:val="24"/>
          <w:szCs w:val="24"/>
        </w:rPr>
        <w:t xml:space="preserve">, 12 април 2018 г. в гр. София, под патронажа на българския евро-комисар по цифрова </w:t>
      </w:r>
      <w:r w:rsidRPr="00E01FD0">
        <w:rPr>
          <w:rFonts w:ascii="Times New Roman" w:hAnsi="Times New Roman"/>
          <w:bCs/>
          <w:sz w:val="24"/>
          <w:szCs w:val="24"/>
        </w:rPr>
        <w:t>икономика и общество</w:t>
      </w:r>
      <w:r w:rsidRPr="00E01FD0">
        <w:rPr>
          <w:rFonts w:ascii="Times New Roman" w:hAnsi="Times New Roman"/>
          <w:sz w:val="24"/>
          <w:szCs w:val="24"/>
        </w:rPr>
        <w:t>, г-жа Мария Габриел;</w:t>
      </w:r>
    </w:p>
    <w:p w:rsidR="00E01FD0" w:rsidRDefault="003854FB" w:rsidP="007E5A20">
      <w:pPr>
        <w:numPr>
          <w:ilvl w:val="0"/>
          <w:numId w:val="37"/>
        </w:numPr>
        <w:tabs>
          <w:tab w:val="left" w:pos="284"/>
          <w:tab w:val="left" w:pos="1134"/>
        </w:tabs>
        <w:spacing w:after="0" w:line="240" w:lineRule="auto"/>
        <w:ind w:left="0" w:firstLine="851"/>
        <w:contextualSpacing/>
        <w:jc w:val="both"/>
        <w:rPr>
          <w:rFonts w:ascii="Times New Roman" w:hAnsi="Times New Roman"/>
          <w:sz w:val="24"/>
          <w:szCs w:val="24"/>
        </w:rPr>
      </w:pPr>
      <w:r w:rsidRPr="00E01FD0">
        <w:rPr>
          <w:rFonts w:ascii="Times New Roman" w:hAnsi="Times New Roman"/>
          <w:sz w:val="24"/>
          <w:szCs w:val="24"/>
        </w:rPr>
        <w:t>Съпътстващо събитие на председателското Трио на тема „Жените в дигиталния свят“, организирано от България в рамките на 62-та сесия на Комисията по положението на жените (КПЖ) на ООН в Ню Йорк, 12 март 2018 г.</w:t>
      </w:r>
      <w:r w:rsidRPr="00E01FD0">
        <w:rPr>
          <w:rFonts w:ascii="Times New Roman" w:hAnsi="Times New Roman"/>
          <w:sz w:val="24"/>
        </w:rPr>
        <w:t xml:space="preserve"> Участието на България в сесията и съпътстващото събитие получиха висока оценка както на ниво ЕС, така и на глобално ниво в рамките на ООН. Събитието позволи да бъдат изведени на </w:t>
      </w:r>
      <w:r w:rsidRPr="00E01FD0">
        <w:rPr>
          <w:rFonts w:ascii="Times New Roman" w:hAnsi="Times New Roman"/>
          <w:sz w:val="24"/>
        </w:rPr>
        <w:lastRenderedPageBreak/>
        <w:t>преден план и споделени добрите практики и резултати на България по темата за жените в дигиталния свят, както и мерките и политиките, които се реализират за увеличаване участието на жени и момичета в сферата на информационните и комуникационни технологии. От името на ЕС България подчерта необходимостта от увеличаване на усилията за насърчаване на лидерския капацитет на жените, стимулиране на тяхното участие в политиката и на пазара на труда и икономическото им овластяване, както и важното значение на Европейския стълб на социалните права, сред ключовите принципи на който е равенството между половете.</w:t>
      </w:r>
    </w:p>
    <w:p w:rsidR="00E01FD0" w:rsidRDefault="00544BC2" w:rsidP="007E5A20">
      <w:pPr>
        <w:numPr>
          <w:ilvl w:val="0"/>
          <w:numId w:val="37"/>
        </w:numPr>
        <w:tabs>
          <w:tab w:val="left" w:pos="284"/>
          <w:tab w:val="left" w:pos="1134"/>
        </w:tabs>
        <w:spacing w:after="0" w:line="240" w:lineRule="auto"/>
        <w:ind w:left="0" w:firstLine="851"/>
        <w:contextualSpacing/>
        <w:jc w:val="both"/>
        <w:rPr>
          <w:rFonts w:ascii="Times New Roman" w:hAnsi="Times New Roman"/>
          <w:sz w:val="24"/>
          <w:szCs w:val="24"/>
        </w:rPr>
      </w:pPr>
      <w:r w:rsidRPr="00E01FD0">
        <w:rPr>
          <w:rFonts w:ascii="Times New Roman" w:hAnsi="Times New Roman"/>
          <w:sz w:val="24"/>
          <w:szCs w:val="24"/>
        </w:rPr>
        <w:t>По време на българското председателство беше о</w:t>
      </w:r>
      <w:r w:rsidRPr="00E01FD0">
        <w:rPr>
          <w:rFonts w:ascii="Times New Roman" w:hAnsi="Times New Roman"/>
          <w:spacing w:val="-2"/>
          <w:sz w:val="24"/>
          <w:szCs w:val="24"/>
        </w:rPr>
        <w:t xml:space="preserve">рганизирано участието на </w:t>
      </w:r>
      <w:r w:rsidRPr="00E01FD0">
        <w:rPr>
          <w:rFonts w:ascii="Times New Roman" w:hAnsi="Times New Roman"/>
          <w:sz w:val="24"/>
          <w:szCs w:val="24"/>
        </w:rPr>
        <w:t xml:space="preserve">представители на Европейския институт за равенство </w:t>
      </w:r>
      <w:r w:rsidR="00BE7D36">
        <w:rPr>
          <w:rFonts w:ascii="Times New Roman" w:hAnsi="Times New Roman"/>
          <w:sz w:val="24"/>
          <w:szCs w:val="24"/>
        </w:rPr>
        <w:t>между</w:t>
      </w:r>
      <w:r w:rsidRPr="00E01FD0">
        <w:rPr>
          <w:rFonts w:ascii="Times New Roman" w:hAnsi="Times New Roman"/>
          <w:sz w:val="24"/>
          <w:szCs w:val="24"/>
        </w:rPr>
        <w:t xml:space="preserve"> половете в пет основни събития в България.</w:t>
      </w:r>
    </w:p>
    <w:p w:rsidR="00E01FD0" w:rsidRDefault="00544BC2" w:rsidP="007E5A20">
      <w:pPr>
        <w:numPr>
          <w:ilvl w:val="0"/>
          <w:numId w:val="37"/>
        </w:numPr>
        <w:tabs>
          <w:tab w:val="left" w:pos="284"/>
          <w:tab w:val="left" w:pos="1134"/>
        </w:tabs>
        <w:spacing w:after="0" w:line="240" w:lineRule="auto"/>
        <w:ind w:left="0" w:firstLine="851"/>
        <w:contextualSpacing/>
        <w:jc w:val="both"/>
        <w:rPr>
          <w:rFonts w:ascii="Times New Roman" w:hAnsi="Times New Roman"/>
          <w:sz w:val="24"/>
          <w:szCs w:val="24"/>
        </w:rPr>
      </w:pPr>
      <w:r w:rsidRPr="00E01FD0">
        <w:rPr>
          <w:rFonts w:ascii="Times New Roman" w:hAnsi="Times New Roman"/>
          <w:sz w:val="24"/>
          <w:szCs w:val="24"/>
        </w:rPr>
        <w:t>И</w:t>
      </w:r>
      <w:r w:rsidR="00647FCB" w:rsidRPr="00E01FD0">
        <w:rPr>
          <w:rFonts w:ascii="Times New Roman" w:hAnsi="Times New Roman"/>
          <w:sz w:val="24"/>
          <w:szCs w:val="24"/>
        </w:rPr>
        <w:t>зказване от името на Европейския съюз по въпроса за равнопоставеността на половете по време на 332-та сесия на Административния съвет на Международното бюро на труда, м. март 2018 г.</w:t>
      </w:r>
    </w:p>
    <w:p w:rsidR="00544BC2" w:rsidRPr="00E01FD0" w:rsidRDefault="00544BC2" w:rsidP="007E5A20">
      <w:pPr>
        <w:numPr>
          <w:ilvl w:val="0"/>
          <w:numId w:val="37"/>
        </w:numPr>
        <w:tabs>
          <w:tab w:val="left" w:pos="284"/>
          <w:tab w:val="left" w:pos="1134"/>
        </w:tabs>
        <w:spacing w:after="0" w:line="240" w:lineRule="auto"/>
        <w:ind w:left="0" w:firstLine="851"/>
        <w:contextualSpacing/>
        <w:jc w:val="both"/>
        <w:rPr>
          <w:rFonts w:ascii="Times New Roman" w:hAnsi="Times New Roman"/>
          <w:sz w:val="24"/>
          <w:szCs w:val="24"/>
        </w:rPr>
      </w:pPr>
      <w:r w:rsidRPr="00E01FD0">
        <w:rPr>
          <w:rFonts w:ascii="Times New Roman" w:hAnsi="Times New Roman"/>
          <w:sz w:val="24"/>
          <w:szCs w:val="24"/>
        </w:rPr>
        <w:t>От името на държавите членки на ЕС България подкрепи План на Международната организация на труда (МОТ) за равенство на половете, като подчерта важността МОТ да продължи усилията, насочени към включване на равенството между половете в нейните организационни практики, политики и програми.</w:t>
      </w:r>
    </w:p>
    <w:p w:rsidR="004914A5" w:rsidRDefault="004914A5" w:rsidP="00B113AD">
      <w:pPr>
        <w:tabs>
          <w:tab w:val="left" w:pos="-5103"/>
          <w:tab w:val="left" w:pos="851"/>
        </w:tabs>
        <w:spacing w:line="240" w:lineRule="auto"/>
        <w:contextualSpacing/>
        <w:jc w:val="both"/>
        <w:rPr>
          <w:rFonts w:ascii="Times New Roman" w:hAnsi="Times New Roman"/>
          <w:sz w:val="24"/>
          <w:szCs w:val="24"/>
        </w:rPr>
      </w:pPr>
    </w:p>
    <w:p w:rsidR="002012D8" w:rsidRDefault="002012D8" w:rsidP="00B113AD">
      <w:pPr>
        <w:tabs>
          <w:tab w:val="left" w:pos="-5103"/>
          <w:tab w:val="left" w:pos="851"/>
        </w:tabs>
        <w:spacing w:line="240" w:lineRule="auto"/>
        <w:contextualSpacing/>
        <w:jc w:val="both"/>
        <w:rPr>
          <w:rFonts w:ascii="Times New Roman" w:hAnsi="Times New Roman"/>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180"/>
      </w:tblGrid>
      <w:tr w:rsidR="00631CBB" w:rsidRPr="00B17783" w:rsidTr="00A27BBA">
        <w:tc>
          <w:tcPr>
            <w:tcW w:w="9180" w:type="dxa"/>
            <w:shd w:val="clear" w:color="auto" w:fill="FDE9D9" w:themeFill="accent6" w:themeFillTint="33"/>
          </w:tcPr>
          <w:p w:rsidR="00EE69A1" w:rsidRDefault="0029186D" w:rsidP="0015707D">
            <w:pPr>
              <w:autoSpaceDE w:val="0"/>
              <w:autoSpaceDN w:val="0"/>
              <w:adjustRightInd w:val="0"/>
              <w:jc w:val="center"/>
              <w:rPr>
                <w:rFonts w:ascii="Times New Roman" w:eastAsia="Times New Roman" w:hAnsi="Times New Roman"/>
                <w:sz w:val="24"/>
                <w:szCs w:val="24"/>
                <w:lang w:eastAsia="bg-BG"/>
              </w:rPr>
            </w:pPr>
            <w:r>
              <w:rPr>
                <w:rFonts w:ascii="Times New Roman" w:hAnsi="Times New Roman"/>
                <w:b/>
                <w:sz w:val="24"/>
                <w:szCs w:val="24"/>
              </w:rPr>
              <w:t xml:space="preserve">2.7. </w:t>
            </w:r>
            <w:r w:rsidR="00631CBB">
              <w:rPr>
                <w:rFonts w:ascii="Times New Roman" w:hAnsi="Times New Roman"/>
                <w:b/>
                <w:sz w:val="24"/>
                <w:szCs w:val="24"/>
              </w:rPr>
              <w:t xml:space="preserve">Участие </w:t>
            </w:r>
            <w:r w:rsidR="00631CBB" w:rsidRPr="00EE69A1">
              <w:rPr>
                <w:rFonts w:ascii="Times New Roman" w:hAnsi="Times New Roman"/>
                <w:b/>
                <w:sz w:val="24"/>
                <w:szCs w:val="24"/>
              </w:rPr>
              <w:t xml:space="preserve">в </w:t>
            </w:r>
            <w:r w:rsidR="00EE69A1" w:rsidRPr="00EE69A1">
              <w:rPr>
                <w:rFonts w:ascii="Times New Roman" w:eastAsia="Times New Roman" w:hAnsi="Times New Roman"/>
                <w:b/>
                <w:sz w:val="24"/>
                <w:szCs w:val="24"/>
                <w:lang w:eastAsia="bg-BG"/>
              </w:rPr>
              <w:t>работни групи и комитети към Европейската комисия и Съвета на Европа</w:t>
            </w:r>
          </w:p>
          <w:p w:rsidR="00631CBB" w:rsidRPr="00486A5B" w:rsidRDefault="00631CBB" w:rsidP="009F1AB0">
            <w:pPr>
              <w:jc w:val="center"/>
              <w:rPr>
                <w:rFonts w:ascii="Times New Roman" w:hAnsi="Times New Roman"/>
                <w:b/>
                <w:sz w:val="24"/>
                <w:szCs w:val="24"/>
              </w:rPr>
            </w:pPr>
          </w:p>
        </w:tc>
      </w:tr>
    </w:tbl>
    <w:p w:rsidR="003854FB" w:rsidRDefault="003854FB" w:rsidP="001375E6">
      <w:pPr>
        <w:pStyle w:val="ListParagraph"/>
        <w:tabs>
          <w:tab w:val="left" w:pos="0"/>
          <w:tab w:val="left" w:pos="284"/>
        </w:tabs>
        <w:spacing w:after="0" w:line="240" w:lineRule="auto"/>
        <w:ind w:left="0"/>
        <w:jc w:val="both"/>
        <w:rPr>
          <w:rFonts w:ascii="Times New Roman" w:eastAsia="Times New Roman" w:hAnsi="Times New Roman"/>
          <w:sz w:val="24"/>
          <w:szCs w:val="24"/>
        </w:rPr>
      </w:pPr>
    </w:p>
    <w:p w:rsidR="00F939A9" w:rsidRDefault="008B6643" w:rsidP="005768A0">
      <w:pPr>
        <w:pStyle w:val="ListParagraph"/>
        <w:tabs>
          <w:tab w:val="left" w:pos="0"/>
          <w:tab w:val="left" w:pos="284"/>
        </w:tabs>
        <w:spacing w:after="0" w:line="240" w:lineRule="auto"/>
        <w:ind w:left="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sidR="00C4734E">
        <w:rPr>
          <w:rFonts w:ascii="Times New Roman" w:eastAsia="Times New Roman" w:hAnsi="Times New Roman"/>
          <w:sz w:val="24"/>
          <w:szCs w:val="24"/>
        </w:rPr>
        <w:t xml:space="preserve">МТСП </w:t>
      </w:r>
      <w:r w:rsidR="00C4734E" w:rsidRPr="00C4734E">
        <w:rPr>
          <w:rFonts w:ascii="Times New Roman" w:eastAsia="Batang" w:hAnsi="Times New Roman"/>
          <w:bCs/>
          <w:noProof/>
          <w:color w:val="000000"/>
          <w:sz w:val="24"/>
          <w:szCs w:val="24"/>
          <w:lang w:val="ru-RU" w:eastAsia="ko-KR"/>
        </w:rPr>
        <w:t>координира изпълнението на международни ангажименти на Република България в областта на равните възможности, равното третиране и равнопоставеността на половете</w:t>
      </w:r>
      <w:r w:rsidR="00C4734E">
        <w:rPr>
          <w:rFonts w:ascii="Times New Roman" w:eastAsia="Batang" w:hAnsi="Times New Roman"/>
          <w:bCs/>
          <w:noProof/>
          <w:color w:val="000000"/>
          <w:sz w:val="24"/>
          <w:szCs w:val="24"/>
          <w:lang w:val="ru-RU" w:eastAsia="ko-KR"/>
        </w:rPr>
        <w:t>. П</w:t>
      </w:r>
      <w:r>
        <w:rPr>
          <w:rFonts w:ascii="Times New Roman" w:eastAsia="Times New Roman" w:hAnsi="Times New Roman"/>
          <w:sz w:val="24"/>
          <w:szCs w:val="24"/>
        </w:rPr>
        <w:t xml:space="preserve">редставители на МТСП участват в </w:t>
      </w:r>
      <w:r w:rsidR="00C4734E">
        <w:rPr>
          <w:rFonts w:ascii="Times New Roman" w:eastAsia="Times New Roman" w:hAnsi="Times New Roman"/>
          <w:sz w:val="24"/>
          <w:szCs w:val="24"/>
        </w:rPr>
        <w:t xml:space="preserve">заседанията на </w:t>
      </w:r>
      <w:r w:rsidR="005768A0">
        <w:rPr>
          <w:rFonts w:ascii="Times New Roman" w:eastAsia="Times New Roman" w:hAnsi="Times New Roman"/>
          <w:sz w:val="24"/>
          <w:szCs w:val="24"/>
        </w:rPr>
        <w:t xml:space="preserve">различни европейски </w:t>
      </w:r>
      <w:r w:rsidR="00C4734E">
        <w:rPr>
          <w:rFonts w:ascii="Times New Roman" w:eastAsia="Times New Roman" w:hAnsi="Times New Roman"/>
          <w:sz w:val="24"/>
          <w:szCs w:val="24"/>
        </w:rPr>
        <w:t xml:space="preserve">органи </w:t>
      </w:r>
      <w:r w:rsidR="00C4734E" w:rsidRPr="00C4734E">
        <w:rPr>
          <w:rFonts w:ascii="Times New Roman" w:eastAsia="Times New Roman" w:hAnsi="Times New Roman"/>
          <w:sz w:val="24"/>
          <w:szCs w:val="24"/>
        </w:rPr>
        <w:t>по</w:t>
      </w:r>
      <w:r w:rsidR="00C4734E" w:rsidRPr="00C4734E">
        <w:rPr>
          <w:rFonts w:ascii="Times New Roman" w:eastAsia="Batang" w:hAnsi="Times New Roman"/>
          <w:bCs/>
          <w:noProof/>
          <w:color w:val="000000"/>
          <w:sz w:val="24"/>
          <w:szCs w:val="24"/>
          <w:lang w:val="ru-RU" w:eastAsia="ko-KR"/>
        </w:rPr>
        <w:t xml:space="preserve"> въпросите на равнопоставеността и антидискриминацията</w:t>
      </w:r>
      <w:r w:rsidR="00C4734E">
        <w:rPr>
          <w:rFonts w:ascii="Times New Roman" w:eastAsia="Batang" w:hAnsi="Times New Roman"/>
          <w:bCs/>
          <w:noProof/>
          <w:color w:val="000000"/>
          <w:sz w:val="24"/>
          <w:szCs w:val="24"/>
          <w:lang w:val="ru-RU" w:eastAsia="ko-KR"/>
        </w:rPr>
        <w:t xml:space="preserve">, във форуми и инициативи и изпълняват дейности във връзка с международни ангажименти в сферата на тази политика. </w:t>
      </w:r>
      <w:r w:rsidR="005768A0">
        <w:rPr>
          <w:rFonts w:ascii="Times New Roman" w:eastAsia="Times New Roman" w:hAnsi="Times New Roman"/>
          <w:sz w:val="24"/>
          <w:szCs w:val="24"/>
        </w:rPr>
        <w:t>През 2018 г. извън</w:t>
      </w:r>
      <w:r>
        <w:rPr>
          <w:rFonts w:ascii="Times New Roman" w:eastAsia="Times New Roman" w:hAnsi="Times New Roman"/>
          <w:sz w:val="24"/>
          <w:szCs w:val="24"/>
        </w:rPr>
        <w:t xml:space="preserve"> ангажиментите, свързани с Българското председателство на Съвета на ЕС,</w:t>
      </w:r>
      <w:r w:rsidR="005768A0">
        <w:rPr>
          <w:rFonts w:ascii="Times New Roman" w:eastAsia="Times New Roman" w:hAnsi="Times New Roman"/>
          <w:sz w:val="24"/>
          <w:szCs w:val="24"/>
        </w:rPr>
        <w:t xml:space="preserve"> </w:t>
      </w:r>
      <w:r w:rsidR="00C4734E">
        <w:rPr>
          <w:rFonts w:ascii="Times New Roman" w:eastAsia="Times New Roman" w:hAnsi="Times New Roman"/>
          <w:sz w:val="24"/>
          <w:szCs w:val="24"/>
        </w:rPr>
        <w:t>представители на МТСП</w:t>
      </w:r>
      <w:r w:rsidR="005768A0">
        <w:rPr>
          <w:rFonts w:ascii="Times New Roman" w:eastAsia="Times New Roman" w:hAnsi="Times New Roman"/>
          <w:sz w:val="24"/>
          <w:szCs w:val="24"/>
        </w:rPr>
        <w:t xml:space="preserve"> </w:t>
      </w:r>
      <w:r w:rsidR="00A57BCD">
        <w:rPr>
          <w:rFonts w:ascii="Times New Roman" w:eastAsia="Times New Roman" w:hAnsi="Times New Roman"/>
          <w:sz w:val="24"/>
          <w:szCs w:val="24"/>
        </w:rPr>
        <w:t xml:space="preserve">изпълниха </w:t>
      </w:r>
      <w:r w:rsidR="003C2B9E">
        <w:rPr>
          <w:rFonts w:ascii="Times New Roman" w:eastAsia="Times New Roman" w:hAnsi="Times New Roman"/>
          <w:sz w:val="24"/>
          <w:szCs w:val="24"/>
        </w:rPr>
        <w:t xml:space="preserve">редица </w:t>
      </w:r>
      <w:r w:rsidR="00A57BCD">
        <w:rPr>
          <w:rFonts w:ascii="Times New Roman" w:eastAsia="Times New Roman" w:hAnsi="Times New Roman"/>
          <w:sz w:val="24"/>
          <w:szCs w:val="24"/>
        </w:rPr>
        <w:t xml:space="preserve"> </w:t>
      </w:r>
      <w:r w:rsidR="005768A0">
        <w:rPr>
          <w:rFonts w:ascii="Times New Roman" w:eastAsia="Times New Roman" w:hAnsi="Times New Roman"/>
          <w:sz w:val="24"/>
          <w:szCs w:val="24"/>
        </w:rPr>
        <w:t xml:space="preserve"> дейности</w:t>
      </w:r>
      <w:r w:rsidR="003C2B9E">
        <w:rPr>
          <w:rFonts w:ascii="Times New Roman" w:eastAsia="Times New Roman" w:hAnsi="Times New Roman"/>
          <w:sz w:val="24"/>
          <w:szCs w:val="24"/>
        </w:rPr>
        <w:t>.</w:t>
      </w:r>
      <w:r w:rsidR="005768A0">
        <w:rPr>
          <w:rFonts w:ascii="Times New Roman" w:eastAsia="Times New Roman" w:hAnsi="Times New Roman"/>
          <w:sz w:val="24"/>
          <w:szCs w:val="24"/>
        </w:rPr>
        <w:t xml:space="preserve"> </w:t>
      </w:r>
    </w:p>
    <w:p w:rsidR="00AC3481" w:rsidRDefault="00AC3481" w:rsidP="00AC3481">
      <w:pPr>
        <w:spacing w:after="0" w:line="240" w:lineRule="auto"/>
        <w:ind w:firstLine="851"/>
        <w:jc w:val="both"/>
        <w:rPr>
          <w:rFonts w:ascii="Times New Roman" w:eastAsia="SimSun" w:hAnsi="Times New Roman"/>
          <w:sz w:val="24"/>
          <w:szCs w:val="24"/>
          <w:lang w:eastAsia="ko-KR"/>
        </w:rPr>
      </w:pPr>
      <w:r w:rsidRPr="009B6367">
        <w:rPr>
          <w:rFonts w:ascii="Times New Roman" w:eastAsia="SimSun" w:hAnsi="Times New Roman"/>
          <w:sz w:val="24"/>
          <w:szCs w:val="24"/>
        </w:rPr>
        <w:t xml:space="preserve">Експерти от отдел „Равни възможности, антидискриминация и социални помощи“ в МТСП, определени </w:t>
      </w:r>
      <w:r w:rsidRPr="009B6367">
        <w:rPr>
          <w:rFonts w:ascii="Times New Roman" w:eastAsia="SimSun" w:hAnsi="Times New Roman"/>
          <w:sz w:val="24"/>
          <w:szCs w:val="24"/>
          <w:lang w:eastAsia="ko-KR"/>
        </w:rPr>
        <w:t>за членове на различни комитети, комисии и работни групи по политиката по равнопоставеност взеха участие в редовните заседания на:</w:t>
      </w:r>
    </w:p>
    <w:p w:rsidR="00AA5A97" w:rsidRPr="00AA5A97" w:rsidRDefault="00EE1C55" w:rsidP="00AA5A97">
      <w:pPr>
        <w:spacing w:after="160" w:line="252" w:lineRule="auto"/>
        <w:ind w:firstLine="851"/>
        <w:contextualSpacing/>
        <w:jc w:val="both"/>
        <w:rPr>
          <w:rFonts w:ascii="Times New Roman" w:eastAsia="Times New Roman" w:hAnsi="Times New Roman"/>
          <w:bCs/>
          <w:kern w:val="32"/>
          <w:sz w:val="24"/>
          <w:szCs w:val="24"/>
        </w:rPr>
      </w:pPr>
      <w:r w:rsidRPr="009B6367">
        <w:rPr>
          <w:rFonts w:ascii="Times New Roman" w:eastAsia="SimSun" w:hAnsi="Times New Roman"/>
          <w:b/>
          <w:sz w:val="24"/>
          <w:szCs w:val="24"/>
        </w:rPr>
        <w:t xml:space="preserve">Комисия по равнопоставеността на жените и мъжете към Съвета на Европа </w:t>
      </w:r>
      <w:r w:rsidRPr="009B6367">
        <w:rPr>
          <w:rFonts w:ascii="Times New Roman" w:eastAsia="Times New Roman" w:hAnsi="Times New Roman"/>
          <w:sz w:val="24"/>
          <w:szCs w:val="24"/>
          <w:lang w:eastAsia="bg-BG"/>
        </w:rPr>
        <w:t>(</w:t>
      </w:r>
      <w:r w:rsidRPr="009B6367">
        <w:rPr>
          <w:rFonts w:ascii="Times New Roman" w:eastAsia="Times New Roman" w:hAnsi="Times New Roman"/>
          <w:sz w:val="24"/>
          <w:szCs w:val="24"/>
          <w:lang w:val="en-US" w:eastAsia="bg-BG"/>
        </w:rPr>
        <w:t>Gender Equality Commission</w:t>
      </w:r>
      <w:r w:rsidRPr="009B6367">
        <w:rPr>
          <w:rFonts w:ascii="Times New Roman" w:eastAsia="Times New Roman" w:hAnsi="Times New Roman"/>
          <w:sz w:val="24"/>
          <w:szCs w:val="24"/>
          <w:lang w:eastAsia="bg-BG"/>
        </w:rPr>
        <w:t>)</w:t>
      </w:r>
      <w:r w:rsidR="00FD6DF0">
        <w:rPr>
          <w:rFonts w:ascii="Times New Roman" w:eastAsia="Times New Roman" w:hAnsi="Times New Roman"/>
          <w:sz w:val="24"/>
          <w:szCs w:val="24"/>
          <w:lang w:eastAsia="bg-BG"/>
        </w:rPr>
        <w:t xml:space="preserve">. Комисията </w:t>
      </w:r>
      <w:r w:rsidRPr="009B6367">
        <w:rPr>
          <w:rFonts w:ascii="Times New Roman" w:eastAsia="Times New Roman" w:hAnsi="Times New Roman"/>
          <w:sz w:val="24"/>
          <w:szCs w:val="24"/>
          <w:lang w:eastAsia="bg-BG"/>
        </w:rPr>
        <w:t>е създадена в рамките на Програмата на СЕ по равенство между половете от</w:t>
      </w:r>
      <w:r w:rsidRPr="009B6367">
        <w:rPr>
          <w:rFonts w:ascii="Times New Roman" w:eastAsia="Times New Roman" w:hAnsi="Times New Roman"/>
          <w:sz w:val="24"/>
          <w:szCs w:val="24"/>
          <w:lang w:val="en-US" w:eastAsia="bg-BG"/>
        </w:rPr>
        <w:t xml:space="preserve"> 2012</w:t>
      </w:r>
      <w:r w:rsidRPr="009B6367">
        <w:rPr>
          <w:rFonts w:ascii="Times New Roman" w:eastAsia="Times New Roman" w:hAnsi="Times New Roman"/>
          <w:sz w:val="24"/>
          <w:szCs w:val="24"/>
          <w:lang w:eastAsia="bg-BG"/>
        </w:rPr>
        <w:t xml:space="preserve"> г.</w:t>
      </w:r>
      <w:r w:rsidRPr="009B6367">
        <w:rPr>
          <w:rFonts w:ascii="Times New Roman" w:eastAsia="Times New Roman" w:hAnsi="Times New Roman"/>
          <w:sz w:val="24"/>
          <w:szCs w:val="24"/>
          <w:lang w:val="en-US" w:eastAsia="bg-BG"/>
        </w:rPr>
        <w:t xml:space="preserve"> </w:t>
      </w:r>
      <w:r w:rsidRPr="009B6367">
        <w:rPr>
          <w:rFonts w:ascii="Times New Roman" w:eastAsia="Times New Roman" w:hAnsi="Times New Roman"/>
          <w:sz w:val="24"/>
          <w:szCs w:val="24"/>
          <w:lang w:eastAsia="bg-BG"/>
        </w:rPr>
        <w:t>с цел да подпомага прилагането на стандартите по равнопоставеност на жените и мъжете в СЕ и държавите-членки. Заседанията се провеждат два пъти в годината и в тях участват около 60 души</w:t>
      </w:r>
      <w:r>
        <w:rPr>
          <w:rFonts w:ascii="Times New Roman" w:eastAsia="Times New Roman" w:hAnsi="Times New Roman"/>
          <w:sz w:val="24"/>
          <w:szCs w:val="24"/>
          <w:lang w:eastAsia="bg-BG"/>
        </w:rPr>
        <w:t xml:space="preserve"> -</w:t>
      </w:r>
      <w:r w:rsidRPr="009B6367">
        <w:rPr>
          <w:rFonts w:ascii="Times New Roman" w:eastAsia="Times New Roman" w:hAnsi="Times New Roman"/>
          <w:sz w:val="24"/>
          <w:szCs w:val="24"/>
          <w:lang w:eastAsia="bg-BG"/>
        </w:rPr>
        <w:t xml:space="preserve"> представители от държавите-членки, дирекции, комитети, органи на СЕ, други държави, международни организации, научни среди и наблюдатели. </w:t>
      </w:r>
      <w:r>
        <w:rPr>
          <w:rFonts w:ascii="Times New Roman" w:eastAsia="Times New Roman" w:hAnsi="Times New Roman"/>
          <w:sz w:val="24"/>
          <w:szCs w:val="24"/>
        </w:rPr>
        <w:t>През 2018 г. е осъществено у</w:t>
      </w:r>
      <w:r w:rsidRPr="009B6367">
        <w:rPr>
          <w:rFonts w:ascii="Times New Roman" w:eastAsia="Times New Roman" w:hAnsi="Times New Roman"/>
          <w:sz w:val="24"/>
          <w:szCs w:val="24"/>
        </w:rPr>
        <w:t>частие в две заседания на Комисията по равнопоставеност на жените и мъжете</w:t>
      </w:r>
      <w:r w:rsidRPr="009B6367">
        <w:rPr>
          <w:rFonts w:ascii="Times New Roman" w:hAnsi="Times New Roman"/>
          <w:bCs/>
          <w:kern w:val="32"/>
          <w:sz w:val="24"/>
          <w:szCs w:val="24"/>
          <w:lang w:val="en-US"/>
        </w:rPr>
        <w:t xml:space="preserve"> </w:t>
      </w:r>
      <w:r w:rsidRPr="009B6367">
        <w:rPr>
          <w:rFonts w:ascii="Times New Roman" w:hAnsi="Times New Roman"/>
          <w:bCs/>
          <w:kern w:val="32"/>
          <w:sz w:val="24"/>
          <w:szCs w:val="24"/>
        </w:rPr>
        <w:t xml:space="preserve">към Съвета на Европа, </w:t>
      </w:r>
      <w:r w:rsidRPr="009B6367">
        <w:rPr>
          <w:rFonts w:ascii="Times New Roman" w:hAnsi="Times New Roman"/>
          <w:bCs/>
          <w:kern w:val="32"/>
          <w:sz w:val="24"/>
          <w:szCs w:val="24"/>
          <w:lang w:val="en-US"/>
        </w:rPr>
        <w:t>1</w:t>
      </w:r>
      <w:r w:rsidRPr="009B6367">
        <w:rPr>
          <w:rFonts w:ascii="Times New Roman" w:hAnsi="Times New Roman"/>
          <w:bCs/>
          <w:kern w:val="32"/>
          <w:sz w:val="24"/>
          <w:szCs w:val="24"/>
        </w:rPr>
        <w:t>3</w:t>
      </w:r>
      <w:r w:rsidRPr="009B6367">
        <w:rPr>
          <w:rFonts w:ascii="Times New Roman" w:hAnsi="Times New Roman"/>
          <w:bCs/>
          <w:kern w:val="32"/>
          <w:sz w:val="24"/>
          <w:szCs w:val="24"/>
          <w:vertAlign w:val="superscript"/>
        </w:rPr>
        <w:t>-то</w:t>
      </w:r>
      <w:r w:rsidRPr="009B6367">
        <w:rPr>
          <w:rFonts w:ascii="Times New Roman" w:hAnsi="Times New Roman"/>
          <w:bCs/>
          <w:kern w:val="32"/>
          <w:sz w:val="24"/>
          <w:szCs w:val="24"/>
        </w:rPr>
        <w:t xml:space="preserve"> </w:t>
      </w:r>
      <w:r w:rsidRPr="009B6367">
        <w:rPr>
          <w:rFonts w:ascii="Times New Roman" w:eastAsia="Times New Roman" w:hAnsi="Times New Roman"/>
          <w:sz w:val="24"/>
          <w:szCs w:val="24"/>
        </w:rPr>
        <w:t xml:space="preserve">заседание на 11-13 април 2018 г. и 14-то заседание на 5-7 декември 2018 г., </w:t>
      </w:r>
      <w:r w:rsidR="00FD6DF0">
        <w:rPr>
          <w:rFonts w:ascii="Times New Roman" w:eastAsia="Times New Roman" w:hAnsi="Times New Roman"/>
          <w:sz w:val="24"/>
          <w:szCs w:val="24"/>
        </w:rPr>
        <w:t xml:space="preserve">гр. </w:t>
      </w:r>
      <w:r w:rsidRPr="009B6367">
        <w:rPr>
          <w:rFonts w:ascii="Times New Roman" w:eastAsia="Times New Roman" w:hAnsi="Times New Roman"/>
          <w:sz w:val="24"/>
          <w:szCs w:val="24"/>
        </w:rPr>
        <w:t>Страсбург</w:t>
      </w:r>
      <w:r w:rsidR="00FD6DF0">
        <w:rPr>
          <w:rFonts w:ascii="Times New Roman" w:eastAsia="Times New Roman" w:hAnsi="Times New Roman"/>
          <w:sz w:val="24"/>
          <w:szCs w:val="24"/>
        </w:rPr>
        <w:t>, Франция</w:t>
      </w:r>
      <w:r w:rsidRPr="009B6367">
        <w:rPr>
          <w:rFonts w:ascii="Times New Roman" w:eastAsia="Times New Roman" w:hAnsi="Times New Roman"/>
          <w:sz w:val="24"/>
          <w:szCs w:val="24"/>
        </w:rPr>
        <w:t xml:space="preserve">. Подготвена е и представена информация за националната политика по равнопоставеност на жените и мъжете. </w:t>
      </w:r>
      <w:r w:rsidR="00AA5A97" w:rsidRPr="00AA5A97">
        <w:rPr>
          <w:rFonts w:ascii="Times New Roman" w:eastAsiaTheme="minorHAnsi" w:hAnsi="Times New Roman"/>
          <w:sz w:val="24"/>
          <w:szCs w:val="24"/>
        </w:rPr>
        <w:t>Материали от работата на Комисията за равенство между половете към Съвета на Европа могат да бъдат намерени на</w:t>
      </w:r>
      <w:r w:rsidR="00AA5A97" w:rsidRPr="00AA5A97">
        <w:rPr>
          <w:rFonts w:ascii="Times New Roman" w:eastAsiaTheme="minorHAnsi" w:hAnsi="Times New Roman"/>
          <w:color w:val="FF0000"/>
          <w:sz w:val="24"/>
          <w:szCs w:val="24"/>
        </w:rPr>
        <w:t xml:space="preserve"> </w:t>
      </w:r>
      <w:hyperlink r:id="rId22" w:history="1">
        <w:r w:rsidR="00AA5A97" w:rsidRPr="00AA5A97">
          <w:rPr>
            <w:rStyle w:val="Hyperlink"/>
            <w:rFonts w:ascii="Times New Roman" w:eastAsiaTheme="minorHAnsi" w:hAnsi="Times New Roman"/>
            <w:bCs/>
            <w:sz w:val="24"/>
            <w:szCs w:val="24"/>
          </w:rPr>
          <w:t>https://www.coe.int/en/web/genderequality/</w:t>
        </w:r>
      </w:hyperlink>
      <w:r w:rsidR="00AA5A97">
        <w:rPr>
          <w:rStyle w:val="Hyperlink"/>
          <w:rFonts w:ascii="Times New Roman" w:eastAsiaTheme="minorHAnsi" w:hAnsi="Times New Roman"/>
          <w:bCs/>
          <w:sz w:val="24"/>
          <w:szCs w:val="24"/>
        </w:rPr>
        <w:t>.</w:t>
      </w:r>
    </w:p>
    <w:p w:rsidR="00B02F56" w:rsidRPr="00B02F56" w:rsidRDefault="005B65C0" w:rsidP="00B02F56">
      <w:pPr>
        <w:spacing w:after="0" w:line="240" w:lineRule="auto"/>
        <w:ind w:firstLine="851"/>
        <w:jc w:val="both"/>
        <w:rPr>
          <w:rFonts w:ascii="Times New Roman" w:eastAsia="SimSun" w:hAnsi="Times New Roman"/>
          <w:b/>
          <w:bCs/>
          <w:sz w:val="24"/>
          <w:szCs w:val="24"/>
        </w:rPr>
      </w:pPr>
      <w:r w:rsidRPr="005B65C0">
        <w:rPr>
          <w:rFonts w:ascii="Times New Roman" w:eastAsia="SimSun" w:hAnsi="Times New Roman"/>
          <w:b/>
          <w:bCs/>
          <w:sz w:val="24"/>
          <w:szCs w:val="24"/>
          <w:lang w:val="x-none"/>
        </w:rPr>
        <w:lastRenderedPageBreak/>
        <w:t>Консултатив</w:t>
      </w:r>
      <w:r w:rsidRPr="005B65C0">
        <w:rPr>
          <w:rFonts w:ascii="Times New Roman" w:eastAsia="SimSun" w:hAnsi="Times New Roman"/>
          <w:b/>
          <w:bCs/>
          <w:sz w:val="24"/>
          <w:szCs w:val="24"/>
        </w:rPr>
        <w:t>ен</w:t>
      </w:r>
      <w:r w:rsidRPr="005B65C0">
        <w:rPr>
          <w:rFonts w:ascii="Times New Roman" w:eastAsia="SimSun" w:hAnsi="Times New Roman"/>
          <w:b/>
          <w:bCs/>
          <w:sz w:val="24"/>
          <w:szCs w:val="24"/>
          <w:lang w:val="x-none"/>
        </w:rPr>
        <w:t xml:space="preserve"> комитет по равнопоставеност на жените и мъжете към ЕК</w:t>
      </w:r>
      <w:r w:rsidR="007817DE">
        <w:rPr>
          <w:rFonts w:ascii="Times New Roman" w:eastAsia="SimSun" w:hAnsi="Times New Roman"/>
          <w:b/>
          <w:bCs/>
          <w:sz w:val="24"/>
          <w:szCs w:val="24"/>
        </w:rPr>
        <w:t xml:space="preserve">. </w:t>
      </w:r>
      <w:r w:rsidR="007817DE" w:rsidRPr="007817DE">
        <w:rPr>
          <w:rFonts w:ascii="Times New Roman" w:eastAsia="SimSun" w:hAnsi="Times New Roman"/>
          <w:bCs/>
          <w:sz w:val="24"/>
          <w:szCs w:val="24"/>
        </w:rPr>
        <w:t>Комитетът</w:t>
      </w:r>
      <w:r w:rsidR="00B02F56">
        <w:rPr>
          <w:rFonts w:ascii="Times New Roman" w:eastAsia="SimSun" w:hAnsi="Times New Roman"/>
          <w:b/>
          <w:bCs/>
          <w:sz w:val="24"/>
          <w:szCs w:val="24"/>
        </w:rPr>
        <w:t xml:space="preserve"> </w:t>
      </w:r>
      <w:r w:rsidRPr="005B65C0">
        <w:rPr>
          <w:rFonts w:ascii="Times New Roman" w:eastAsia="SimSun" w:hAnsi="Times New Roman"/>
          <w:sz w:val="24"/>
          <w:szCs w:val="24"/>
          <w:lang w:eastAsia="bg-BG"/>
        </w:rPr>
        <w:t xml:space="preserve">подпомага ЕК при формулирането и осъществяването на дейностите на Европейския съюз, насочени към насърчаване на равенството между жените и мъжете и текущия обмен на опит, политики и практики между държавите-членки на ЕС и различните заинтересовани страни. </w:t>
      </w:r>
      <w:r w:rsidR="00B02F56">
        <w:rPr>
          <w:rFonts w:ascii="Times New Roman" w:eastAsia="SimSun" w:hAnsi="Times New Roman"/>
          <w:sz w:val="24"/>
          <w:szCs w:val="24"/>
          <w:lang w:eastAsia="bg-BG"/>
        </w:rPr>
        <w:t>През 2018 г. се о</w:t>
      </w:r>
      <w:r w:rsidR="00B02F56" w:rsidRPr="008B3A61">
        <w:rPr>
          <w:rFonts w:ascii="Times New Roman" w:hAnsi="Times New Roman"/>
          <w:iCs/>
          <w:sz w:val="24"/>
          <w:szCs w:val="24"/>
        </w:rPr>
        <w:t>съществи у</w:t>
      </w:r>
      <w:r w:rsidR="00B02F56" w:rsidRPr="008B3A61">
        <w:rPr>
          <w:rFonts w:ascii="Times New Roman" w:hAnsi="Times New Roman"/>
          <w:sz w:val="24"/>
          <w:szCs w:val="24"/>
        </w:rPr>
        <w:t>частие</w:t>
      </w:r>
      <w:r w:rsidR="00B02F56" w:rsidRPr="009C5D19">
        <w:rPr>
          <w:rFonts w:ascii="Times New Roman" w:hAnsi="Times New Roman"/>
          <w:sz w:val="24"/>
          <w:szCs w:val="24"/>
        </w:rPr>
        <w:t xml:space="preserve"> в </w:t>
      </w:r>
      <w:r w:rsidR="00B02F56">
        <w:rPr>
          <w:rFonts w:ascii="Times New Roman" w:hAnsi="Times New Roman"/>
          <w:sz w:val="24"/>
          <w:szCs w:val="24"/>
        </w:rPr>
        <w:t xml:space="preserve">едно </w:t>
      </w:r>
      <w:r w:rsidR="00B02F56" w:rsidRPr="009C5D19">
        <w:rPr>
          <w:rFonts w:ascii="Times New Roman" w:hAnsi="Times New Roman"/>
          <w:sz w:val="24"/>
          <w:szCs w:val="24"/>
        </w:rPr>
        <w:t>заседание на Консултативния комитет по равнопоставеност на жените и мъжете към ЕК, 1 юни 2018 г.</w:t>
      </w:r>
      <w:r w:rsidR="00B02F56" w:rsidRPr="009C5D19">
        <w:rPr>
          <w:rFonts w:ascii="Times New Roman" w:hAnsi="Times New Roman"/>
          <w:sz w:val="24"/>
          <w:szCs w:val="24"/>
          <w:lang w:eastAsia="bg-BG"/>
        </w:rPr>
        <w:t xml:space="preserve">, </w:t>
      </w:r>
      <w:r w:rsidR="007817DE">
        <w:rPr>
          <w:rFonts w:ascii="Times New Roman" w:hAnsi="Times New Roman"/>
          <w:sz w:val="24"/>
          <w:szCs w:val="24"/>
          <w:lang w:eastAsia="bg-BG"/>
        </w:rPr>
        <w:t xml:space="preserve">гр. </w:t>
      </w:r>
      <w:r w:rsidR="00B02F56" w:rsidRPr="009C5D19">
        <w:rPr>
          <w:rFonts w:ascii="Times New Roman" w:hAnsi="Times New Roman"/>
          <w:sz w:val="24"/>
          <w:szCs w:val="24"/>
          <w:lang w:eastAsia="bg-BG"/>
        </w:rPr>
        <w:t>Брюксел</w:t>
      </w:r>
      <w:r w:rsidR="007817DE">
        <w:rPr>
          <w:rFonts w:ascii="Times New Roman" w:hAnsi="Times New Roman"/>
          <w:sz w:val="24"/>
          <w:szCs w:val="24"/>
          <w:lang w:eastAsia="bg-BG"/>
        </w:rPr>
        <w:t>, Белгия</w:t>
      </w:r>
      <w:r w:rsidR="00B02F56" w:rsidRPr="009C5D19">
        <w:rPr>
          <w:rFonts w:ascii="Times New Roman" w:hAnsi="Times New Roman"/>
          <w:sz w:val="24"/>
          <w:szCs w:val="24"/>
          <w:lang w:eastAsia="bg-BG"/>
        </w:rPr>
        <w:t>. Изготв</w:t>
      </w:r>
      <w:r w:rsidR="00B02F56">
        <w:rPr>
          <w:rFonts w:ascii="Times New Roman" w:hAnsi="Times New Roman"/>
          <w:sz w:val="24"/>
          <w:szCs w:val="24"/>
          <w:lang w:eastAsia="bg-BG"/>
        </w:rPr>
        <w:t>ена и представена е</w:t>
      </w:r>
      <w:r w:rsidR="00B02F56" w:rsidRPr="009C5D19">
        <w:rPr>
          <w:rFonts w:ascii="Times New Roman" w:hAnsi="Times New Roman"/>
          <w:sz w:val="24"/>
          <w:szCs w:val="24"/>
          <w:lang w:eastAsia="bg-BG"/>
        </w:rPr>
        <w:t xml:space="preserve"> презентация</w:t>
      </w:r>
      <w:r w:rsidR="00B02F56" w:rsidRPr="00B57547">
        <w:rPr>
          <w:rFonts w:ascii="Times New Roman" w:hAnsi="Times New Roman"/>
          <w:sz w:val="24"/>
          <w:szCs w:val="24"/>
          <w:lang w:eastAsia="bg-BG"/>
        </w:rPr>
        <w:t xml:space="preserve"> относно Българското председателство на Съвета на Европейския съюз</w:t>
      </w:r>
      <w:r w:rsidR="00B02F56">
        <w:rPr>
          <w:rFonts w:ascii="Times New Roman" w:hAnsi="Times New Roman"/>
          <w:sz w:val="24"/>
          <w:szCs w:val="24"/>
          <w:lang w:eastAsia="bg-BG"/>
        </w:rPr>
        <w:t>.</w:t>
      </w:r>
    </w:p>
    <w:p w:rsidR="00C06E4E" w:rsidRPr="00E57B1D" w:rsidRDefault="00C06E4E" w:rsidP="00E57B1D">
      <w:pPr>
        <w:spacing w:after="0" w:line="240" w:lineRule="auto"/>
        <w:ind w:firstLine="851"/>
        <w:jc w:val="both"/>
        <w:outlineLvl w:val="0"/>
        <w:rPr>
          <w:rFonts w:ascii="Times New Roman" w:eastAsia="SimSun" w:hAnsi="Times New Roman"/>
          <w:b/>
          <w:sz w:val="24"/>
          <w:szCs w:val="24"/>
          <w:lang w:eastAsia="bg-BG"/>
        </w:rPr>
      </w:pPr>
      <w:r w:rsidRPr="00C06E4E">
        <w:rPr>
          <w:rFonts w:ascii="Times New Roman" w:eastAsia="SimSun" w:hAnsi="Times New Roman"/>
          <w:b/>
          <w:bCs/>
          <w:sz w:val="24"/>
          <w:szCs w:val="24"/>
          <w:lang w:eastAsia="es-ES"/>
        </w:rPr>
        <w:t xml:space="preserve">Група на високо </w:t>
      </w:r>
      <w:r w:rsidR="00E57B1D" w:rsidRPr="00E57B1D">
        <w:rPr>
          <w:rFonts w:ascii="Times New Roman" w:eastAsia="SimSun" w:hAnsi="Times New Roman"/>
          <w:b/>
          <w:bCs/>
          <w:sz w:val="24"/>
          <w:szCs w:val="24"/>
          <w:lang w:eastAsia="es-ES"/>
        </w:rPr>
        <w:t>равнище</w:t>
      </w:r>
      <w:r w:rsidR="00E57B1D" w:rsidRPr="00C06E4E">
        <w:rPr>
          <w:rFonts w:ascii="Times New Roman" w:eastAsia="SimSun" w:hAnsi="Times New Roman"/>
          <w:b/>
          <w:bCs/>
          <w:sz w:val="24"/>
          <w:szCs w:val="24"/>
          <w:lang w:eastAsia="es-ES"/>
        </w:rPr>
        <w:t xml:space="preserve"> </w:t>
      </w:r>
      <w:r w:rsidRPr="00C06E4E">
        <w:rPr>
          <w:rFonts w:ascii="Times New Roman" w:eastAsia="SimSun" w:hAnsi="Times New Roman"/>
          <w:b/>
          <w:bCs/>
          <w:sz w:val="24"/>
          <w:szCs w:val="24"/>
          <w:lang w:eastAsia="es-ES"/>
        </w:rPr>
        <w:t>по въпросите на равнопоставеност на половете</w:t>
      </w:r>
      <w:r w:rsidRPr="00C06E4E">
        <w:rPr>
          <w:rFonts w:ascii="Times New Roman" w:eastAsia="SimSun" w:hAnsi="Times New Roman"/>
          <w:b/>
          <w:sz w:val="24"/>
          <w:szCs w:val="24"/>
          <w:lang w:eastAsia="bg-BG"/>
        </w:rPr>
        <w:t xml:space="preserve"> към ЕК</w:t>
      </w:r>
      <w:r w:rsidR="007817DE">
        <w:rPr>
          <w:rFonts w:ascii="Times New Roman" w:eastAsia="SimSun" w:hAnsi="Times New Roman"/>
          <w:b/>
          <w:sz w:val="24"/>
          <w:szCs w:val="24"/>
          <w:lang w:eastAsia="bg-BG"/>
        </w:rPr>
        <w:t xml:space="preserve">. </w:t>
      </w:r>
      <w:r w:rsidR="007817DE" w:rsidRPr="00750AB3">
        <w:rPr>
          <w:rFonts w:ascii="Times New Roman" w:eastAsia="SimSun" w:hAnsi="Times New Roman"/>
          <w:sz w:val="24"/>
          <w:szCs w:val="24"/>
          <w:lang w:eastAsia="bg-BG"/>
        </w:rPr>
        <w:t>Групата</w:t>
      </w:r>
      <w:r w:rsidR="00E57B1D">
        <w:rPr>
          <w:rFonts w:ascii="Times New Roman" w:eastAsia="SimSun" w:hAnsi="Times New Roman"/>
          <w:b/>
          <w:sz w:val="24"/>
          <w:szCs w:val="24"/>
          <w:lang w:eastAsia="bg-BG"/>
        </w:rPr>
        <w:t xml:space="preserve"> </w:t>
      </w:r>
      <w:r w:rsidRPr="00C06E4E">
        <w:rPr>
          <w:rFonts w:ascii="Times New Roman" w:eastAsia="SimSun" w:hAnsi="Times New Roman"/>
          <w:sz w:val="24"/>
          <w:szCs w:val="24"/>
        </w:rPr>
        <w:t>е създадена през 2001 г. Участници в нея са представители на институции, отговорни за провеждането на интегрирания подход за равно третиране на жените и мъжете (джендър мейнстрийминг) на национално ниво в държавите-членки на Европейския съюз. Групата се ръководи от Европейската комисия и се провеждат две заседания годишно в страната, председателстваща Съвета на ЕС. Групата е основният форум за стратегическо планиране на изпълнението на Пекинската платформа за действие, включително разработването на индикатори за измерване на постигнатите резултати. Сред задачите на Групата е подпомагане на Триото председателства при определяне на области и теми от политиката по равнопоставеност на половете, които да залегнат в съответната програма, подпомагане на ЕК при формулиране и прилагане на дейности на общоевропейско ниво, целящи насърчаване на равните възможности на жените и мъжете, стимулиране на постоянния обмен на опит, политики и практики в тази област между държавите членки и различните заинтересовани страни.</w:t>
      </w:r>
    </w:p>
    <w:p w:rsidR="005B57A9" w:rsidRDefault="005B57A9" w:rsidP="006E7ADF">
      <w:pPr>
        <w:pStyle w:val="ListParagraph"/>
        <w:tabs>
          <w:tab w:val="left" w:pos="0"/>
          <w:tab w:val="left" w:pos="284"/>
        </w:tabs>
        <w:spacing w:after="0" w:line="240" w:lineRule="auto"/>
        <w:ind w:left="0"/>
        <w:jc w:val="both"/>
        <w:rPr>
          <w:rFonts w:ascii="Times New Roman" w:hAnsi="Times New Roman"/>
          <w:sz w:val="24"/>
          <w:szCs w:val="24"/>
        </w:rPr>
      </w:pPr>
      <w:r>
        <w:rPr>
          <w:rFonts w:ascii="Times New Roman" w:eastAsia="SimSun" w:hAnsi="Times New Roman"/>
          <w:sz w:val="24"/>
          <w:szCs w:val="24"/>
        </w:rPr>
        <w:tab/>
      </w:r>
      <w:r>
        <w:rPr>
          <w:rFonts w:ascii="Times New Roman" w:eastAsia="SimSun" w:hAnsi="Times New Roman"/>
          <w:sz w:val="24"/>
          <w:szCs w:val="24"/>
        </w:rPr>
        <w:tab/>
      </w:r>
      <w:r w:rsidR="00C06E4E" w:rsidRPr="00C06E4E">
        <w:rPr>
          <w:rFonts w:ascii="Times New Roman" w:eastAsia="SimSun" w:hAnsi="Times New Roman"/>
          <w:sz w:val="24"/>
          <w:szCs w:val="24"/>
        </w:rPr>
        <w:t>През 201</w:t>
      </w:r>
      <w:r w:rsidR="00F9300D">
        <w:rPr>
          <w:rFonts w:ascii="Times New Roman" w:eastAsia="SimSun" w:hAnsi="Times New Roman"/>
          <w:sz w:val="24"/>
          <w:szCs w:val="24"/>
        </w:rPr>
        <w:t>8</w:t>
      </w:r>
      <w:r w:rsidR="00C06E4E" w:rsidRPr="00C06E4E">
        <w:rPr>
          <w:rFonts w:ascii="Times New Roman" w:eastAsia="SimSun" w:hAnsi="Times New Roman"/>
          <w:sz w:val="24"/>
          <w:szCs w:val="24"/>
        </w:rPr>
        <w:t xml:space="preserve"> г. са проведени 2 заседания на </w:t>
      </w:r>
      <w:r w:rsidR="00C06E4E" w:rsidRPr="00C06E4E">
        <w:rPr>
          <w:rFonts w:ascii="Times New Roman" w:eastAsia="SimSun" w:hAnsi="Times New Roman"/>
          <w:bCs/>
          <w:sz w:val="24"/>
          <w:szCs w:val="24"/>
          <w:lang w:eastAsia="es-ES"/>
        </w:rPr>
        <w:t xml:space="preserve">Групата на високо </w:t>
      </w:r>
      <w:r w:rsidR="00F9300D">
        <w:rPr>
          <w:rFonts w:ascii="Times New Roman" w:eastAsia="SimSun" w:hAnsi="Times New Roman"/>
          <w:bCs/>
          <w:sz w:val="24"/>
          <w:szCs w:val="24"/>
          <w:lang w:eastAsia="es-ES"/>
        </w:rPr>
        <w:t>равнище</w:t>
      </w:r>
      <w:r w:rsidR="00C06E4E" w:rsidRPr="00C06E4E">
        <w:rPr>
          <w:rFonts w:ascii="Times New Roman" w:eastAsia="SimSun" w:hAnsi="Times New Roman"/>
          <w:bCs/>
          <w:sz w:val="24"/>
          <w:szCs w:val="24"/>
          <w:lang w:eastAsia="es-ES"/>
        </w:rPr>
        <w:t xml:space="preserve"> по въпросите на равнопоставеността на половете - в </w:t>
      </w:r>
      <w:r w:rsidR="00F9300D">
        <w:rPr>
          <w:rFonts w:ascii="Times New Roman" w:eastAsia="SimSun" w:hAnsi="Times New Roman"/>
          <w:bCs/>
          <w:sz w:val="24"/>
          <w:szCs w:val="24"/>
          <w:lang w:eastAsia="es-ES"/>
        </w:rPr>
        <w:t xml:space="preserve">България </w:t>
      </w:r>
      <w:r w:rsidR="00C06E4E" w:rsidRPr="00C06E4E">
        <w:rPr>
          <w:rFonts w:ascii="Times New Roman" w:eastAsia="SimSun" w:hAnsi="Times New Roman"/>
          <w:bCs/>
          <w:sz w:val="24"/>
          <w:szCs w:val="24"/>
          <w:lang w:eastAsia="es-ES"/>
        </w:rPr>
        <w:t xml:space="preserve">и </w:t>
      </w:r>
      <w:r w:rsidR="00F9300D">
        <w:rPr>
          <w:rFonts w:ascii="Times New Roman" w:eastAsia="SimSun" w:hAnsi="Times New Roman"/>
          <w:bCs/>
          <w:sz w:val="24"/>
          <w:szCs w:val="24"/>
          <w:lang w:eastAsia="es-ES"/>
        </w:rPr>
        <w:t>Австрия</w:t>
      </w:r>
      <w:r w:rsidR="00C06E4E" w:rsidRPr="00C06E4E">
        <w:rPr>
          <w:rFonts w:ascii="Times New Roman" w:eastAsia="SimSun" w:hAnsi="Times New Roman"/>
          <w:bCs/>
          <w:sz w:val="24"/>
          <w:szCs w:val="24"/>
          <w:lang w:eastAsia="es-ES"/>
        </w:rPr>
        <w:t>.</w:t>
      </w:r>
      <w:r w:rsidRPr="005B57A9">
        <w:rPr>
          <w:rFonts w:ascii="Times New Roman" w:eastAsia="Times New Roman" w:hAnsi="Times New Roman"/>
          <w:sz w:val="24"/>
          <w:szCs w:val="24"/>
        </w:rPr>
        <w:t xml:space="preserve"> </w:t>
      </w:r>
      <w:r w:rsidR="00FF1FBB">
        <w:rPr>
          <w:rFonts w:ascii="Times New Roman" w:eastAsia="Times New Roman" w:hAnsi="Times New Roman"/>
          <w:sz w:val="24"/>
          <w:szCs w:val="24"/>
        </w:rPr>
        <w:t>Пър</w:t>
      </w:r>
      <w:r w:rsidR="006E7ADF">
        <w:rPr>
          <w:rFonts w:ascii="Times New Roman" w:eastAsia="Times New Roman" w:hAnsi="Times New Roman"/>
          <w:sz w:val="24"/>
          <w:szCs w:val="24"/>
        </w:rPr>
        <w:t xml:space="preserve">вото заседание е организирано </w:t>
      </w:r>
      <w:r w:rsidR="006E7ADF">
        <w:rPr>
          <w:rFonts w:ascii="Times New Roman" w:eastAsia="Batang" w:hAnsi="Times New Roman"/>
          <w:bCs/>
          <w:noProof/>
          <w:color w:val="000000"/>
          <w:sz w:val="24"/>
          <w:szCs w:val="24"/>
          <w:lang w:val="ru-RU" w:eastAsia="ko-KR"/>
        </w:rPr>
        <w:t>по време на българското председателство на 31.01.-1.02.2018 г. в София. Второто за годината заседание на 23-24.07.2018 г. е във Виена.  През 2018 г. се р</w:t>
      </w:r>
      <w:r w:rsidRPr="00A813B5">
        <w:rPr>
          <w:rFonts w:ascii="Times New Roman" w:eastAsia="Times New Roman" w:hAnsi="Times New Roman"/>
          <w:sz w:val="24"/>
          <w:szCs w:val="24"/>
          <w:lang w:eastAsia="bg-BG"/>
        </w:rPr>
        <w:t>абот</w:t>
      </w:r>
      <w:r>
        <w:rPr>
          <w:rFonts w:ascii="Times New Roman" w:eastAsia="Times New Roman" w:hAnsi="Times New Roman"/>
          <w:sz w:val="24"/>
          <w:szCs w:val="24"/>
          <w:lang w:eastAsia="bg-BG"/>
        </w:rPr>
        <w:t xml:space="preserve">и </w:t>
      </w:r>
      <w:r w:rsidRPr="00A813B5">
        <w:rPr>
          <w:rFonts w:ascii="Times New Roman" w:eastAsia="Times New Roman" w:hAnsi="Times New Roman"/>
          <w:sz w:val="24"/>
          <w:szCs w:val="24"/>
          <w:lang w:eastAsia="bg-BG"/>
        </w:rPr>
        <w:t>по документи, изпра</w:t>
      </w:r>
      <w:r>
        <w:rPr>
          <w:rFonts w:ascii="Times New Roman" w:eastAsia="Times New Roman" w:hAnsi="Times New Roman"/>
          <w:sz w:val="24"/>
          <w:szCs w:val="24"/>
          <w:lang w:eastAsia="bg-BG"/>
        </w:rPr>
        <w:t xml:space="preserve">щани от секретариата на </w:t>
      </w:r>
      <w:r w:rsidRPr="00A813B5">
        <w:rPr>
          <w:rFonts w:ascii="Times New Roman" w:eastAsia="Times New Roman" w:hAnsi="Times New Roman"/>
          <w:sz w:val="24"/>
          <w:szCs w:val="24"/>
          <w:lang w:eastAsia="bg-BG"/>
        </w:rPr>
        <w:t xml:space="preserve">Групата на високо </w:t>
      </w:r>
      <w:r w:rsidR="006E7ADF">
        <w:rPr>
          <w:rFonts w:ascii="Times New Roman" w:eastAsia="Times New Roman" w:hAnsi="Times New Roman"/>
          <w:sz w:val="24"/>
          <w:szCs w:val="24"/>
          <w:lang w:eastAsia="bg-BG"/>
        </w:rPr>
        <w:t>равнище</w:t>
      </w:r>
      <w:r w:rsidRPr="00A813B5">
        <w:rPr>
          <w:rFonts w:ascii="Times New Roman" w:eastAsia="Times New Roman" w:hAnsi="Times New Roman"/>
          <w:sz w:val="24"/>
          <w:szCs w:val="24"/>
          <w:lang w:eastAsia="bg-BG"/>
        </w:rPr>
        <w:t xml:space="preserve"> по </w:t>
      </w:r>
      <w:r>
        <w:rPr>
          <w:rFonts w:ascii="Times New Roman" w:eastAsia="Times New Roman" w:hAnsi="Times New Roman"/>
          <w:sz w:val="24"/>
          <w:szCs w:val="24"/>
          <w:lang w:eastAsia="bg-BG"/>
        </w:rPr>
        <w:t>въпросите на равнопоставеността на жените и мъжете към Европейската комисия, вкл. и</w:t>
      </w:r>
      <w:r w:rsidRPr="00283932">
        <w:rPr>
          <w:rFonts w:ascii="Times New Roman" w:eastAsia="Times New Roman" w:hAnsi="Times New Roman"/>
          <w:sz w:val="24"/>
          <w:szCs w:val="24"/>
          <w:lang w:eastAsia="bg-BG"/>
        </w:rPr>
        <w:t xml:space="preserve">зготвяне на периодична информация относно изпълнението на политиката </w:t>
      </w:r>
      <w:r>
        <w:rPr>
          <w:rFonts w:ascii="Times New Roman" w:eastAsia="Times New Roman" w:hAnsi="Times New Roman"/>
          <w:sz w:val="24"/>
          <w:szCs w:val="24"/>
          <w:lang w:eastAsia="bg-BG"/>
        </w:rPr>
        <w:t xml:space="preserve">по равнопоставеността на жените и мъжете </w:t>
      </w:r>
      <w:r w:rsidRPr="00283932">
        <w:rPr>
          <w:rFonts w:ascii="Times New Roman" w:eastAsia="Times New Roman" w:hAnsi="Times New Roman"/>
          <w:sz w:val="24"/>
          <w:szCs w:val="24"/>
          <w:lang w:eastAsia="bg-BG"/>
        </w:rPr>
        <w:t xml:space="preserve">в България, която е предоставяна на секретариата в </w:t>
      </w:r>
      <w:r>
        <w:rPr>
          <w:rFonts w:ascii="Times New Roman" w:eastAsia="Times New Roman" w:hAnsi="Times New Roman"/>
          <w:sz w:val="24"/>
          <w:szCs w:val="24"/>
          <w:lang w:eastAsia="bg-BG"/>
        </w:rPr>
        <w:t xml:space="preserve">определените </w:t>
      </w:r>
      <w:r w:rsidRPr="00283932">
        <w:rPr>
          <w:rFonts w:ascii="Times New Roman" w:eastAsia="Times New Roman" w:hAnsi="Times New Roman"/>
          <w:sz w:val="24"/>
          <w:szCs w:val="24"/>
          <w:lang w:eastAsia="bg-BG"/>
        </w:rPr>
        <w:t>срок</w:t>
      </w:r>
      <w:r>
        <w:rPr>
          <w:rFonts w:ascii="Times New Roman" w:eastAsia="Times New Roman" w:hAnsi="Times New Roman"/>
          <w:sz w:val="24"/>
          <w:szCs w:val="24"/>
          <w:lang w:eastAsia="bg-BG"/>
        </w:rPr>
        <w:t>ове</w:t>
      </w:r>
      <w:r w:rsidRPr="00283932">
        <w:rPr>
          <w:rFonts w:ascii="Times New Roman" w:eastAsia="Times New Roman" w:hAnsi="Times New Roman"/>
          <w:sz w:val="24"/>
          <w:szCs w:val="24"/>
          <w:lang w:eastAsia="bg-BG"/>
        </w:rPr>
        <w:t>.</w:t>
      </w:r>
      <w:r w:rsidRPr="00283932">
        <w:rPr>
          <w:rFonts w:ascii="Times New Roman" w:hAnsi="Times New Roman"/>
          <w:sz w:val="24"/>
          <w:szCs w:val="24"/>
        </w:rPr>
        <w:t xml:space="preserve"> </w:t>
      </w:r>
    </w:p>
    <w:p w:rsidR="00E66F9A" w:rsidRPr="00862347" w:rsidRDefault="00C77C4A" w:rsidP="00862347">
      <w:pPr>
        <w:tabs>
          <w:tab w:val="left" w:pos="0"/>
        </w:tabs>
        <w:spacing w:after="0" w:line="240" w:lineRule="auto"/>
        <w:ind w:firstLine="851"/>
        <w:jc w:val="both"/>
        <w:rPr>
          <w:rFonts w:ascii="Times New Roman" w:eastAsia="Times New Roman" w:hAnsi="Times New Roman"/>
          <w:sz w:val="24"/>
          <w:szCs w:val="24"/>
          <w:lang w:eastAsia="bg-BG"/>
        </w:rPr>
      </w:pPr>
      <w:r w:rsidRPr="000C698E">
        <w:rPr>
          <w:rFonts w:ascii="Times New Roman" w:eastAsia="Times New Roman" w:hAnsi="Times New Roman"/>
          <w:b/>
          <w:sz w:val="24"/>
          <w:szCs w:val="24"/>
          <w:lang w:eastAsia="bg-BG"/>
        </w:rPr>
        <w:t>Експерт</w:t>
      </w:r>
      <w:r w:rsidR="00AA4B3B">
        <w:rPr>
          <w:rFonts w:ascii="Times New Roman" w:eastAsia="Times New Roman" w:hAnsi="Times New Roman"/>
          <w:b/>
          <w:sz w:val="24"/>
          <w:szCs w:val="24"/>
          <w:lang w:eastAsia="bg-BG"/>
        </w:rPr>
        <w:t>е</w:t>
      </w:r>
      <w:r w:rsidRPr="000C698E">
        <w:rPr>
          <w:rFonts w:ascii="Times New Roman" w:eastAsia="Times New Roman" w:hAnsi="Times New Roman"/>
          <w:b/>
          <w:sz w:val="24"/>
          <w:szCs w:val="24"/>
          <w:lang w:eastAsia="bg-BG"/>
        </w:rPr>
        <w:t>н форум</w:t>
      </w:r>
      <w:r w:rsidRPr="000C698E">
        <w:rPr>
          <w:rFonts w:ascii="Times New Roman" w:eastAsia="Times New Roman" w:hAnsi="Times New Roman"/>
          <w:b/>
          <w:sz w:val="24"/>
          <w:szCs w:val="24"/>
          <w:lang w:val="en-US" w:eastAsia="bg-BG"/>
        </w:rPr>
        <w:t xml:space="preserve"> </w:t>
      </w:r>
      <w:r w:rsidRPr="000C698E">
        <w:rPr>
          <w:rFonts w:ascii="Times New Roman" w:eastAsia="Times New Roman" w:hAnsi="Times New Roman"/>
          <w:b/>
          <w:sz w:val="24"/>
          <w:szCs w:val="24"/>
          <w:lang w:eastAsia="bg-BG"/>
        </w:rPr>
        <w:t>на Европейския институт за равенство между половете</w:t>
      </w:r>
      <w:r w:rsidR="0052488F" w:rsidRPr="000C698E">
        <w:rPr>
          <w:rFonts w:ascii="Times New Roman" w:eastAsia="Times New Roman" w:hAnsi="Times New Roman"/>
          <w:b/>
          <w:sz w:val="24"/>
          <w:szCs w:val="24"/>
          <w:lang w:eastAsia="bg-BG"/>
        </w:rPr>
        <w:t xml:space="preserve">. </w:t>
      </w:r>
      <w:r w:rsidR="0052488F" w:rsidRPr="000C698E">
        <w:rPr>
          <w:rFonts w:ascii="Times New Roman" w:eastAsia="Times New Roman" w:hAnsi="Times New Roman"/>
          <w:sz w:val="24"/>
          <w:szCs w:val="24"/>
          <w:lang w:val="ru-RU" w:eastAsia="bg-BG"/>
        </w:rPr>
        <w:t>От създаването си през 2010 г. Европейският институт за равенство между половете (ЕИРП) се утвърждава като много активна агенция и център за знания и експертиза на Европейския съюз по въпросите на равнопоставеността между половете. Експертният форум обединява експерти от институциите в държавите членки, отговорни за политиката по равнопоставеност на жените и мъжете.</w:t>
      </w:r>
      <w:r w:rsidR="00862347">
        <w:rPr>
          <w:rFonts w:ascii="Times New Roman" w:eastAsia="Times New Roman" w:hAnsi="Times New Roman"/>
          <w:sz w:val="24"/>
          <w:szCs w:val="24"/>
          <w:lang w:val="ru-RU" w:eastAsia="bg-BG"/>
        </w:rPr>
        <w:t xml:space="preserve"> </w:t>
      </w:r>
      <w:r w:rsidR="0052488F" w:rsidRPr="000C698E">
        <w:rPr>
          <w:rFonts w:ascii="Times New Roman" w:hAnsi="Times New Roman"/>
          <w:sz w:val="24"/>
          <w:szCs w:val="24"/>
        </w:rPr>
        <w:t>През 2018 г. е осигурено у</w:t>
      </w:r>
      <w:r w:rsidR="00E66F9A" w:rsidRPr="000C698E">
        <w:rPr>
          <w:rFonts w:ascii="Times New Roman" w:hAnsi="Times New Roman"/>
          <w:sz w:val="24"/>
          <w:szCs w:val="24"/>
        </w:rPr>
        <w:t>частие в</w:t>
      </w:r>
      <w:r w:rsidR="00E66F9A" w:rsidRPr="000C698E">
        <w:rPr>
          <w:rFonts w:ascii="Times New Roman" w:eastAsia="Batang" w:hAnsi="Times New Roman"/>
          <w:b/>
          <w:bCs/>
          <w:color w:val="000000"/>
          <w:sz w:val="24"/>
          <w:szCs w:val="24"/>
          <w:lang w:eastAsia="ko-KR"/>
        </w:rPr>
        <w:t xml:space="preserve"> </w:t>
      </w:r>
      <w:r w:rsidR="00E66F9A" w:rsidRPr="000C698E">
        <w:rPr>
          <w:rFonts w:ascii="Times New Roman" w:hAnsi="Times New Roman"/>
          <w:sz w:val="24"/>
          <w:szCs w:val="24"/>
        </w:rPr>
        <w:t>22</w:t>
      </w:r>
      <w:r w:rsidR="00E66F9A" w:rsidRPr="000C698E">
        <w:rPr>
          <w:rFonts w:ascii="Times New Roman" w:hAnsi="Times New Roman"/>
          <w:sz w:val="24"/>
          <w:szCs w:val="24"/>
          <w:lang w:val="en-US"/>
        </w:rPr>
        <w:t>-</w:t>
      </w:r>
      <w:r w:rsidR="00E66F9A" w:rsidRPr="000C698E">
        <w:rPr>
          <w:rFonts w:ascii="Times New Roman" w:hAnsi="Times New Roman"/>
          <w:sz w:val="24"/>
          <w:szCs w:val="24"/>
        </w:rPr>
        <w:t>то заседание на</w:t>
      </w:r>
      <w:r w:rsidR="00E66F9A" w:rsidRPr="000C698E">
        <w:rPr>
          <w:rFonts w:ascii="Times New Roman" w:hAnsi="Times New Roman"/>
          <w:b/>
          <w:sz w:val="24"/>
          <w:szCs w:val="24"/>
        </w:rPr>
        <w:t xml:space="preserve"> </w:t>
      </w:r>
      <w:r w:rsidR="00E66F9A" w:rsidRPr="000C698E">
        <w:rPr>
          <w:rFonts w:ascii="Times New Roman" w:eastAsia="Batang" w:hAnsi="Times New Roman"/>
          <w:bCs/>
          <w:color w:val="000000"/>
          <w:sz w:val="24"/>
          <w:szCs w:val="24"/>
          <w:lang w:eastAsia="ko-KR"/>
        </w:rPr>
        <w:t xml:space="preserve">Експертния форум, </w:t>
      </w:r>
      <w:r w:rsidR="00E66F9A" w:rsidRPr="000C698E">
        <w:rPr>
          <w:rFonts w:ascii="Times New Roman" w:hAnsi="Times New Roman"/>
          <w:sz w:val="24"/>
          <w:szCs w:val="24"/>
        </w:rPr>
        <w:t>24-25 октомври 2018 г.,</w:t>
      </w:r>
      <w:r w:rsidR="00E66F9A" w:rsidRPr="000C698E">
        <w:rPr>
          <w:rFonts w:ascii="Times New Roman" w:hAnsi="Times New Roman"/>
          <w:b/>
          <w:sz w:val="24"/>
          <w:szCs w:val="24"/>
          <w:lang w:val="en-US"/>
        </w:rPr>
        <w:t xml:space="preserve"> </w:t>
      </w:r>
      <w:r w:rsidR="0052488F" w:rsidRPr="000C698E">
        <w:rPr>
          <w:rFonts w:ascii="Times New Roman" w:hAnsi="Times New Roman"/>
          <w:sz w:val="24"/>
          <w:szCs w:val="24"/>
        </w:rPr>
        <w:t>гр.</w:t>
      </w:r>
      <w:r w:rsidR="0052488F" w:rsidRPr="000C698E">
        <w:rPr>
          <w:rFonts w:ascii="Times New Roman" w:hAnsi="Times New Roman"/>
          <w:b/>
          <w:sz w:val="24"/>
          <w:szCs w:val="24"/>
        </w:rPr>
        <w:t xml:space="preserve"> </w:t>
      </w:r>
      <w:r w:rsidR="00E66F9A" w:rsidRPr="000C698E">
        <w:rPr>
          <w:rFonts w:ascii="Times New Roman" w:eastAsia="Batang" w:hAnsi="Times New Roman"/>
          <w:bCs/>
          <w:color w:val="000000"/>
          <w:sz w:val="24"/>
          <w:szCs w:val="24"/>
          <w:lang w:eastAsia="ko-KR"/>
        </w:rPr>
        <w:t>Вилнюс, Литва.</w:t>
      </w:r>
    </w:p>
    <w:p w:rsidR="00105A54" w:rsidRPr="00F42258" w:rsidRDefault="00105A54" w:rsidP="00F42258">
      <w:pPr>
        <w:spacing w:after="0" w:line="240" w:lineRule="auto"/>
        <w:ind w:firstLine="851"/>
        <w:jc w:val="both"/>
        <w:outlineLvl w:val="0"/>
        <w:rPr>
          <w:rFonts w:ascii="Times New Roman" w:eastAsia="Times New Roman" w:hAnsi="Times New Roman"/>
          <w:sz w:val="24"/>
          <w:szCs w:val="24"/>
          <w:lang w:eastAsia="bg-BG"/>
        </w:rPr>
      </w:pPr>
      <w:r w:rsidRPr="00105A54">
        <w:rPr>
          <w:rFonts w:ascii="Times New Roman" w:eastAsia="SimSun" w:hAnsi="Times New Roman"/>
          <w:b/>
          <w:bCs/>
          <w:sz w:val="24"/>
          <w:szCs w:val="24"/>
          <w:lang w:eastAsia="es-ES"/>
        </w:rPr>
        <w:t xml:space="preserve">Група на високо ниво по недискриминация, равенство и разнообразие </w:t>
      </w:r>
      <w:r w:rsidRPr="00105A54">
        <w:rPr>
          <w:rFonts w:ascii="Times New Roman" w:eastAsia="SimSun" w:hAnsi="Times New Roman"/>
          <w:b/>
          <w:sz w:val="24"/>
          <w:szCs w:val="24"/>
          <w:lang w:eastAsia="bg-BG"/>
        </w:rPr>
        <w:t>към ЕК</w:t>
      </w:r>
      <w:r w:rsidR="00E64F8B">
        <w:rPr>
          <w:rFonts w:ascii="Times New Roman" w:eastAsia="SimSun" w:hAnsi="Times New Roman"/>
          <w:b/>
          <w:sz w:val="24"/>
          <w:szCs w:val="24"/>
          <w:lang w:eastAsia="bg-BG"/>
        </w:rPr>
        <w:t xml:space="preserve">. </w:t>
      </w:r>
      <w:r w:rsidR="00E64F8B" w:rsidRPr="00E64F8B">
        <w:rPr>
          <w:rFonts w:ascii="Times New Roman" w:eastAsia="SimSun" w:hAnsi="Times New Roman"/>
          <w:sz w:val="24"/>
          <w:szCs w:val="24"/>
          <w:lang w:eastAsia="bg-BG"/>
        </w:rPr>
        <w:t>Групата</w:t>
      </w:r>
      <w:r w:rsidR="00F42258">
        <w:rPr>
          <w:rFonts w:ascii="Times New Roman" w:eastAsia="Times New Roman" w:hAnsi="Times New Roman"/>
          <w:sz w:val="24"/>
          <w:szCs w:val="24"/>
          <w:lang w:eastAsia="bg-BG"/>
        </w:rPr>
        <w:t xml:space="preserve"> </w:t>
      </w:r>
      <w:r w:rsidRPr="00105A54">
        <w:rPr>
          <w:rFonts w:ascii="Times New Roman" w:eastAsia="Times New Roman" w:hAnsi="Times New Roman"/>
          <w:sz w:val="24"/>
          <w:szCs w:val="24"/>
          <w:lang w:val="ru-RU" w:eastAsia="bg-BG"/>
        </w:rPr>
        <w:t>е постоянно действаща структура, създадена през 2015 г., с няколко основни цели, а именно да съпътства разработването и изпълнението на политики и програми на национално ниво и на ниво Европейски съюз, насочени към борба с дискриминацията, насърчаване на равенството и многообразието, също така да задълбочи сътрудничеството и координацията между съответните органи на държавите-членки и Комисията по въпросите, свързани с постигането на разнообразие и пълното равенство на практика и премахване на дискриминацията. Не по-малко важни са и целите на групата, свързани с обмена на опит и добри практики по въпроси от общ интерес, съгласуваността на усилията за равенство и срещу дискриминация между членовете на групата, председателството, Съвета, Европейския парламент, Европейската комисия и Агенцията на Европейския съюз за основните права (</w:t>
      </w:r>
      <w:r w:rsidRPr="00105A54">
        <w:rPr>
          <w:rFonts w:ascii="Times New Roman" w:eastAsia="Times New Roman" w:hAnsi="Times New Roman"/>
          <w:sz w:val="24"/>
          <w:szCs w:val="24"/>
          <w:lang w:val="en-US" w:eastAsia="bg-BG"/>
        </w:rPr>
        <w:t>FRA</w:t>
      </w:r>
      <w:r w:rsidRPr="00105A54">
        <w:rPr>
          <w:rFonts w:ascii="Times New Roman" w:eastAsia="Times New Roman" w:hAnsi="Times New Roman"/>
          <w:sz w:val="24"/>
          <w:szCs w:val="24"/>
          <w:lang w:val="ru-RU" w:eastAsia="bg-BG"/>
        </w:rPr>
        <w:t>).</w:t>
      </w:r>
    </w:p>
    <w:p w:rsidR="00F939A9" w:rsidRDefault="00AB57D1" w:rsidP="00590A0E">
      <w:pPr>
        <w:autoSpaceDE w:val="0"/>
        <w:autoSpaceDN w:val="0"/>
        <w:adjustRightInd w:val="0"/>
        <w:spacing w:after="0" w:line="240" w:lineRule="auto"/>
        <w:ind w:firstLine="851"/>
        <w:jc w:val="both"/>
        <w:rPr>
          <w:rFonts w:ascii="Times New Roman" w:eastAsia="Times New Roman" w:hAnsi="Times New Roman"/>
          <w:sz w:val="24"/>
          <w:szCs w:val="24"/>
          <w:lang w:val="ru-RU" w:eastAsia="bg-BG"/>
        </w:rPr>
      </w:pPr>
      <w:r>
        <w:rPr>
          <w:rFonts w:ascii="Times New Roman" w:eastAsia="SimSun" w:hAnsi="Times New Roman"/>
          <w:bCs/>
          <w:sz w:val="24"/>
          <w:szCs w:val="24"/>
          <w:lang w:eastAsia="es-ES"/>
        </w:rPr>
        <w:lastRenderedPageBreak/>
        <w:t>През 2018 г. е осигурено у</w:t>
      </w:r>
      <w:r w:rsidR="00F939A9" w:rsidRPr="00B125C1">
        <w:rPr>
          <w:rFonts w:ascii="Times New Roman" w:hAnsi="Times New Roman"/>
          <w:iCs/>
          <w:sz w:val="24"/>
          <w:szCs w:val="24"/>
        </w:rPr>
        <w:t>частие в две заседания на</w:t>
      </w:r>
      <w:r w:rsidR="00F939A9">
        <w:rPr>
          <w:rFonts w:ascii="Times New Roman" w:hAnsi="Times New Roman"/>
          <w:b/>
          <w:iCs/>
          <w:sz w:val="24"/>
          <w:szCs w:val="24"/>
        </w:rPr>
        <w:t xml:space="preserve"> </w:t>
      </w:r>
      <w:r w:rsidR="00F939A9" w:rsidRPr="00B57547">
        <w:rPr>
          <w:rFonts w:ascii="Times New Roman" w:eastAsia="Times New Roman" w:hAnsi="Times New Roman"/>
          <w:sz w:val="24"/>
          <w:szCs w:val="24"/>
          <w:lang w:val="ru-RU" w:eastAsia="bg-BG"/>
        </w:rPr>
        <w:t>Групата на високо ниво по недискриминация, равенство и разнообразие към Европейската комисия</w:t>
      </w:r>
      <w:r w:rsidR="00F939A9">
        <w:rPr>
          <w:rFonts w:ascii="Times New Roman" w:eastAsia="Times New Roman" w:hAnsi="Times New Roman"/>
          <w:sz w:val="24"/>
          <w:szCs w:val="24"/>
          <w:lang w:val="ru-RU" w:eastAsia="bg-BG"/>
        </w:rPr>
        <w:t xml:space="preserve">, 28.02.-1.03.2018 г. в Брюксел, изготвена и представена </w:t>
      </w:r>
      <w:r w:rsidR="00CE1684">
        <w:rPr>
          <w:rFonts w:ascii="Times New Roman" w:eastAsia="Times New Roman" w:hAnsi="Times New Roman"/>
          <w:sz w:val="24"/>
          <w:szCs w:val="24"/>
          <w:lang w:val="ru-RU" w:eastAsia="bg-BG"/>
        </w:rPr>
        <w:t xml:space="preserve">е </w:t>
      </w:r>
      <w:r w:rsidR="00F939A9">
        <w:rPr>
          <w:rFonts w:ascii="Times New Roman" w:eastAsia="Times New Roman" w:hAnsi="Times New Roman"/>
          <w:sz w:val="24"/>
          <w:szCs w:val="24"/>
          <w:lang w:val="ru-RU" w:eastAsia="bg-BG"/>
        </w:rPr>
        <w:t>презентация относно Българското председателство на Съвета на ЕС, второто заседание – на 20-21 март 2018 г. в Брюксел.</w:t>
      </w:r>
      <w:r w:rsidR="00590A0E">
        <w:rPr>
          <w:rFonts w:ascii="Times New Roman" w:eastAsia="SimSun" w:hAnsi="Times New Roman"/>
          <w:bCs/>
          <w:sz w:val="24"/>
          <w:szCs w:val="24"/>
          <w:lang w:eastAsia="es-ES"/>
        </w:rPr>
        <w:t xml:space="preserve"> </w:t>
      </w:r>
      <w:r w:rsidR="008B4756">
        <w:rPr>
          <w:rFonts w:ascii="Times New Roman" w:eastAsia="SimSun" w:hAnsi="Times New Roman"/>
          <w:bCs/>
          <w:sz w:val="24"/>
          <w:szCs w:val="24"/>
          <w:lang w:eastAsia="es-ES"/>
        </w:rPr>
        <w:t>П</w:t>
      </w:r>
      <w:r w:rsidR="00590A0E">
        <w:rPr>
          <w:rFonts w:ascii="Times New Roman" w:eastAsia="SimSun" w:hAnsi="Times New Roman"/>
          <w:bCs/>
          <w:sz w:val="24"/>
          <w:szCs w:val="24"/>
          <w:lang w:eastAsia="es-ES"/>
        </w:rPr>
        <w:t>редставител на отдел РВАСП в МТСП у</w:t>
      </w:r>
      <w:r w:rsidR="00F939A9" w:rsidRPr="00B57547">
        <w:rPr>
          <w:rFonts w:ascii="Times New Roman" w:eastAsia="Times New Roman" w:hAnsi="Times New Roman"/>
          <w:sz w:val="24"/>
          <w:szCs w:val="24"/>
          <w:lang w:val="ru-RU" w:eastAsia="bg-BG"/>
        </w:rPr>
        <w:t>част</w:t>
      </w:r>
      <w:r w:rsidR="00590A0E">
        <w:rPr>
          <w:rFonts w:ascii="Times New Roman" w:eastAsia="Times New Roman" w:hAnsi="Times New Roman"/>
          <w:sz w:val="24"/>
          <w:szCs w:val="24"/>
          <w:lang w:val="ru-RU" w:eastAsia="bg-BG"/>
        </w:rPr>
        <w:t xml:space="preserve">ва </w:t>
      </w:r>
      <w:r w:rsidR="00F939A9" w:rsidRPr="00B57547">
        <w:rPr>
          <w:rFonts w:ascii="Times New Roman" w:eastAsia="Times New Roman" w:hAnsi="Times New Roman"/>
          <w:sz w:val="24"/>
          <w:szCs w:val="24"/>
          <w:lang w:val="ru-RU" w:eastAsia="bg-BG"/>
        </w:rPr>
        <w:t>в заседание на работна</w:t>
      </w:r>
      <w:r w:rsidR="00590A0E">
        <w:rPr>
          <w:rFonts w:ascii="Times New Roman" w:eastAsia="Times New Roman" w:hAnsi="Times New Roman"/>
          <w:sz w:val="24"/>
          <w:szCs w:val="24"/>
          <w:lang w:val="ru-RU" w:eastAsia="bg-BG"/>
        </w:rPr>
        <w:t>та</w:t>
      </w:r>
      <w:r w:rsidR="00F939A9" w:rsidRPr="00B57547">
        <w:rPr>
          <w:rFonts w:ascii="Times New Roman" w:eastAsia="Times New Roman" w:hAnsi="Times New Roman"/>
          <w:sz w:val="24"/>
          <w:szCs w:val="24"/>
          <w:lang w:val="ru-RU" w:eastAsia="bg-BG"/>
        </w:rPr>
        <w:t xml:space="preserve"> подгрупа за събиране на данни по въпросите на равнопоставеността на жените и мъжете към Групата на високо</w:t>
      </w:r>
      <w:r w:rsidR="00F939A9" w:rsidRPr="00D93EF6">
        <w:rPr>
          <w:rFonts w:ascii="Times New Roman" w:eastAsia="Times New Roman" w:hAnsi="Times New Roman"/>
          <w:sz w:val="24"/>
          <w:szCs w:val="24"/>
          <w:lang w:eastAsia="bg-BG"/>
        </w:rPr>
        <w:t xml:space="preserve"> ниво</w:t>
      </w:r>
      <w:r w:rsidR="00F939A9" w:rsidRPr="00B57547">
        <w:rPr>
          <w:rFonts w:ascii="Times New Roman" w:eastAsia="Times New Roman" w:hAnsi="Times New Roman"/>
          <w:sz w:val="24"/>
          <w:szCs w:val="24"/>
          <w:lang w:val="ru-RU" w:eastAsia="bg-BG"/>
        </w:rPr>
        <w:t xml:space="preserve"> по</w:t>
      </w:r>
      <w:r w:rsidR="00F939A9" w:rsidRPr="00D93EF6">
        <w:rPr>
          <w:rFonts w:ascii="Times New Roman" w:eastAsia="Times New Roman" w:hAnsi="Times New Roman"/>
          <w:sz w:val="24"/>
          <w:szCs w:val="24"/>
          <w:lang w:eastAsia="bg-BG"/>
        </w:rPr>
        <w:t xml:space="preserve"> недискриминация</w:t>
      </w:r>
      <w:r w:rsidR="00F939A9" w:rsidRPr="00B57547">
        <w:rPr>
          <w:rFonts w:ascii="Times New Roman" w:eastAsia="Times New Roman" w:hAnsi="Times New Roman"/>
          <w:sz w:val="24"/>
          <w:szCs w:val="24"/>
          <w:lang w:val="ru-RU" w:eastAsia="bg-BG"/>
        </w:rPr>
        <w:t>, равенство и разнообразие към</w:t>
      </w:r>
      <w:r w:rsidR="00F939A9" w:rsidRPr="00D93EF6">
        <w:rPr>
          <w:rFonts w:ascii="Times New Roman" w:eastAsia="Times New Roman" w:hAnsi="Times New Roman"/>
          <w:sz w:val="24"/>
          <w:szCs w:val="24"/>
          <w:lang w:eastAsia="bg-BG"/>
        </w:rPr>
        <w:t xml:space="preserve"> Европейската комисия</w:t>
      </w:r>
      <w:r w:rsidR="00F939A9">
        <w:rPr>
          <w:rFonts w:ascii="Times New Roman" w:eastAsia="Times New Roman" w:hAnsi="Times New Roman"/>
          <w:sz w:val="24"/>
          <w:szCs w:val="24"/>
          <w:lang w:val="ru-RU" w:eastAsia="bg-BG"/>
        </w:rPr>
        <w:t>, 26-27</w:t>
      </w:r>
      <w:r w:rsidR="00F939A9" w:rsidRPr="00D93EF6">
        <w:rPr>
          <w:rFonts w:ascii="Times New Roman" w:eastAsia="Times New Roman" w:hAnsi="Times New Roman"/>
          <w:sz w:val="24"/>
          <w:szCs w:val="24"/>
          <w:lang w:eastAsia="bg-BG"/>
        </w:rPr>
        <w:t xml:space="preserve"> април</w:t>
      </w:r>
      <w:r w:rsidR="00F939A9">
        <w:rPr>
          <w:rFonts w:ascii="Times New Roman" w:eastAsia="Times New Roman" w:hAnsi="Times New Roman"/>
          <w:sz w:val="24"/>
          <w:szCs w:val="24"/>
          <w:lang w:val="ru-RU" w:eastAsia="bg-BG"/>
        </w:rPr>
        <w:t xml:space="preserve"> 2018 г., Брюксел.</w:t>
      </w:r>
    </w:p>
    <w:p w:rsidR="008B4756" w:rsidRPr="005B7F12" w:rsidRDefault="008B4756" w:rsidP="008B4756">
      <w:pPr>
        <w:spacing w:after="0" w:line="240" w:lineRule="auto"/>
        <w:ind w:firstLine="708"/>
        <w:contextualSpacing/>
        <w:jc w:val="both"/>
        <w:rPr>
          <w:rFonts w:ascii="Times New Roman" w:hAnsi="Times New Roman"/>
          <w:i/>
          <w:iCs/>
          <w:sz w:val="24"/>
          <w:szCs w:val="24"/>
        </w:rPr>
      </w:pPr>
      <w:r>
        <w:rPr>
          <w:rFonts w:ascii="Times New Roman" w:hAnsi="Times New Roman"/>
          <w:sz w:val="24"/>
          <w:szCs w:val="24"/>
        </w:rPr>
        <w:t>Освен това осигурено е у</w:t>
      </w:r>
      <w:r w:rsidRPr="005B7F12">
        <w:rPr>
          <w:rFonts w:ascii="Times New Roman" w:hAnsi="Times New Roman"/>
          <w:sz w:val="24"/>
          <w:szCs w:val="24"/>
        </w:rPr>
        <w:t>частие в работата на подгрупата по индикатори към Комитета по социална закрила, Брюксел</w:t>
      </w:r>
      <w:r>
        <w:rPr>
          <w:rFonts w:ascii="Times New Roman" w:hAnsi="Times New Roman"/>
          <w:sz w:val="24"/>
          <w:szCs w:val="24"/>
        </w:rPr>
        <w:t>,</w:t>
      </w:r>
      <w:r w:rsidRPr="005B7F12">
        <w:rPr>
          <w:rFonts w:ascii="Times New Roman" w:hAnsi="Times New Roman"/>
          <w:sz w:val="24"/>
          <w:szCs w:val="24"/>
        </w:rPr>
        <w:t xml:space="preserve"> Белгия</w:t>
      </w:r>
      <w:r>
        <w:rPr>
          <w:rFonts w:ascii="Times New Roman" w:hAnsi="Times New Roman"/>
          <w:sz w:val="24"/>
          <w:szCs w:val="24"/>
        </w:rPr>
        <w:t>.</w:t>
      </w:r>
    </w:p>
    <w:p w:rsidR="00B172C2" w:rsidRDefault="00B172C2" w:rsidP="00590A0E">
      <w:pPr>
        <w:autoSpaceDE w:val="0"/>
        <w:autoSpaceDN w:val="0"/>
        <w:adjustRightInd w:val="0"/>
        <w:spacing w:after="0" w:line="240" w:lineRule="auto"/>
        <w:ind w:firstLine="851"/>
        <w:jc w:val="both"/>
        <w:rPr>
          <w:rFonts w:ascii="Times New Roman" w:eastAsia="Times New Roman" w:hAnsi="Times New Roman"/>
          <w:sz w:val="24"/>
          <w:szCs w:val="24"/>
          <w:lang w:val="ru-RU" w:eastAsia="bg-BG"/>
        </w:rPr>
      </w:pPr>
    </w:p>
    <w:p w:rsidR="00BB3287" w:rsidRDefault="00BB3287" w:rsidP="00BB3287">
      <w:pPr>
        <w:tabs>
          <w:tab w:val="left" w:pos="-5103"/>
          <w:tab w:val="left" w:pos="851"/>
        </w:tabs>
        <w:spacing w:line="240" w:lineRule="auto"/>
        <w:contextualSpacing/>
        <w:jc w:val="both"/>
        <w:rPr>
          <w:rFonts w:ascii="Times New Roman" w:hAnsi="Times New Roman"/>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180"/>
      </w:tblGrid>
      <w:tr w:rsidR="00BB3287" w:rsidRPr="00B17783" w:rsidTr="00A27BBA">
        <w:tc>
          <w:tcPr>
            <w:tcW w:w="9180" w:type="dxa"/>
            <w:shd w:val="clear" w:color="auto" w:fill="FDE9D9" w:themeFill="accent6" w:themeFillTint="33"/>
          </w:tcPr>
          <w:p w:rsidR="00BB3287" w:rsidRPr="00486A5B" w:rsidRDefault="0029186D" w:rsidP="003826F8">
            <w:pPr>
              <w:jc w:val="center"/>
              <w:rPr>
                <w:rFonts w:ascii="Times New Roman" w:hAnsi="Times New Roman"/>
                <w:b/>
                <w:sz w:val="24"/>
                <w:szCs w:val="24"/>
              </w:rPr>
            </w:pPr>
            <w:r>
              <w:rPr>
                <w:rFonts w:ascii="Times New Roman" w:hAnsi="Times New Roman"/>
                <w:b/>
                <w:sz w:val="24"/>
                <w:szCs w:val="24"/>
              </w:rPr>
              <w:t xml:space="preserve">2.8. </w:t>
            </w:r>
            <w:r w:rsidR="00634876">
              <w:rPr>
                <w:rFonts w:ascii="Times New Roman" w:hAnsi="Times New Roman"/>
                <w:b/>
                <w:sz w:val="24"/>
                <w:szCs w:val="24"/>
              </w:rPr>
              <w:t>У</w:t>
            </w:r>
            <w:r w:rsidR="00BB3287">
              <w:rPr>
                <w:rFonts w:ascii="Times New Roman" w:hAnsi="Times New Roman"/>
                <w:b/>
                <w:sz w:val="24"/>
                <w:szCs w:val="24"/>
              </w:rPr>
              <w:t xml:space="preserve">частие във форуми на </w:t>
            </w:r>
            <w:r w:rsidR="002F26E7">
              <w:rPr>
                <w:rFonts w:ascii="Times New Roman" w:hAnsi="Times New Roman"/>
                <w:b/>
                <w:sz w:val="24"/>
                <w:szCs w:val="24"/>
              </w:rPr>
              <w:t xml:space="preserve">европейско </w:t>
            </w:r>
            <w:r w:rsidR="003826F8">
              <w:rPr>
                <w:rFonts w:ascii="Times New Roman" w:hAnsi="Times New Roman"/>
                <w:b/>
                <w:sz w:val="24"/>
                <w:szCs w:val="24"/>
              </w:rPr>
              <w:t xml:space="preserve">и международно </w:t>
            </w:r>
            <w:r w:rsidR="00BB3287">
              <w:rPr>
                <w:rFonts w:ascii="Times New Roman" w:hAnsi="Times New Roman"/>
                <w:b/>
                <w:sz w:val="24"/>
                <w:szCs w:val="24"/>
              </w:rPr>
              <w:t>ниво</w:t>
            </w:r>
            <w:r w:rsidR="00634876">
              <w:rPr>
                <w:rFonts w:ascii="Times New Roman" w:hAnsi="Times New Roman"/>
                <w:b/>
                <w:sz w:val="24"/>
                <w:szCs w:val="24"/>
              </w:rPr>
              <w:t xml:space="preserve"> и изготвена тематична информация</w:t>
            </w:r>
          </w:p>
        </w:tc>
      </w:tr>
    </w:tbl>
    <w:p w:rsidR="00BB3287" w:rsidRDefault="00BB3287" w:rsidP="00BB3287">
      <w:pPr>
        <w:pStyle w:val="ListParagraph"/>
        <w:tabs>
          <w:tab w:val="left" w:pos="0"/>
          <w:tab w:val="left" w:pos="284"/>
        </w:tabs>
        <w:spacing w:after="0" w:line="240" w:lineRule="auto"/>
        <w:ind w:left="0"/>
        <w:jc w:val="both"/>
        <w:rPr>
          <w:rFonts w:ascii="Times New Roman" w:eastAsia="Times New Roman" w:hAnsi="Times New Roman"/>
          <w:sz w:val="24"/>
          <w:szCs w:val="24"/>
        </w:rPr>
      </w:pPr>
    </w:p>
    <w:p w:rsidR="005D5CC0" w:rsidRPr="005F6B55" w:rsidRDefault="005D5CC0" w:rsidP="005D5CC0">
      <w:pPr>
        <w:autoSpaceDE w:val="0"/>
        <w:autoSpaceDN w:val="0"/>
        <w:adjustRightInd w:val="0"/>
        <w:spacing w:after="0" w:line="240" w:lineRule="auto"/>
        <w:ind w:firstLine="851"/>
        <w:jc w:val="both"/>
        <w:rPr>
          <w:rFonts w:ascii="Times New Roman" w:eastAsia="Times New Roman" w:hAnsi="Times New Roman"/>
          <w:sz w:val="24"/>
          <w:szCs w:val="24"/>
          <w:lang w:val="ru-RU" w:eastAsia="bg-BG"/>
        </w:rPr>
      </w:pPr>
      <w:r w:rsidRPr="005F6B55">
        <w:rPr>
          <w:rFonts w:ascii="Times New Roman" w:eastAsia="Batang" w:hAnsi="Times New Roman"/>
          <w:bCs/>
          <w:noProof/>
          <w:color w:val="000000"/>
          <w:sz w:val="24"/>
          <w:szCs w:val="24"/>
          <w:lang w:val="ru-RU" w:eastAsia="ko-KR"/>
        </w:rPr>
        <w:t xml:space="preserve">Отдел РВАСП в МТСП е контактна точка в рамките на </w:t>
      </w:r>
      <w:r w:rsidRPr="002F26E7">
        <w:rPr>
          <w:rFonts w:ascii="Times New Roman" w:eastAsia="Batang" w:hAnsi="Times New Roman"/>
          <w:bCs/>
          <w:noProof/>
          <w:color w:val="000000"/>
          <w:sz w:val="24"/>
          <w:szCs w:val="24"/>
          <w:lang w:val="ru-RU" w:eastAsia="ko-KR"/>
        </w:rPr>
        <w:t xml:space="preserve">Работна група 13 </w:t>
      </w:r>
      <w:r w:rsidRPr="002F26E7">
        <w:rPr>
          <w:rFonts w:ascii="Times New Roman" w:eastAsia="Batang" w:hAnsi="Times New Roman"/>
          <w:bCs/>
          <w:color w:val="000000"/>
          <w:sz w:val="24"/>
          <w:szCs w:val="24"/>
          <w:lang w:eastAsia="ko-KR"/>
        </w:rPr>
        <w:t>„Социална политика и заетост”</w:t>
      </w:r>
      <w:r w:rsidRPr="005F6B55">
        <w:rPr>
          <w:rFonts w:ascii="Times New Roman" w:eastAsia="Batang" w:hAnsi="Times New Roman"/>
          <w:bCs/>
          <w:color w:val="000000"/>
          <w:sz w:val="24"/>
          <w:szCs w:val="24"/>
          <w:lang w:eastAsia="ko-KR"/>
        </w:rPr>
        <w:t xml:space="preserve"> </w:t>
      </w:r>
      <w:r w:rsidR="00A633F4">
        <w:rPr>
          <w:rFonts w:ascii="Times New Roman" w:eastAsia="Batang" w:hAnsi="Times New Roman"/>
          <w:bCs/>
          <w:color w:val="000000"/>
          <w:sz w:val="24"/>
          <w:szCs w:val="24"/>
          <w:lang w:eastAsia="ko-KR"/>
        </w:rPr>
        <w:t>по въпросите на р</w:t>
      </w:r>
      <w:r w:rsidRPr="005F6B55">
        <w:rPr>
          <w:rFonts w:ascii="Times New Roman" w:eastAsia="Batang" w:hAnsi="Times New Roman"/>
          <w:bCs/>
          <w:color w:val="000000"/>
          <w:sz w:val="24"/>
          <w:szCs w:val="24"/>
          <w:lang w:eastAsia="bg-BG"/>
        </w:rPr>
        <w:t>авнопоставеност</w:t>
      </w:r>
      <w:r w:rsidR="00A633F4">
        <w:rPr>
          <w:rFonts w:ascii="Times New Roman" w:eastAsia="Batang" w:hAnsi="Times New Roman"/>
          <w:bCs/>
          <w:color w:val="000000"/>
          <w:sz w:val="24"/>
          <w:szCs w:val="24"/>
          <w:lang w:eastAsia="bg-BG"/>
        </w:rPr>
        <w:t>та</w:t>
      </w:r>
      <w:r w:rsidRPr="005F6B55">
        <w:rPr>
          <w:rFonts w:ascii="Times New Roman" w:eastAsia="Batang" w:hAnsi="Times New Roman"/>
          <w:bCs/>
          <w:color w:val="000000"/>
          <w:sz w:val="24"/>
          <w:szCs w:val="24"/>
          <w:lang w:eastAsia="bg-BG"/>
        </w:rPr>
        <w:t xml:space="preserve"> </w:t>
      </w:r>
      <w:r w:rsidR="00A633F4">
        <w:rPr>
          <w:rFonts w:ascii="Times New Roman" w:eastAsia="Batang" w:hAnsi="Times New Roman"/>
          <w:bCs/>
          <w:color w:val="000000"/>
          <w:sz w:val="24"/>
          <w:szCs w:val="24"/>
          <w:lang w:eastAsia="bg-BG"/>
        </w:rPr>
        <w:t>и не</w:t>
      </w:r>
      <w:r w:rsidRPr="005F6B55">
        <w:rPr>
          <w:rFonts w:ascii="Times New Roman" w:eastAsia="Batang" w:hAnsi="Times New Roman"/>
          <w:bCs/>
          <w:color w:val="000000"/>
          <w:sz w:val="24"/>
          <w:szCs w:val="24"/>
          <w:lang w:eastAsia="bg-BG"/>
        </w:rPr>
        <w:t>дискриминация</w:t>
      </w:r>
      <w:r w:rsidR="00A633F4">
        <w:rPr>
          <w:rFonts w:ascii="Times New Roman" w:eastAsia="Batang" w:hAnsi="Times New Roman"/>
          <w:bCs/>
          <w:color w:val="000000"/>
          <w:sz w:val="24"/>
          <w:szCs w:val="24"/>
          <w:lang w:eastAsia="bg-BG"/>
        </w:rPr>
        <w:t>та</w:t>
      </w:r>
      <w:r w:rsidRPr="005F6B55">
        <w:rPr>
          <w:rFonts w:ascii="Times New Roman" w:eastAsia="Batang" w:hAnsi="Times New Roman"/>
          <w:bCs/>
          <w:color w:val="000000"/>
          <w:sz w:val="24"/>
          <w:szCs w:val="24"/>
          <w:lang w:eastAsia="bg-BG"/>
        </w:rPr>
        <w:t xml:space="preserve">. През 2018 г. </w:t>
      </w:r>
      <w:r w:rsidR="002F26E7">
        <w:rPr>
          <w:rFonts w:ascii="Times New Roman" w:eastAsia="Batang" w:hAnsi="Times New Roman"/>
          <w:bCs/>
          <w:color w:val="000000"/>
          <w:sz w:val="24"/>
          <w:szCs w:val="24"/>
          <w:lang w:eastAsia="bg-BG"/>
        </w:rPr>
        <w:t xml:space="preserve">отдел ВРАСП участва в изготвянето на </w:t>
      </w:r>
      <w:r w:rsidRPr="005F6B55">
        <w:rPr>
          <w:rFonts w:ascii="Times New Roman" w:eastAsia="Batang" w:hAnsi="Times New Roman"/>
          <w:bCs/>
          <w:noProof/>
          <w:color w:val="000000"/>
          <w:sz w:val="24"/>
          <w:szCs w:val="24"/>
          <w:lang w:eastAsia="ko-KR"/>
        </w:rPr>
        <w:t xml:space="preserve">позиции, указания, становища и отговори на въпросници в процеса на работата по </w:t>
      </w:r>
      <w:r w:rsidRPr="005F6B55">
        <w:rPr>
          <w:rFonts w:ascii="Times New Roman" w:eastAsia="Batang" w:hAnsi="Times New Roman"/>
          <w:bCs/>
          <w:noProof/>
          <w:color w:val="000000"/>
          <w:sz w:val="24"/>
          <w:szCs w:val="24"/>
          <w:lang w:val="ru-RU" w:eastAsia="ko-KR"/>
        </w:rPr>
        <w:t xml:space="preserve">следните </w:t>
      </w:r>
      <w:r>
        <w:rPr>
          <w:rFonts w:ascii="Times New Roman" w:eastAsia="Batang" w:hAnsi="Times New Roman"/>
          <w:bCs/>
          <w:noProof/>
          <w:color w:val="000000"/>
          <w:sz w:val="24"/>
          <w:szCs w:val="24"/>
          <w:lang w:val="ru-RU" w:eastAsia="ko-KR"/>
        </w:rPr>
        <w:t xml:space="preserve">досиета - </w:t>
      </w:r>
      <w:r w:rsidRPr="005F6B55">
        <w:rPr>
          <w:rFonts w:ascii="Times New Roman" w:eastAsia="Batang" w:hAnsi="Times New Roman"/>
          <w:bCs/>
          <w:noProof/>
          <w:color w:val="000000"/>
          <w:sz w:val="24"/>
          <w:szCs w:val="24"/>
          <w:lang w:val="ru-RU" w:eastAsia="ko-KR"/>
        </w:rPr>
        <w:t>предложения за Директиви и Заключения на Съвета на ЕС:</w:t>
      </w:r>
    </w:p>
    <w:p w:rsidR="00BA3954" w:rsidRPr="00BA3954" w:rsidRDefault="00D366BA" w:rsidP="007E5A20">
      <w:pPr>
        <w:pStyle w:val="ListParagraph"/>
        <w:numPr>
          <w:ilvl w:val="0"/>
          <w:numId w:val="2"/>
        </w:numPr>
        <w:tabs>
          <w:tab w:val="left" w:pos="0"/>
          <w:tab w:val="left" w:pos="1134"/>
        </w:tabs>
        <w:spacing w:after="0" w:line="240" w:lineRule="auto"/>
        <w:ind w:left="0" w:firstLine="851"/>
        <w:jc w:val="both"/>
        <w:rPr>
          <w:rFonts w:ascii="Times New Roman" w:hAnsi="Times New Roman"/>
          <w:sz w:val="28"/>
          <w:szCs w:val="28"/>
        </w:rPr>
      </w:pPr>
      <w:r w:rsidRPr="00D366BA">
        <w:rPr>
          <w:rFonts w:ascii="Times New Roman" w:hAnsi="Times New Roman"/>
          <w:sz w:val="24"/>
          <w:szCs w:val="24"/>
        </w:rPr>
        <w:t>Предложение за Директива на Съвета за прилагане на принципа на равно третиране на лицата без оглед на религиозна принадлежност или убеждения, увреждане, възраст или сексуална ориентация</w:t>
      </w:r>
      <w:r w:rsidR="00BA3954">
        <w:rPr>
          <w:rFonts w:ascii="Times New Roman" w:hAnsi="Times New Roman"/>
          <w:sz w:val="24"/>
          <w:szCs w:val="24"/>
        </w:rPr>
        <w:t xml:space="preserve">. </w:t>
      </w:r>
      <w:r w:rsidR="00BA3954" w:rsidRPr="00BA3954">
        <w:rPr>
          <w:rFonts w:ascii="Times New Roman" w:hAnsi="Times New Roman"/>
          <w:sz w:val="24"/>
        </w:rPr>
        <w:t>През изминалата година бе приет доклад за напредъка по предложението за д</w:t>
      </w:r>
      <w:r w:rsidR="00BA3954" w:rsidRPr="00BA3954">
        <w:rPr>
          <w:rFonts w:ascii="Times New Roman" w:hAnsi="Times New Roman"/>
          <w:iCs/>
          <w:sz w:val="24"/>
        </w:rPr>
        <w:t>иректива относно равното третиране.</w:t>
      </w:r>
    </w:p>
    <w:p w:rsidR="00544BC2" w:rsidRPr="00D93EF6" w:rsidRDefault="005D5CC0" w:rsidP="007E5A20">
      <w:pPr>
        <w:numPr>
          <w:ilvl w:val="0"/>
          <w:numId w:val="38"/>
        </w:numPr>
        <w:tabs>
          <w:tab w:val="left" w:pos="426"/>
          <w:tab w:val="left" w:pos="1134"/>
        </w:tabs>
        <w:spacing w:after="0" w:line="240" w:lineRule="auto"/>
        <w:ind w:left="0" w:firstLine="851"/>
        <w:contextualSpacing/>
        <w:jc w:val="both"/>
        <w:rPr>
          <w:rFonts w:ascii="Times New Roman" w:hAnsi="Times New Roman"/>
          <w:sz w:val="24"/>
          <w:szCs w:val="24"/>
        </w:rPr>
      </w:pPr>
      <w:r w:rsidRPr="005F6B55">
        <w:rPr>
          <w:rFonts w:ascii="Times New Roman" w:hAnsi="Times New Roman"/>
          <w:sz w:val="24"/>
          <w:szCs w:val="24"/>
        </w:rPr>
        <w:t>Предложение за директива на Европейския парламент и на Съвета за подобряване на баланса между половете сред директорите без изпълнителни функции на дружествата, допуснати до борсова търговия, и свързани с това мерки;</w:t>
      </w:r>
    </w:p>
    <w:p w:rsidR="00BA3954" w:rsidRPr="00544BC2" w:rsidRDefault="005D5CC0" w:rsidP="007E5A20">
      <w:pPr>
        <w:numPr>
          <w:ilvl w:val="0"/>
          <w:numId w:val="38"/>
        </w:numPr>
        <w:tabs>
          <w:tab w:val="left" w:pos="426"/>
          <w:tab w:val="left" w:pos="1134"/>
        </w:tabs>
        <w:spacing w:after="0" w:line="240" w:lineRule="auto"/>
        <w:ind w:left="0" w:firstLine="851"/>
        <w:contextualSpacing/>
        <w:jc w:val="both"/>
        <w:rPr>
          <w:rFonts w:ascii="Times New Roman" w:hAnsi="Times New Roman"/>
          <w:sz w:val="24"/>
          <w:szCs w:val="24"/>
        </w:rPr>
      </w:pPr>
      <w:r w:rsidRPr="00D93EF6">
        <w:rPr>
          <w:rFonts w:ascii="Times New Roman" w:eastAsia="Times New Roman" w:hAnsi="Times New Roman"/>
          <w:sz w:val="24"/>
          <w:szCs w:val="24"/>
          <w:lang w:eastAsia="bg-BG"/>
        </w:rPr>
        <w:t>Предложение за</w:t>
      </w:r>
      <w:r w:rsidRPr="00544BC2">
        <w:rPr>
          <w:rFonts w:ascii="Times New Roman" w:eastAsia="Times New Roman" w:hAnsi="Times New Roman"/>
          <w:sz w:val="24"/>
          <w:szCs w:val="24"/>
          <w:lang w:val="en-US" w:eastAsia="bg-BG"/>
        </w:rPr>
        <w:t xml:space="preserve"> </w:t>
      </w:r>
      <w:r w:rsidRPr="00D93EF6">
        <w:rPr>
          <w:rFonts w:ascii="Times New Roman" w:eastAsia="Times New Roman" w:hAnsi="Times New Roman"/>
          <w:sz w:val="24"/>
          <w:szCs w:val="24"/>
          <w:lang w:eastAsia="bg-BG"/>
        </w:rPr>
        <w:t>директива</w:t>
      </w:r>
      <w:r w:rsidRPr="00544BC2">
        <w:rPr>
          <w:rFonts w:ascii="Times New Roman" w:eastAsia="Times New Roman" w:hAnsi="Times New Roman"/>
          <w:sz w:val="24"/>
          <w:szCs w:val="24"/>
          <w:lang w:val="en-US" w:eastAsia="bg-BG"/>
        </w:rPr>
        <w:t xml:space="preserve"> на Европейския</w:t>
      </w:r>
      <w:r w:rsidRPr="00D93EF6">
        <w:rPr>
          <w:rFonts w:ascii="Times New Roman" w:eastAsia="Times New Roman" w:hAnsi="Times New Roman"/>
          <w:sz w:val="24"/>
          <w:szCs w:val="24"/>
          <w:lang w:eastAsia="bg-BG"/>
        </w:rPr>
        <w:t xml:space="preserve"> парламент</w:t>
      </w:r>
      <w:r w:rsidRPr="00544BC2">
        <w:rPr>
          <w:rFonts w:ascii="Times New Roman" w:eastAsia="Times New Roman" w:hAnsi="Times New Roman"/>
          <w:sz w:val="24"/>
          <w:szCs w:val="24"/>
          <w:lang w:val="en-US" w:eastAsia="bg-BG"/>
        </w:rPr>
        <w:t xml:space="preserve"> и на</w:t>
      </w:r>
      <w:r w:rsidRPr="00D93EF6">
        <w:rPr>
          <w:rFonts w:ascii="Times New Roman" w:eastAsia="Times New Roman" w:hAnsi="Times New Roman"/>
          <w:sz w:val="24"/>
          <w:szCs w:val="24"/>
          <w:lang w:val="en-US" w:eastAsia="bg-BG"/>
        </w:rPr>
        <w:t xml:space="preserve"> Съвета</w:t>
      </w:r>
      <w:r w:rsidRPr="00544BC2">
        <w:rPr>
          <w:rFonts w:ascii="Times New Roman" w:eastAsia="Times New Roman" w:hAnsi="Times New Roman"/>
          <w:sz w:val="24"/>
          <w:szCs w:val="24"/>
          <w:lang w:val="en-US" w:eastAsia="bg-BG"/>
        </w:rPr>
        <w:t xml:space="preserve"> относно равновесието между професионалния и личния живот на родителите и лицата, полагащи грижи, и за отмяна на Директива 2010/18/ЕС на Съвета</w:t>
      </w:r>
      <w:r w:rsidR="00BA3954" w:rsidRPr="00544BC2">
        <w:rPr>
          <w:rFonts w:ascii="Times New Roman" w:eastAsia="Times New Roman" w:hAnsi="Times New Roman"/>
          <w:sz w:val="24"/>
          <w:szCs w:val="24"/>
          <w:lang w:eastAsia="bg-BG"/>
        </w:rPr>
        <w:t>.</w:t>
      </w:r>
      <w:r w:rsidR="00BA3954" w:rsidRPr="00544BC2">
        <w:rPr>
          <w:rFonts w:ascii="Times New Roman" w:hAnsi="Times New Roman"/>
          <w:sz w:val="24"/>
        </w:rPr>
        <w:t xml:space="preserve"> </w:t>
      </w:r>
      <w:bookmarkStart w:id="6" w:name="_Hlk6817063"/>
      <w:r w:rsidR="00BA3954" w:rsidRPr="00544BC2">
        <w:rPr>
          <w:rFonts w:ascii="Times New Roman" w:hAnsi="Times New Roman"/>
          <w:sz w:val="24"/>
        </w:rPr>
        <w:t>През изминалата година бе постигнат общ подход по предложението за директива за съвместяването на личния и професионален живот</w:t>
      </w:r>
      <w:r w:rsidR="00BA3954" w:rsidRPr="00544BC2">
        <w:rPr>
          <w:rFonts w:ascii="Times New Roman" w:hAnsi="Times New Roman"/>
          <w:iCs/>
          <w:sz w:val="24"/>
        </w:rPr>
        <w:t>.</w:t>
      </w:r>
    </w:p>
    <w:bookmarkEnd w:id="6"/>
    <w:p w:rsidR="005D5CC0" w:rsidRDefault="005D5CC0" w:rsidP="007E5A20">
      <w:pPr>
        <w:numPr>
          <w:ilvl w:val="0"/>
          <w:numId w:val="38"/>
        </w:numPr>
        <w:tabs>
          <w:tab w:val="left" w:pos="426"/>
          <w:tab w:val="left" w:pos="1134"/>
        </w:tabs>
        <w:spacing w:after="0" w:line="240" w:lineRule="auto"/>
        <w:ind w:left="0" w:firstLine="851"/>
        <w:contextualSpacing/>
        <w:jc w:val="both"/>
        <w:rPr>
          <w:rFonts w:ascii="Times New Roman" w:hAnsi="Times New Roman"/>
          <w:sz w:val="24"/>
          <w:szCs w:val="24"/>
        </w:rPr>
      </w:pPr>
      <w:r w:rsidRPr="005F6B55">
        <w:rPr>
          <w:rFonts w:ascii="Times New Roman" w:eastAsia="Times New Roman" w:hAnsi="Times New Roman"/>
          <w:sz w:val="24"/>
          <w:szCs w:val="24"/>
          <w:lang w:eastAsia="bg-BG"/>
        </w:rPr>
        <w:t xml:space="preserve">Заключения на Съвета </w:t>
      </w:r>
      <w:r w:rsidRPr="005F6B55">
        <w:rPr>
          <w:rFonts w:ascii="Times New Roman" w:hAnsi="Times New Roman"/>
          <w:color w:val="000000"/>
          <w:sz w:val="24"/>
          <w:szCs w:val="24"/>
        </w:rPr>
        <w:t>„Бъдещето на труда: подход, основан на жизнения цикъл“, предложени от Българското председателство;</w:t>
      </w:r>
    </w:p>
    <w:p w:rsidR="005D5CC0" w:rsidRDefault="005D5CC0" w:rsidP="007E5A20">
      <w:pPr>
        <w:numPr>
          <w:ilvl w:val="0"/>
          <w:numId w:val="38"/>
        </w:numPr>
        <w:tabs>
          <w:tab w:val="left" w:pos="426"/>
          <w:tab w:val="left" w:pos="1134"/>
        </w:tabs>
        <w:spacing w:after="0" w:line="240" w:lineRule="auto"/>
        <w:ind w:left="0" w:firstLine="851"/>
        <w:contextualSpacing/>
        <w:jc w:val="both"/>
        <w:rPr>
          <w:rFonts w:ascii="Times New Roman" w:hAnsi="Times New Roman"/>
          <w:sz w:val="24"/>
          <w:szCs w:val="24"/>
        </w:rPr>
      </w:pPr>
      <w:r w:rsidRPr="005F6B55">
        <w:rPr>
          <w:rFonts w:ascii="Times New Roman" w:eastAsia="Times New Roman" w:hAnsi="Times New Roman"/>
          <w:sz w:val="24"/>
          <w:szCs w:val="24"/>
          <w:lang w:eastAsia="bg-BG"/>
        </w:rPr>
        <w:t xml:space="preserve">Заключения на Съвета </w:t>
      </w:r>
      <w:r w:rsidRPr="005F6B55">
        <w:rPr>
          <w:rFonts w:ascii="Times New Roman" w:hAnsi="Times New Roman"/>
          <w:sz w:val="24"/>
          <w:szCs w:val="24"/>
        </w:rPr>
        <w:t>относно равенството на половете, младежта и цифровизацията, предложени от Австрийското председателство на Съвета на ЕС</w:t>
      </w:r>
      <w:r>
        <w:rPr>
          <w:rFonts w:ascii="Times New Roman" w:hAnsi="Times New Roman"/>
          <w:sz w:val="24"/>
          <w:szCs w:val="24"/>
        </w:rPr>
        <w:t>.</w:t>
      </w:r>
    </w:p>
    <w:p w:rsidR="005D5CC0" w:rsidRDefault="005D5CC0" w:rsidP="005D5CC0">
      <w:pPr>
        <w:tabs>
          <w:tab w:val="left" w:pos="426"/>
          <w:tab w:val="left" w:pos="1134"/>
        </w:tabs>
        <w:spacing w:after="0" w:line="240" w:lineRule="auto"/>
        <w:contextualSpacing/>
        <w:jc w:val="both"/>
        <w:rPr>
          <w:rFonts w:ascii="Times New Roman" w:hAnsi="Times New Roman"/>
          <w:sz w:val="24"/>
          <w:szCs w:val="24"/>
        </w:rPr>
      </w:pPr>
    </w:p>
    <w:p w:rsidR="00B172C2" w:rsidRDefault="00B172C2" w:rsidP="00590A0E">
      <w:pPr>
        <w:autoSpaceDE w:val="0"/>
        <w:autoSpaceDN w:val="0"/>
        <w:adjustRightInd w:val="0"/>
        <w:spacing w:after="0" w:line="240" w:lineRule="auto"/>
        <w:ind w:firstLine="851"/>
        <w:jc w:val="both"/>
        <w:rPr>
          <w:rFonts w:ascii="Times New Roman" w:eastAsia="Times New Roman" w:hAnsi="Times New Roman"/>
          <w:sz w:val="24"/>
          <w:szCs w:val="24"/>
          <w:lang w:val="ru-RU" w:eastAsia="bg-BG"/>
        </w:rPr>
      </w:pPr>
      <w:r>
        <w:rPr>
          <w:rFonts w:ascii="Times New Roman" w:eastAsia="Times New Roman" w:hAnsi="Times New Roman"/>
          <w:sz w:val="24"/>
          <w:szCs w:val="24"/>
          <w:lang w:val="ru-RU" w:eastAsia="bg-BG"/>
        </w:rPr>
        <w:t xml:space="preserve">През 2018 г. експерти от отдел РВАСП в МТСП </w:t>
      </w:r>
      <w:r w:rsidR="006213A3">
        <w:rPr>
          <w:rFonts w:ascii="Times New Roman" w:eastAsia="Times New Roman" w:hAnsi="Times New Roman"/>
          <w:sz w:val="24"/>
          <w:szCs w:val="24"/>
          <w:lang w:val="ru-RU" w:eastAsia="bg-BG"/>
        </w:rPr>
        <w:t xml:space="preserve">взеха </w:t>
      </w:r>
      <w:r>
        <w:rPr>
          <w:rFonts w:ascii="Times New Roman" w:eastAsia="Times New Roman" w:hAnsi="Times New Roman"/>
          <w:sz w:val="24"/>
          <w:szCs w:val="24"/>
          <w:lang w:val="ru-RU" w:eastAsia="bg-BG"/>
        </w:rPr>
        <w:t>участ</w:t>
      </w:r>
      <w:r w:rsidR="006213A3">
        <w:rPr>
          <w:rFonts w:ascii="Times New Roman" w:eastAsia="Times New Roman" w:hAnsi="Times New Roman"/>
          <w:sz w:val="24"/>
          <w:szCs w:val="24"/>
          <w:lang w:val="ru-RU" w:eastAsia="bg-BG"/>
        </w:rPr>
        <w:t>ие</w:t>
      </w:r>
      <w:r>
        <w:rPr>
          <w:rFonts w:ascii="Times New Roman" w:eastAsia="Times New Roman" w:hAnsi="Times New Roman"/>
          <w:sz w:val="24"/>
          <w:szCs w:val="24"/>
          <w:lang w:val="ru-RU" w:eastAsia="bg-BG"/>
        </w:rPr>
        <w:t xml:space="preserve"> и/или подготвиха участието на други представители в редица </w:t>
      </w:r>
      <w:r w:rsidR="006213A3">
        <w:rPr>
          <w:rFonts w:ascii="Times New Roman" w:eastAsia="Times New Roman" w:hAnsi="Times New Roman"/>
          <w:b/>
          <w:sz w:val="24"/>
          <w:szCs w:val="24"/>
          <w:lang w:val="ru-RU" w:eastAsia="bg-BG"/>
        </w:rPr>
        <w:t xml:space="preserve">европейски </w:t>
      </w:r>
      <w:r w:rsidR="003826F8">
        <w:rPr>
          <w:rFonts w:ascii="Times New Roman" w:eastAsia="Times New Roman" w:hAnsi="Times New Roman"/>
          <w:b/>
          <w:sz w:val="24"/>
          <w:szCs w:val="24"/>
          <w:lang w:val="ru-RU" w:eastAsia="bg-BG"/>
        </w:rPr>
        <w:t xml:space="preserve">и </w:t>
      </w:r>
      <w:r w:rsidR="003826F8" w:rsidRPr="00E83592">
        <w:rPr>
          <w:rFonts w:ascii="Times New Roman" w:eastAsia="Times New Roman" w:hAnsi="Times New Roman"/>
          <w:b/>
          <w:sz w:val="24"/>
          <w:szCs w:val="24"/>
          <w:lang w:val="ru-RU" w:eastAsia="bg-BG"/>
        </w:rPr>
        <w:t xml:space="preserve">международни </w:t>
      </w:r>
      <w:r w:rsidRPr="00E83592">
        <w:rPr>
          <w:rFonts w:ascii="Times New Roman" w:eastAsia="Times New Roman" w:hAnsi="Times New Roman"/>
          <w:b/>
          <w:sz w:val="24"/>
          <w:szCs w:val="24"/>
          <w:lang w:val="ru-RU" w:eastAsia="bg-BG"/>
        </w:rPr>
        <w:t>форуми</w:t>
      </w:r>
      <w:r w:rsidR="00D531EA">
        <w:rPr>
          <w:rFonts w:ascii="Times New Roman" w:eastAsia="Times New Roman" w:hAnsi="Times New Roman"/>
          <w:sz w:val="24"/>
          <w:szCs w:val="24"/>
          <w:lang w:val="ru-RU" w:eastAsia="bg-BG"/>
        </w:rPr>
        <w:t>, сред които</w:t>
      </w:r>
      <w:r>
        <w:rPr>
          <w:rFonts w:ascii="Times New Roman" w:eastAsia="Times New Roman" w:hAnsi="Times New Roman"/>
          <w:sz w:val="24"/>
          <w:szCs w:val="24"/>
          <w:lang w:val="ru-RU" w:eastAsia="bg-BG"/>
        </w:rPr>
        <w:t xml:space="preserve">: </w:t>
      </w:r>
    </w:p>
    <w:p w:rsidR="00F939A9" w:rsidRPr="0001767A" w:rsidRDefault="00F939A9" w:rsidP="007E5A20">
      <w:pPr>
        <w:numPr>
          <w:ilvl w:val="0"/>
          <w:numId w:val="39"/>
        </w:numPr>
        <w:tabs>
          <w:tab w:val="left" w:pos="1134"/>
        </w:tabs>
        <w:spacing w:after="0" w:line="240" w:lineRule="auto"/>
        <w:ind w:left="0" w:firstLine="851"/>
        <w:contextualSpacing/>
        <w:jc w:val="both"/>
        <w:rPr>
          <w:rFonts w:ascii="Times New Roman" w:eastAsia="Times New Roman" w:hAnsi="Times New Roman"/>
          <w:sz w:val="24"/>
          <w:szCs w:val="24"/>
          <w:lang w:eastAsia="bg-BG"/>
        </w:rPr>
      </w:pPr>
      <w:r>
        <w:rPr>
          <w:rFonts w:ascii="Times New Roman" w:eastAsia="Batang" w:hAnsi="Times New Roman"/>
          <w:bCs/>
          <w:color w:val="000000"/>
          <w:sz w:val="24"/>
          <w:szCs w:val="24"/>
          <w:lang w:eastAsia="ko-KR"/>
        </w:rPr>
        <w:t xml:space="preserve">Участие в европейска среща по въпросите на дигитализацията и жените, април 2018 г., </w:t>
      </w:r>
      <w:r w:rsidR="00D531EA">
        <w:rPr>
          <w:rFonts w:ascii="Times New Roman" w:eastAsia="Batang" w:hAnsi="Times New Roman"/>
          <w:bCs/>
          <w:color w:val="000000"/>
          <w:sz w:val="24"/>
          <w:szCs w:val="24"/>
          <w:lang w:eastAsia="ko-KR"/>
        </w:rPr>
        <w:t xml:space="preserve">гр. </w:t>
      </w:r>
      <w:r>
        <w:rPr>
          <w:rFonts w:ascii="Times New Roman" w:eastAsia="Batang" w:hAnsi="Times New Roman"/>
          <w:bCs/>
          <w:color w:val="000000"/>
          <w:sz w:val="24"/>
          <w:szCs w:val="24"/>
          <w:lang w:eastAsia="ko-KR"/>
        </w:rPr>
        <w:t xml:space="preserve">Вилнюс, </w:t>
      </w:r>
      <w:r w:rsidR="00D531EA">
        <w:rPr>
          <w:rFonts w:ascii="Times New Roman" w:eastAsia="Batang" w:hAnsi="Times New Roman"/>
          <w:bCs/>
          <w:color w:val="000000"/>
          <w:sz w:val="24"/>
          <w:szCs w:val="24"/>
          <w:lang w:eastAsia="ko-KR"/>
        </w:rPr>
        <w:t xml:space="preserve">Литва, </w:t>
      </w:r>
      <w:r>
        <w:rPr>
          <w:rFonts w:ascii="Times New Roman" w:eastAsia="Batang" w:hAnsi="Times New Roman"/>
          <w:bCs/>
          <w:color w:val="000000"/>
          <w:sz w:val="24"/>
          <w:szCs w:val="24"/>
          <w:lang w:eastAsia="ko-KR"/>
        </w:rPr>
        <w:t>организирана от Европейския институт за</w:t>
      </w:r>
      <w:r w:rsidRPr="005C70B3">
        <w:rPr>
          <w:rFonts w:ascii="Times New Roman" w:eastAsia="Batang" w:hAnsi="Times New Roman"/>
          <w:bCs/>
          <w:color w:val="000000"/>
          <w:sz w:val="24"/>
          <w:szCs w:val="24"/>
          <w:lang w:eastAsia="ko-KR"/>
        </w:rPr>
        <w:t xml:space="preserve"> равенство </w:t>
      </w:r>
      <w:r w:rsidR="00CF556C">
        <w:rPr>
          <w:rFonts w:ascii="Times New Roman" w:eastAsia="Batang" w:hAnsi="Times New Roman"/>
          <w:bCs/>
          <w:color w:val="000000"/>
          <w:sz w:val="24"/>
          <w:szCs w:val="24"/>
          <w:lang w:eastAsia="ko-KR"/>
        </w:rPr>
        <w:t>между</w:t>
      </w:r>
      <w:r w:rsidRPr="005C70B3">
        <w:rPr>
          <w:rFonts w:ascii="Times New Roman" w:eastAsia="Batang" w:hAnsi="Times New Roman"/>
          <w:bCs/>
          <w:color w:val="000000"/>
          <w:sz w:val="24"/>
          <w:szCs w:val="24"/>
          <w:lang w:eastAsia="ko-KR"/>
        </w:rPr>
        <w:t xml:space="preserve"> половете</w:t>
      </w:r>
      <w:r>
        <w:rPr>
          <w:rFonts w:ascii="Times New Roman" w:eastAsia="Batang" w:hAnsi="Times New Roman"/>
          <w:bCs/>
          <w:color w:val="000000"/>
          <w:sz w:val="24"/>
          <w:szCs w:val="24"/>
          <w:lang w:eastAsia="ko-KR"/>
        </w:rPr>
        <w:t>.</w:t>
      </w:r>
    </w:p>
    <w:p w:rsidR="00D531EA" w:rsidRPr="00E7425F" w:rsidRDefault="00D531EA" w:rsidP="007E5A20">
      <w:pPr>
        <w:numPr>
          <w:ilvl w:val="0"/>
          <w:numId w:val="39"/>
        </w:numPr>
        <w:tabs>
          <w:tab w:val="left" w:pos="1134"/>
        </w:tabs>
        <w:spacing w:after="0" w:line="240" w:lineRule="auto"/>
        <w:ind w:left="0" w:firstLine="851"/>
        <w:contextualSpacing/>
        <w:jc w:val="both"/>
        <w:rPr>
          <w:rFonts w:ascii="Times New Roman" w:eastAsia="Times New Roman" w:hAnsi="Times New Roman"/>
          <w:sz w:val="24"/>
          <w:szCs w:val="24"/>
          <w:lang w:eastAsia="bg-BG"/>
        </w:rPr>
      </w:pPr>
      <w:r w:rsidRPr="008111BE">
        <w:rPr>
          <w:rFonts w:ascii="Times New Roman" w:eastAsia="Times New Roman" w:hAnsi="Times New Roman"/>
          <w:sz w:val="24"/>
          <w:szCs w:val="24"/>
        </w:rPr>
        <w:t xml:space="preserve">Участие в събитията по въпросите на равнопоставеността на жените и мъжете - конференция, неформална закуска и неформална среща на министрите на труда и социалната политика, подписване на Заключителна декларация </w:t>
      </w:r>
      <w:r w:rsidRPr="008111BE">
        <w:rPr>
          <w:rFonts w:ascii="Times New Roman" w:hAnsi="Times New Roman"/>
          <w:sz w:val="24"/>
          <w:szCs w:val="24"/>
          <w:lang w:eastAsia="bg-BG"/>
        </w:rPr>
        <w:t>„</w:t>
      </w:r>
      <w:r w:rsidRPr="008111BE">
        <w:rPr>
          <w:rFonts w:ascii="Times New Roman" w:hAnsi="Times New Roman"/>
          <w:sz w:val="24"/>
          <w:szCs w:val="24"/>
        </w:rPr>
        <w:t>Равнопоставеността между жените и мъжете като приоритет на ЕС – днес и в бъдеще</w:t>
      </w:r>
      <w:r w:rsidRPr="008111BE">
        <w:rPr>
          <w:rFonts w:ascii="Times New Roman" w:hAnsi="Times New Roman"/>
          <w:sz w:val="24"/>
          <w:szCs w:val="24"/>
          <w:lang w:eastAsia="bg-BG"/>
        </w:rPr>
        <w:t>“,</w:t>
      </w:r>
      <w:r w:rsidRPr="008111BE">
        <w:rPr>
          <w:rFonts w:ascii="Times New Roman" w:hAnsi="Times New Roman"/>
          <w:sz w:val="24"/>
          <w:szCs w:val="24"/>
          <w:lang w:val="en-GB"/>
        </w:rPr>
        <w:t xml:space="preserve"> </w:t>
      </w:r>
      <w:r w:rsidRPr="008111BE">
        <w:rPr>
          <w:rFonts w:ascii="Times New Roman" w:eastAsia="Times New Roman" w:hAnsi="Times New Roman"/>
          <w:sz w:val="24"/>
          <w:szCs w:val="24"/>
        </w:rPr>
        <w:t xml:space="preserve">на Триото Естония-България-Австрия, организирани от Австрийското председателство на Съвета на ЕС, 11-12 октомври 2018 г., Виена. Подготвени са информационни </w:t>
      </w:r>
      <w:r w:rsidRPr="008111BE">
        <w:rPr>
          <w:rFonts w:ascii="Times New Roman" w:eastAsia="Times New Roman" w:hAnsi="Times New Roman"/>
          <w:sz w:val="24"/>
          <w:szCs w:val="24"/>
        </w:rPr>
        <w:lastRenderedPageBreak/>
        <w:t xml:space="preserve">материали и изказвания по темите от дневния ред за подготовка на участието на заместник-министър на труда и социалната политика.  </w:t>
      </w:r>
    </w:p>
    <w:p w:rsidR="00D531EA" w:rsidRDefault="00D531EA" w:rsidP="007E5A20">
      <w:pPr>
        <w:numPr>
          <w:ilvl w:val="0"/>
          <w:numId w:val="39"/>
        </w:numPr>
        <w:tabs>
          <w:tab w:val="left" w:pos="1134"/>
        </w:tabs>
        <w:spacing w:after="0" w:line="240" w:lineRule="auto"/>
        <w:ind w:left="0" w:firstLine="851"/>
        <w:contextualSpacing/>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Участие в среща за обмен на добри практики на тема „Жените и медиите“ в рамките на Програмата за взаимно изучаване на практиките и техния трансфер между държавите членки на ЕС, 12-13 ноември 2018 г., Париж. Изготвен е материал с информация и добри практики от България и е представен по време на срещата.</w:t>
      </w:r>
    </w:p>
    <w:p w:rsidR="00D531EA" w:rsidRDefault="00F939A9" w:rsidP="007E5A20">
      <w:pPr>
        <w:numPr>
          <w:ilvl w:val="0"/>
          <w:numId w:val="39"/>
        </w:numPr>
        <w:tabs>
          <w:tab w:val="left" w:pos="1134"/>
        </w:tabs>
        <w:spacing w:after="0" w:line="240" w:lineRule="auto"/>
        <w:ind w:left="0" w:firstLine="851"/>
        <w:contextualSpacing/>
        <w:jc w:val="both"/>
        <w:rPr>
          <w:rFonts w:ascii="Times New Roman" w:eastAsia="Times New Roman" w:hAnsi="Times New Roman"/>
          <w:sz w:val="24"/>
          <w:szCs w:val="24"/>
          <w:lang w:eastAsia="bg-BG"/>
        </w:rPr>
      </w:pPr>
      <w:r w:rsidRPr="0001767A">
        <w:rPr>
          <w:rFonts w:ascii="Times New Roman" w:hAnsi="Times New Roman"/>
          <w:sz w:val="24"/>
          <w:szCs w:val="24"/>
        </w:rPr>
        <w:t>Участие в правен семинар за законодателството в областта на равенството между половете</w:t>
      </w:r>
      <w:r w:rsidRPr="0001767A">
        <w:rPr>
          <w:rFonts w:ascii="Times New Roman" w:hAnsi="Times New Roman"/>
          <w:sz w:val="24"/>
          <w:szCs w:val="24"/>
          <w:lang w:val="en-US"/>
        </w:rPr>
        <w:t xml:space="preserve"> </w:t>
      </w:r>
      <w:r w:rsidRPr="0001767A">
        <w:rPr>
          <w:rFonts w:ascii="Times New Roman" w:hAnsi="Times New Roman"/>
          <w:sz w:val="24"/>
          <w:szCs w:val="24"/>
        </w:rPr>
        <w:t>и антидискриминацията</w:t>
      </w:r>
      <w:r>
        <w:rPr>
          <w:rFonts w:ascii="Times New Roman" w:hAnsi="Times New Roman"/>
          <w:sz w:val="24"/>
          <w:szCs w:val="24"/>
        </w:rPr>
        <w:t>,</w:t>
      </w:r>
      <w:r w:rsidRPr="0001767A">
        <w:rPr>
          <w:rFonts w:ascii="Times New Roman" w:hAnsi="Times New Roman"/>
          <w:sz w:val="24"/>
          <w:szCs w:val="24"/>
        </w:rPr>
        <w:t xml:space="preserve"> 30 ноември 2018 г., гр. Брюксел, Белгия</w:t>
      </w:r>
      <w:r>
        <w:rPr>
          <w:rFonts w:ascii="Times New Roman" w:hAnsi="Times New Roman"/>
          <w:sz w:val="24"/>
          <w:szCs w:val="24"/>
        </w:rPr>
        <w:t>.</w:t>
      </w:r>
    </w:p>
    <w:p w:rsidR="00D531EA" w:rsidRPr="007D2903" w:rsidRDefault="00F939A9" w:rsidP="007E5A20">
      <w:pPr>
        <w:numPr>
          <w:ilvl w:val="0"/>
          <w:numId w:val="39"/>
        </w:numPr>
        <w:tabs>
          <w:tab w:val="left" w:pos="1134"/>
        </w:tabs>
        <w:spacing w:after="0" w:line="240" w:lineRule="auto"/>
        <w:ind w:left="0" w:firstLine="851"/>
        <w:contextualSpacing/>
        <w:jc w:val="both"/>
        <w:rPr>
          <w:rFonts w:ascii="Times New Roman" w:eastAsia="Times New Roman" w:hAnsi="Times New Roman"/>
          <w:sz w:val="24"/>
          <w:szCs w:val="24"/>
          <w:lang w:eastAsia="bg-BG"/>
        </w:rPr>
      </w:pPr>
      <w:r w:rsidRPr="00D531EA">
        <w:rPr>
          <w:rFonts w:ascii="Times New Roman" w:eastAsia="Times New Roman" w:hAnsi="Times New Roman"/>
          <w:sz w:val="24"/>
          <w:szCs w:val="24"/>
        </w:rPr>
        <w:t xml:space="preserve">Разработени и предоставени информационни материали и изказвания за подготовката на участието на заместник-министър на труда и социалната политика в конференцията „Да спрем насилието срещу жени – преглед и следващи стъпки, организирана от Европейската комисия, 4 декември 2018 г., </w:t>
      </w:r>
      <w:r w:rsidR="00D531EA" w:rsidRPr="00D531EA">
        <w:rPr>
          <w:rFonts w:ascii="Times New Roman" w:hAnsi="Times New Roman"/>
          <w:sz w:val="24"/>
          <w:szCs w:val="24"/>
        </w:rPr>
        <w:t>гр. Брюксел, Белгия.</w:t>
      </w:r>
    </w:p>
    <w:p w:rsidR="00A00524" w:rsidRPr="005F6B55" w:rsidRDefault="00A00524" w:rsidP="005F6B55">
      <w:pPr>
        <w:autoSpaceDE w:val="0"/>
        <w:autoSpaceDN w:val="0"/>
        <w:adjustRightInd w:val="0"/>
        <w:spacing w:after="0" w:line="240" w:lineRule="auto"/>
        <w:ind w:left="360"/>
        <w:jc w:val="both"/>
        <w:rPr>
          <w:rFonts w:ascii="Times New Roman" w:eastAsia="Times New Roman" w:hAnsi="Times New Roman"/>
          <w:sz w:val="24"/>
          <w:szCs w:val="24"/>
          <w:lang w:val="ru-RU" w:eastAsia="bg-BG"/>
        </w:rPr>
      </w:pPr>
    </w:p>
    <w:p w:rsidR="00FB3220" w:rsidRPr="00BB3287" w:rsidRDefault="00FB3220" w:rsidP="00FB3220">
      <w:pPr>
        <w:spacing w:after="0" w:line="240" w:lineRule="auto"/>
        <w:ind w:firstLine="851"/>
        <w:jc w:val="both"/>
        <w:rPr>
          <w:rFonts w:ascii="Times New Roman" w:eastAsia="Times New Roman" w:hAnsi="Times New Roman"/>
          <w:sz w:val="24"/>
          <w:szCs w:val="24"/>
          <w:lang w:val="ru-RU" w:eastAsia="bg-BG"/>
        </w:rPr>
      </w:pPr>
      <w:r w:rsidRPr="00BB3287">
        <w:rPr>
          <w:rFonts w:ascii="Times New Roman" w:eastAsia="Times New Roman" w:hAnsi="Times New Roman"/>
          <w:sz w:val="24"/>
          <w:szCs w:val="24"/>
          <w:lang w:val="ru-RU" w:eastAsia="bg-BG"/>
        </w:rPr>
        <w:t xml:space="preserve">Отдел РВАСП участва в подготовката на </w:t>
      </w:r>
      <w:r w:rsidRPr="00BB3287">
        <w:rPr>
          <w:rFonts w:ascii="Times New Roman" w:eastAsia="Batang" w:hAnsi="Times New Roman"/>
          <w:bCs/>
          <w:color w:val="000000"/>
          <w:sz w:val="24"/>
          <w:szCs w:val="24"/>
          <w:lang w:eastAsia="ko-KR"/>
        </w:rPr>
        <w:t>периодични доклади на България в рамките на равнопоставеността на жените и мъжете и тяхната защита пред мониторинговите механизми на ООН и Съвета на Европа, като Комитета за премахване на всички форми на дискриминация по отношение на жените, Европейския комитет за социални права и др.</w:t>
      </w:r>
    </w:p>
    <w:p w:rsidR="00FB3220" w:rsidRPr="00BB3287" w:rsidRDefault="003C0E2E" w:rsidP="00FB3220">
      <w:pPr>
        <w:spacing w:after="0" w:line="240" w:lineRule="auto"/>
        <w:ind w:firstLine="851"/>
        <w:jc w:val="both"/>
        <w:rPr>
          <w:rFonts w:ascii="Times New Roman" w:eastAsia="Batang" w:hAnsi="Times New Roman"/>
          <w:bCs/>
          <w:noProof/>
          <w:color w:val="000000"/>
          <w:sz w:val="24"/>
          <w:szCs w:val="24"/>
          <w:lang w:val="ru-RU" w:eastAsia="ko-KR"/>
        </w:rPr>
      </w:pPr>
      <w:r w:rsidRPr="00BB3287">
        <w:rPr>
          <w:rFonts w:ascii="Times New Roman" w:eastAsia="Times New Roman" w:hAnsi="Times New Roman"/>
          <w:sz w:val="24"/>
          <w:szCs w:val="24"/>
          <w:lang w:val="ru-RU" w:eastAsia="bg-BG"/>
        </w:rPr>
        <w:t xml:space="preserve">През 2018 г. в изпълнение на </w:t>
      </w:r>
      <w:r w:rsidR="003826F8">
        <w:rPr>
          <w:rFonts w:ascii="Times New Roman" w:eastAsia="Times New Roman" w:hAnsi="Times New Roman"/>
          <w:sz w:val="24"/>
          <w:szCs w:val="24"/>
          <w:lang w:val="ru-RU" w:eastAsia="bg-BG"/>
        </w:rPr>
        <w:t xml:space="preserve">европейски и </w:t>
      </w:r>
      <w:r w:rsidRPr="00BB3287">
        <w:rPr>
          <w:rFonts w:ascii="Times New Roman" w:eastAsia="Times New Roman" w:hAnsi="Times New Roman"/>
          <w:sz w:val="24"/>
          <w:szCs w:val="24"/>
          <w:lang w:val="ru-RU" w:eastAsia="bg-BG"/>
        </w:rPr>
        <w:t xml:space="preserve">международни ангажименти в областта на равнопоставеността на жените и мъжете </w:t>
      </w:r>
      <w:r w:rsidR="00DA671E">
        <w:rPr>
          <w:rFonts w:ascii="Times New Roman" w:eastAsia="Times New Roman" w:hAnsi="Times New Roman"/>
          <w:sz w:val="24"/>
          <w:szCs w:val="24"/>
          <w:lang w:val="ru-RU" w:eastAsia="bg-BG"/>
        </w:rPr>
        <w:t>са</w:t>
      </w:r>
      <w:r w:rsidRPr="00BB3287">
        <w:rPr>
          <w:rFonts w:ascii="Times New Roman" w:eastAsia="Times New Roman" w:hAnsi="Times New Roman"/>
          <w:sz w:val="24"/>
          <w:szCs w:val="24"/>
          <w:lang w:val="ru-RU" w:eastAsia="bg-BG"/>
        </w:rPr>
        <w:t xml:space="preserve"> изготв</w:t>
      </w:r>
      <w:r w:rsidR="00DA671E">
        <w:rPr>
          <w:rFonts w:ascii="Times New Roman" w:eastAsia="Times New Roman" w:hAnsi="Times New Roman"/>
          <w:sz w:val="24"/>
          <w:szCs w:val="24"/>
          <w:lang w:val="ru-RU" w:eastAsia="bg-BG"/>
        </w:rPr>
        <w:t xml:space="preserve">ени </w:t>
      </w:r>
      <w:r w:rsidRPr="00BB3287">
        <w:rPr>
          <w:rFonts w:ascii="Times New Roman" w:eastAsia="Times New Roman" w:hAnsi="Times New Roman"/>
          <w:sz w:val="24"/>
          <w:szCs w:val="24"/>
          <w:lang w:val="ru-RU" w:eastAsia="bg-BG"/>
        </w:rPr>
        <w:t>и пред</w:t>
      </w:r>
      <w:r w:rsidR="00DA671E">
        <w:rPr>
          <w:rFonts w:ascii="Times New Roman" w:eastAsia="Times New Roman" w:hAnsi="Times New Roman"/>
          <w:sz w:val="24"/>
          <w:szCs w:val="24"/>
          <w:lang w:val="ru-RU" w:eastAsia="bg-BG"/>
        </w:rPr>
        <w:t>о</w:t>
      </w:r>
      <w:r w:rsidRPr="00BB3287">
        <w:rPr>
          <w:rFonts w:ascii="Times New Roman" w:eastAsia="Times New Roman" w:hAnsi="Times New Roman"/>
          <w:sz w:val="24"/>
          <w:szCs w:val="24"/>
          <w:lang w:val="ru-RU" w:eastAsia="bg-BG"/>
        </w:rPr>
        <w:t>став</w:t>
      </w:r>
      <w:r w:rsidR="00DA671E">
        <w:rPr>
          <w:rFonts w:ascii="Times New Roman" w:eastAsia="Times New Roman" w:hAnsi="Times New Roman"/>
          <w:sz w:val="24"/>
          <w:szCs w:val="24"/>
          <w:lang w:val="ru-RU" w:eastAsia="bg-BG"/>
        </w:rPr>
        <w:t>ени</w:t>
      </w:r>
      <w:r w:rsidRPr="00BB3287">
        <w:rPr>
          <w:rFonts w:ascii="Times New Roman" w:eastAsia="Times New Roman" w:hAnsi="Times New Roman"/>
          <w:sz w:val="24"/>
          <w:szCs w:val="24"/>
          <w:lang w:val="ru-RU" w:eastAsia="bg-BG"/>
        </w:rPr>
        <w:t xml:space="preserve"> </w:t>
      </w:r>
      <w:r w:rsidR="00DA671E">
        <w:rPr>
          <w:rFonts w:ascii="Times New Roman" w:eastAsia="Times New Roman" w:hAnsi="Times New Roman"/>
          <w:sz w:val="24"/>
          <w:szCs w:val="24"/>
          <w:lang w:val="ru-RU" w:eastAsia="bg-BG"/>
        </w:rPr>
        <w:t xml:space="preserve">материали с </w:t>
      </w:r>
      <w:r w:rsidRPr="00BB3287">
        <w:rPr>
          <w:rFonts w:ascii="Times New Roman" w:eastAsia="Times New Roman" w:hAnsi="Times New Roman"/>
          <w:b/>
          <w:sz w:val="24"/>
          <w:szCs w:val="24"/>
          <w:lang w:val="ru-RU" w:eastAsia="bg-BG"/>
        </w:rPr>
        <w:t>тематична информация</w:t>
      </w:r>
      <w:r w:rsidRPr="00BB3287">
        <w:rPr>
          <w:rFonts w:ascii="Times New Roman" w:eastAsia="Times New Roman" w:hAnsi="Times New Roman"/>
          <w:sz w:val="24"/>
          <w:szCs w:val="24"/>
          <w:lang w:val="ru-RU" w:eastAsia="bg-BG"/>
        </w:rPr>
        <w:t xml:space="preserve">: </w:t>
      </w:r>
    </w:p>
    <w:p w:rsidR="00F939A9" w:rsidRPr="00FB3220" w:rsidRDefault="00DA671E" w:rsidP="007E5A20">
      <w:pPr>
        <w:pStyle w:val="ListParagraph"/>
        <w:numPr>
          <w:ilvl w:val="0"/>
          <w:numId w:val="40"/>
        </w:numPr>
        <w:tabs>
          <w:tab w:val="left" w:pos="426"/>
        </w:tabs>
        <w:spacing w:after="0" w:line="240" w:lineRule="auto"/>
        <w:ind w:left="0" w:firstLine="360"/>
        <w:jc w:val="both"/>
        <w:rPr>
          <w:rFonts w:ascii="Times New Roman" w:hAnsi="Times New Roman"/>
          <w:sz w:val="24"/>
          <w:szCs w:val="24"/>
        </w:rPr>
      </w:pPr>
      <w:r>
        <w:rPr>
          <w:rFonts w:ascii="Times New Roman" w:hAnsi="Times New Roman"/>
          <w:sz w:val="24"/>
          <w:szCs w:val="24"/>
        </w:rPr>
        <w:t>Изготвен е м</w:t>
      </w:r>
      <w:r w:rsidR="00F939A9" w:rsidRPr="00FB3220">
        <w:rPr>
          <w:rFonts w:ascii="Times New Roman" w:hAnsi="Times New Roman"/>
          <w:sz w:val="24"/>
          <w:szCs w:val="24"/>
        </w:rPr>
        <w:t>атериал във връзка с предстояща защита на Националния доклад за прилагане на Международния пакт на ООН за икономически, социални и културни права;</w:t>
      </w:r>
    </w:p>
    <w:p w:rsidR="002D569C" w:rsidRDefault="00FB3220" w:rsidP="007E5A20">
      <w:pPr>
        <w:pStyle w:val="ListParagraph"/>
        <w:numPr>
          <w:ilvl w:val="0"/>
          <w:numId w:val="40"/>
        </w:numPr>
        <w:tabs>
          <w:tab w:val="left" w:pos="426"/>
        </w:tabs>
        <w:spacing w:after="0" w:line="240" w:lineRule="auto"/>
        <w:ind w:left="0" w:firstLine="360"/>
        <w:jc w:val="both"/>
        <w:rPr>
          <w:rFonts w:ascii="Times New Roman" w:hAnsi="Times New Roman"/>
          <w:bCs/>
          <w:sz w:val="24"/>
          <w:szCs w:val="24"/>
        </w:rPr>
      </w:pPr>
      <w:r w:rsidRPr="00FB3220">
        <w:rPr>
          <w:rFonts w:ascii="Times New Roman" w:hAnsi="Times New Roman"/>
          <w:sz w:val="24"/>
          <w:szCs w:val="24"/>
        </w:rPr>
        <w:t>Събрана и предоставена е информация н</w:t>
      </w:r>
      <w:r w:rsidRPr="00FB3220">
        <w:rPr>
          <w:rFonts w:ascii="Times New Roman" w:hAnsi="Times New Roman"/>
          <w:bCs/>
          <w:sz w:val="24"/>
          <w:szCs w:val="24"/>
        </w:rPr>
        <w:t>а групата на ООН за жените, Световната банка и Центъра за развитие на ОИСР по индикаторите 5.1.1: Постигане на равенство между половете, овластяване на жените и момичета, за изпълнение на Целите на ООН за устойчиво развитие 2030 г.</w:t>
      </w:r>
      <w:r>
        <w:rPr>
          <w:rFonts w:ascii="Times New Roman" w:hAnsi="Times New Roman"/>
          <w:bCs/>
          <w:sz w:val="24"/>
          <w:szCs w:val="24"/>
        </w:rPr>
        <w:t>;</w:t>
      </w:r>
      <w:r w:rsidRPr="00FB3220">
        <w:rPr>
          <w:rFonts w:ascii="Times New Roman" w:hAnsi="Times New Roman"/>
          <w:bCs/>
          <w:sz w:val="24"/>
          <w:szCs w:val="24"/>
        </w:rPr>
        <w:t xml:space="preserve"> </w:t>
      </w:r>
    </w:p>
    <w:p w:rsidR="00FB3220" w:rsidRPr="002D569C" w:rsidRDefault="00FB3220" w:rsidP="007E5A20">
      <w:pPr>
        <w:pStyle w:val="ListParagraph"/>
        <w:numPr>
          <w:ilvl w:val="0"/>
          <w:numId w:val="40"/>
        </w:numPr>
        <w:tabs>
          <w:tab w:val="left" w:pos="426"/>
        </w:tabs>
        <w:spacing w:after="0" w:line="240" w:lineRule="auto"/>
        <w:ind w:left="0" w:firstLine="360"/>
        <w:jc w:val="both"/>
        <w:rPr>
          <w:rFonts w:ascii="Times New Roman" w:hAnsi="Times New Roman"/>
          <w:bCs/>
          <w:sz w:val="24"/>
          <w:szCs w:val="24"/>
        </w:rPr>
      </w:pPr>
      <w:r w:rsidRPr="002D569C">
        <w:rPr>
          <w:rFonts w:ascii="Times New Roman" w:hAnsi="Times New Roman"/>
          <w:bCs/>
          <w:sz w:val="24"/>
          <w:szCs w:val="24"/>
        </w:rPr>
        <w:t>О</w:t>
      </w:r>
      <w:r w:rsidRPr="002D569C">
        <w:rPr>
          <w:rFonts w:ascii="Times New Roman" w:hAnsi="Times New Roman"/>
          <w:sz w:val="24"/>
          <w:szCs w:val="24"/>
        </w:rPr>
        <w:t xml:space="preserve">казано е съдействие по компетентност, чрез предоставяне на отговори, за изготвяне на доклади по Конвенция № 100 за равенството във възнаграждението и по Конвенция № 111 относно дискриминацията в труда и професиите на Международната организация на труда, както и доклад по нератифицирани конвенции и по препоръки на МОТ по темата „Стратегическа цел на заетостта“ за 2019 г.; </w:t>
      </w:r>
    </w:p>
    <w:p w:rsidR="00FB3220" w:rsidRDefault="00F939A9" w:rsidP="007E5A20">
      <w:pPr>
        <w:pStyle w:val="ListParagraph"/>
        <w:numPr>
          <w:ilvl w:val="0"/>
          <w:numId w:val="40"/>
        </w:numPr>
        <w:tabs>
          <w:tab w:val="left" w:pos="426"/>
        </w:tabs>
        <w:spacing w:after="0" w:line="240" w:lineRule="auto"/>
        <w:ind w:left="0" w:firstLine="360"/>
        <w:jc w:val="both"/>
        <w:rPr>
          <w:rFonts w:ascii="Times New Roman" w:hAnsi="Times New Roman"/>
          <w:sz w:val="24"/>
          <w:szCs w:val="24"/>
        </w:rPr>
      </w:pPr>
      <w:r w:rsidRPr="00FB3220">
        <w:rPr>
          <w:rFonts w:ascii="Times New Roman" w:hAnsi="Times New Roman"/>
          <w:sz w:val="24"/>
          <w:szCs w:val="24"/>
        </w:rPr>
        <w:t xml:space="preserve">За целите на актуализирането на базата данни на </w:t>
      </w:r>
      <w:r w:rsidRPr="00FB3220">
        <w:rPr>
          <w:rFonts w:ascii="Times New Roman" w:hAnsi="Times New Roman"/>
          <w:sz w:val="24"/>
          <w:szCs w:val="24"/>
          <w:lang w:val="ru-RU"/>
        </w:rPr>
        <w:t xml:space="preserve">Европейския институт </w:t>
      </w:r>
      <w:r w:rsidR="00A13686">
        <w:rPr>
          <w:rFonts w:ascii="Times New Roman" w:hAnsi="Times New Roman"/>
          <w:sz w:val="24"/>
          <w:szCs w:val="24"/>
          <w:lang w:val="ru-RU"/>
        </w:rPr>
        <w:t xml:space="preserve">за </w:t>
      </w:r>
      <w:r w:rsidRPr="00FB3220">
        <w:rPr>
          <w:rFonts w:ascii="Times New Roman" w:hAnsi="Times New Roman"/>
          <w:sz w:val="24"/>
          <w:szCs w:val="24"/>
          <w:lang w:val="ru-RU"/>
        </w:rPr>
        <w:t xml:space="preserve">равнопоставеност между половете е събрана, обобщена и предоставена </w:t>
      </w:r>
      <w:r w:rsidRPr="00FB3220">
        <w:rPr>
          <w:rFonts w:ascii="Times New Roman" w:hAnsi="Times New Roman"/>
          <w:sz w:val="24"/>
          <w:szCs w:val="24"/>
        </w:rPr>
        <w:t>информация относно броя на жените и мъжете на ръководни позиции в министерствата</w:t>
      </w:r>
      <w:r w:rsidR="00FB3220">
        <w:rPr>
          <w:rFonts w:ascii="Times New Roman" w:hAnsi="Times New Roman"/>
          <w:sz w:val="24"/>
          <w:szCs w:val="24"/>
        </w:rPr>
        <w:t>;</w:t>
      </w:r>
      <w:r w:rsidRPr="00FB3220">
        <w:rPr>
          <w:rFonts w:ascii="Times New Roman" w:hAnsi="Times New Roman"/>
          <w:sz w:val="24"/>
          <w:szCs w:val="24"/>
        </w:rPr>
        <w:t xml:space="preserve"> </w:t>
      </w:r>
    </w:p>
    <w:p w:rsidR="00FB3220" w:rsidRPr="00FB3220" w:rsidRDefault="00FB3220" w:rsidP="007E5A20">
      <w:pPr>
        <w:pStyle w:val="ListParagraph"/>
        <w:numPr>
          <w:ilvl w:val="0"/>
          <w:numId w:val="40"/>
        </w:numPr>
        <w:tabs>
          <w:tab w:val="left" w:pos="426"/>
        </w:tabs>
        <w:spacing w:after="0" w:line="240" w:lineRule="auto"/>
        <w:ind w:left="0" w:firstLine="360"/>
        <w:jc w:val="both"/>
        <w:rPr>
          <w:rFonts w:ascii="Times New Roman" w:hAnsi="Times New Roman"/>
          <w:sz w:val="24"/>
          <w:szCs w:val="24"/>
        </w:rPr>
      </w:pPr>
      <w:r w:rsidRPr="00FB3220">
        <w:rPr>
          <w:rFonts w:ascii="Times New Roman" w:eastAsia="Times New Roman" w:hAnsi="Times New Roman"/>
          <w:sz w:val="24"/>
          <w:szCs w:val="24"/>
          <w:lang w:val="ru-RU" w:eastAsia="bg-BG"/>
        </w:rPr>
        <w:t xml:space="preserve">Попълнен е въпросник относно </w:t>
      </w:r>
      <w:r w:rsidRPr="00FB3220">
        <w:rPr>
          <w:rFonts w:ascii="Times New Roman" w:eastAsia="Times New Roman" w:hAnsi="Times New Roman"/>
          <w:sz w:val="24"/>
          <w:szCs w:val="24"/>
          <w:lang w:eastAsia="bg-BG"/>
        </w:rPr>
        <w:t>ЛГБТ и сексуалната ориентация за целите на Подгрупата за събиране на данни по въпросите на равнопоставеността.</w:t>
      </w:r>
    </w:p>
    <w:p w:rsidR="00FB3220" w:rsidRDefault="00FB3220" w:rsidP="007E5A20">
      <w:pPr>
        <w:pStyle w:val="ListParagraph"/>
        <w:numPr>
          <w:ilvl w:val="0"/>
          <w:numId w:val="40"/>
        </w:numPr>
        <w:tabs>
          <w:tab w:val="left" w:pos="426"/>
        </w:tabs>
        <w:spacing w:after="0" w:line="240" w:lineRule="auto"/>
        <w:ind w:left="0" w:firstLine="360"/>
        <w:jc w:val="both"/>
        <w:rPr>
          <w:rFonts w:ascii="Times New Roman" w:hAnsi="Times New Roman"/>
          <w:sz w:val="24"/>
          <w:szCs w:val="24"/>
        </w:rPr>
      </w:pPr>
      <w:r w:rsidRPr="00FB3220">
        <w:rPr>
          <w:rFonts w:ascii="Times New Roman" w:hAnsi="Times New Roman"/>
          <w:sz w:val="24"/>
          <w:szCs w:val="24"/>
        </w:rPr>
        <w:t>Изготв</w:t>
      </w:r>
      <w:r>
        <w:rPr>
          <w:rFonts w:ascii="Times New Roman" w:hAnsi="Times New Roman"/>
          <w:sz w:val="24"/>
          <w:szCs w:val="24"/>
        </w:rPr>
        <w:t xml:space="preserve">ена </w:t>
      </w:r>
      <w:r w:rsidRPr="00FB3220">
        <w:rPr>
          <w:rFonts w:ascii="Times New Roman" w:hAnsi="Times New Roman"/>
          <w:sz w:val="24"/>
          <w:szCs w:val="24"/>
        </w:rPr>
        <w:t>и предостав</w:t>
      </w:r>
      <w:r>
        <w:rPr>
          <w:rFonts w:ascii="Times New Roman" w:hAnsi="Times New Roman"/>
          <w:sz w:val="24"/>
          <w:szCs w:val="24"/>
        </w:rPr>
        <w:t>ена е</w:t>
      </w:r>
      <w:r w:rsidRPr="00FB3220">
        <w:rPr>
          <w:rFonts w:ascii="Times New Roman" w:hAnsi="Times New Roman"/>
          <w:sz w:val="24"/>
          <w:szCs w:val="24"/>
        </w:rPr>
        <w:t xml:space="preserve"> информация и данни за получателите на социални помощи по отправени искания от Подгрупата по индикаторите към Комитета по социална закрила.</w:t>
      </w:r>
    </w:p>
    <w:p w:rsidR="00F939A9" w:rsidRPr="00877A69" w:rsidRDefault="00F939A9" w:rsidP="007E5A20">
      <w:pPr>
        <w:pStyle w:val="ListParagraph"/>
        <w:numPr>
          <w:ilvl w:val="0"/>
          <w:numId w:val="40"/>
        </w:numPr>
        <w:tabs>
          <w:tab w:val="left" w:pos="426"/>
        </w:tabs>
        <w:spacing w:after="0" w:line="240" w:lineRule="auto"/>
        <w:ind w:left="0" w:firstLine="360"/>
        <w:jc w:val="both"/>
        <w:rPr>
          <w:rFonts w:ascii="Times New Roman" w:hAnsi="Times New Roman"/>
          <w:sz w:val="24"/>
          <w:szCs w:val="24"/>
        </w:rPr>
      </w:pPr>
      <w:r w:rsidRPr="00FB3220">
        <w:rPr>
          <w:rFonts w:ascii="Times New Roman" w:eastAsia="Times New Roman" w:hAnsi="Times New Roman"/>
          <w:sz w:val="24"/>
          <w:szCs w:val="24"/>
          <w:lang w:eastAsia="bg-BG"/>
        </w:rPr>
        <w:t>Текущ</w:t>
      </w:r>
      <w:r w:rsidR="00FB3220">
        <w:rPr>
          <w:rFonts w:ascii="Times New Roman" w:eastAsia="Times New Roman" w:hAnsi="Times New Roman"/>
          <w:sz w:val="24"/>
          <w:szCs w:val="24"/>
          <w:lang w:eastAsia="bg-BG"/>
        </w:rPr>
        <w:t>о са п</w:t>
      </w:r>
      <w:r w:rsidRPr="00FB3220">
        <w:rPr>
          <w:rFonts w:ascii="Times New Roman" w:eastAsia="Times New Roman" w:hAnsi="Times New Roman"/>
          <w:sz w:val="24"/>
          <w:szCs w:val="24"/>
          <w:lang w:eastAsia="bg-BG"/>
        </w:rPr>
        <w:t>одготов</w:t>
      </w:r>
      <w:r w:rsidR="00FB3220">
        <w:rPr>
          <w:rFonts w:ascii="Times New Roman" w:eastAsia="Times New Roman" w:hAnsi="Times New Roman"/>
          <w:sz w:val="24"/>
          <w:szCs w:val="24"/>
          <w:lang w:eastAsia="bg-BG"/>
        </w:rPr>
        <w:t>яни</w:t>
      </w:r>
      <w:r w:rsidRPr="00FB3220">
        <w:rPr>
          <w:rFonts w:ascii="Times New Roman" w:eastAsia="Times New Roman" w:hAnsi="Times New Roman"/>
          <w:sz w:val="24"/>
          <w:szCs w:val="24"/>
          <w:lang w:eastAsia="bg-BG"/>
        </w:rPr>
        <w:t xml:space="preserve"> изказвания, опорни точки, попълван</w:t>
      </w:r>
      <w:r w:rsidR="00FB3220">
        <w:rPr>
          <w:rFonts w:ascii="Times New Roman" w:eastAsia="Times New Roman" w:hAnsi="Times New Roman"/>
          <w:sz w:val="24"/>
          <w:szCs w:val="24"/>
          <w:lang w:eastAsia="bg-BG"/>
        </w:rPr>
        <w:t>и</w:t>
      </w:r>
      <w:r w:rsidRPr="00FB3220">
        <w:rPr>
          <w:rFonts w:ascii="Times New Roman" w:eastAsia="Times New Roman" w:hAnsi="Times New Roman"/>
          <w:sz w:val="24"/>
          <w:szCs w:val="24"/>
          <w:lang w:eastAsia="bg-BG"/>
        </w:rPr>
        <w:t xml:space="preserve"> въпросници, участи</w:t>
      </w:r>
      <w:r w:rsidR="006B7BE0">
        <w:rPr>
          <w:rFonts w:ascii="Times New Roman" w:eastAsia="Times New Roman" w:hAnsi="Times New Roman"/>
          <w:sz w:val="24"/>
          <w:szCs w:val="24"/>
          <w:lang w:eastAsia="bg-BG"/>
        </w:rPr>
        <w:t>е</w:t>
      </w:r>
      <w:r w:rsidRPr="00FB3220">
        <w:rPr>
          <w:rFonts w:ascii="Times New Roman" w:eastAsia="Times New Roman" w:hAnsi="Times New Roman"/>
          <w:sz w:val="24"/>
          <w:szCs w:val="24"/>
          <w:lang w:eastAsia="bg-BG"/>
        </w:rPr>
        <w:t xml:space="preserve"> в онлайн проучвания на ЕИРП и др.</w:t>
      </w:r>
    </w:p>
    <w:p w:rsidR="00877A69" w:rsidRPr="00FB3220" w:rsidRDefault="00877A69" w:rsidP="00877A69">
      <w:pPr>
        <w:pStyle w:val="ListParagraph"/>
        <w:tabs>
          <w:tab w:val="left" w:pos="426"/>
        </w:tabs>
        <w:spacing w:after="0" w:line="240" w:lineRule="auto"/>
        <w:ind w:left="360"/>
        <w:jc w:val="both"/>
        <w:rPr>
          <w:rFonts w:ascii="Times New Roman" w:hAnsi="Times New Roman"/>
          <w:sz w:val="24"/>
          <w:szCs w:val="24"/>
        </w:rPr>
      </w:pPr>
    </w:p>
    <w:p w:rsidR="00394D4A" w:rsidRDefault="00F81AA4" w:rsidP="001375E6">
      <w:pPr>
        <w:tabs>
          <w:tab w:val="left" w:pos="-5103"/>
        </w:tabs>
        <w:spacing w:line="240" w:lineRule="auto"/>
        <w:contextualSpacing/>
        <w:jc w:val="both"/>
        <w:rPr>
          <w:rFonts w:ascii="Times New Roman" w:hAnsi="Times New Roman"/>
          <w:sz w:val="24"/>
          <w:szCs w:val="24"/>
        </w:rPr>
      </w:pPr>
      <w:r>
        <w:rPr>
          <w:rFonts w:ascii="Times New Roman" w:hAnsi="Times New Roman"/>
          <w:sz w:val="24"/>
          <w:szCs w:val="24"/>
        </w:rPr>
        <w:tab/>
      </w:r>
      <w:r w:rsidR="005F2B42">
        <w:rPr>
          <w:rFonts w:ascii="Times New Roman" w:hAnsi="Times New Roman"/>
          <w:sz w:val="24"/>
          <w:szCs w:val="24"/>
        </w:rPr>
        <w:t>И</w:t>
      </w:r>
      <w:r>
        <w:rPr>
          <w:rFonts w:ascii="Times New Roman" w:hAnsi="Times New Roman"/>
          <w:sz w:val="24"/>
          <w:szCs w:val="24"/>
        </w:rPr>
        <w:t>звършени</w:t>
      </w:r>
      <w:r w:rsidR="005F2B42">
        <w:rPr>
          <w:rFonts w:ascii="Times New Roman" w:hAnsi="Times New Roman"/>
          <w:sz w:val="24"/>
          <w:szCs w:val="24"/>
        </w:rPr>
        <w:t>те</w:t>
      </w:r>
      <w:r>
        <w:rPr>
          <w:rFonts w:ascii="Times New Roman" w:hAnsi="Times New Roman"/>
          <w:sz w:val="24"/>
          <w:szCs w:val="24"/>
        </w:rPr>
        <w:t xml:space="preserve"> дейности </w:t>
      </w:r>
      <w:r w:rsidR="008B52BF">
        <w:rPr>
          <w:rFonts w:ascii="Times New Roman" w:hAnsi="Times New Roman"/>
          <w:sz w:val="24"/>
          <w:szCs w:val="24"/>
        </w:rPr>
        <w:t xml:space="preserve">от МТСП като координираща институция и от други институции и организации </w:t>
      </w:r>
      <w:r>
        <w:rPr>
          <w:rFonts w:ascii="Times New Roman" w:hAnsi="Times New Roman"/>
          <w:sz w:val="24"/>
          <w:szCs w:val="24"/>
        </w:rPr>
        <w:t xml:space="preserve">през 2018 г. са в изпълнение на политиката за насърчаване на равнопоставеността на жените и мъжете.  </w:t>
      </w:r>
    </w:p>
    <w:p w:rsidR="00815493" w:rsidRPr="00C52431" w:rsidRDefault="00394D4A" w:rsidP="001375E6">
      <w:pPr>
        <w:tabs>
          <w:tab w:val="left" w:pos="-5103"/>
        </w:tabs>
        <w:spacing w:line="240" w:lineRule="auto"/>
        <w:contextualSpacing/>
        <w:jc w:val="both"/>
        <w:rPr>
          <w:rFonts w:ascii="Times New Roman" w:hAnsi="Times New Roman"/>
          <w:sz w:val="24"/>
          <w:szCs w:val="24"/>
        </w:rPr>
      </w:pPr>
      <w:r>
        <w:rPr>
          <w:rFonts w:ascii="Times New Roman" w:hAnsi="Times New Roman"/>
          <w:sz w:val="24"/>
          <w:szCs w:val="24"/>
        </w:rPr>
        <w:tab/>
      </w:r>
      <w:r w:rsidR="000D7A19">
        <w:rPr>
          <w:rFonts w:ascii="Times New Roman" w:eastAsia="Times New Roman" w:hAnsi="Times New Roman"/>
          <w:color w:val="000000"/>
          <w:sz w:val="24"/>
          <w:szCs w:val="24"/>
          <w:lang w:eastAsia="bg-BG" w:bidi="bg-BG"/>
        </w:rPr>
        <w:t>В</w:t>
      </w:r>
      <w:r>
        <w:rPr>
          <w:rFonts w:ascii="Times New Roman" w:eastAsia="Times New Roman" w:hAnsi="Times New Roman"/>
          <w:color w:val="000000"/>
          <w:sz w:val="24"/>
          <w:szCs w:val="24"/>
          <w:lang w:eastAsia="bg-BG" w:bidi="bg-BG"/>
        </w:rPr>
        <w:t>ажна предпоставка за насърчаването на равнопоставеността на жените и мъжете</w:t>
      </w:r>
      <w:r w:rsidR="000D7A19" w:rsidRPr="000D7A19">
        <w:rPr>
          <w:rFonts w:ascii="Times New Roman" w:eastAsia="Times New Roman" w:hAnsi="Times New Roman"/>
          <w:color w:val="000000"/>
          <w:sz w:val="24"/>
          <w:szCs w:val="24"/>
          <w:lang w:eastAsia="bg-BG" w:bidi="bg-BG"/>
        </w:rPr>
        <w:t xml:space="preserve"> </w:t>
      </w:r>
      <w:r w:rsidR="000D7A19">
        <w:rPr>
          <w:rFonts w:ascii="Times New Roman" w:eastAsia="Times New Roman" w:hAnsi="Times New Roman"/>
          <w:color w:val="000000"/>
          <w:sz w:val="24"/>
          <w:szCs w:val="24"/>
          <w:lang w:eastAsia="bg-BG" w:bidi="bg-BG"/>
        </w:rPr>
        <w:t>е защитата от дискриминация по признак „пол“</w:t>
      </w:r>
      <w:r>
        <w:rPr>
          <w:rFonts w:ascii="Times New Roman" w:eastAsia="Times New Roman" w:hAnsi="Times New Roman"/>
          <w:color w:val="000000"/>
          <w:sz w:val="24"/>
          <w:szCs w:val="24"/>
          <w:lang w:eastAsia="bg-BG" w:bidi="bg-BG"/>
        </w:rPr>
        <w:t>.</w:t>
      </w:r>
    </w:p>
    <w:p w:rsidR="005866A9" w:rsidRDefault="005866A9" w:rsidP="00202A4A">
      <w:pPr>
        <w:tabs>
          <w:tab w:val="left" w:pos="0"/>
        </w:tabs>
        <w:spacing w:after="0" w:line="240" w:lineRule="auto"/>
        <w:ind w:firstLine="851"/>
        <w:jc w:val="both"/>
        <w:rPr>
          <w:rFonts w:ascii="Times New Roman" w:hAnsi="Times New Roman"/>
          <w:sz w:val="28"/>
          <w:szCs w:val="28"/>
        </w:rPr>
      </w:pPr>
    </w:p>
    <w:p w:rsidR="00F16442" w:rsidRPr="00A37E82" w:rsidRDefault="00F16442" w:rsidP="00F16442">
      <w:pPr>
        <w:widowControl w:val="0"/>
        <w:spacing w:after="0" w:line="240" w:lineRule="auto"/>
        <w:ind w:firstLine="743"/>
        <w:jc w:val="both"/>
        <w:rPr>
          <w:rFonts w:ascii="Times New Roman" w:eastAsia="Times New Roman" w:hAnsi="Times New Roman"/>
          <w:color w:val="000000"/>
          <w:sz w:val="24"/>
          <w:szCs w:val="24"/>
          <w:lang w:eastAsia="bg-BG" w:bidi="bg-BG"/>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D4B4" w:themeFill="accent6" w:themeFillTint="66"/>
        <w:tblLook w:val="04A0" w:firstRow="1" w:lastRow="0" w:firstColumn="1" w:lastColumn="0" w:noHBand="0" w:noVBand="1"/>
      </w:tblPr>
      <w:tblGrid>
        <w:gridCol w:w="9180"/>
      </w:tblGrid>
      <w:tr w:rsidR="0015671F" w:rsidRPr="00B17783" w:rsidTr="00A27BBA">
        <w:tc>
          <w:tcPr>
            <w:tcW w:w="9180" w:type="dxa"/>
            <w:shd w:val="clear" w:color="auto" w:fill="FBD4B4" w:themeFill="accent6" w:themeFillTint="66"/>
          </w:tcPr>
          <w:p w:rsidR="0015671F" w:rsidRPr="00A64DA6" w:rsidRDefault="00863801" w:rsidP="007E5A20">
            <w:pPr>
              <w:pStyle w:val="ListParagraph"/>
              <w:numPr>
                <w:ilvl w:val="0"/>
                <w:numId w:val="35"/>
              </w:numPr>
              <w:shd w:val="clear" w:color="auto" w:fill="FBD4B4" w:themeFill="accent6" w:themeFillTint="66"/>
              <w:autoSpaceDE w:val="0"/>
              <w:autoSpaceDN w:val="0"/>
              <w:adjustRightInd w:val="0"/>
              <w:rPr>
                <w:rFonts w:ascii="Times New Roman" w:eastAsia="SimSun" w:hAnsi="Times New Roman"/>
                <w:b/>
                <w:bCs/>
                <w:color w:val="000000"/>
                <w:sz w:val="28"/>
                <w:szCs w:val="28"/>
              </w:rPr>
            </w:pPr>
            <w:r>
              <w:rPr>
                <w:rFonts w:ascii="Times New Roman" w:hAnsi="Times New Roman"/>
                <w:b/>
                <w:sz w:val="24"/>
                <w:szCs w:val="24"/>
              </w:rPr>
              <w:t>Защита от дискриминация по признак „пол“</w:t>
            </w:r>
          </w:p>
        </w:tc>
      </w:tr>
    </w:tbl>
    <w:p w:rsidR="0015671F" w:rsidRDefault="0015671F" w:rsidP="0015671F">
      <w:pPr>
        <w:suppressAutoHyphens/>
        <w:spacing w:after="0" w:line="240" w:lineRule="auto"/>
        <w:jc w:val="both"/>
        <w:rPr>
          <w:rFonts w:ascii="Times New Roman" w:eastAsia="SimSun" w:hAnsi="Times New Roman"/>
          <w:color w:val="FF0000"/>
          <w:sz w:val="24"/>
          <w:szCs w:val="24"/>
        </w:rPr>
      </w:pPr>
    </w:p>
    <w:p w:rsidR="00863801" w:rsidRPr="00A37E82" w:rsidRDefault="00863801" w:rsidP="005F2B42">
      <w:pPr>
        <w:widowControl w:val="0"/>
        <w:spacing w:after="0" w:line="299" w:lineRule="exact"/>
        <w:ind w:right="1" w:firstLine="760"/>
        <w:jc w:val="both"/>
        <w:rPr>
          <w:rFonts w:ascii="Times New Roman" w:eastAsia="Times New Roman" w:hAnsi="Times New Roman"/>
          <w:color w:val="000000"/>
          <w:sz w:val="24"/>
          <w:szCs w:val="24"/>
          <w:lang w:eastAsia="bg-BG" w:bidi="bg-BG"/>
        </w:rPr>
      </w:pPr>
      <w:r w:rsidRPr="00A37E82">
        <w:rPr>
          <w:rFonts w:ascii="Times New Roman" w:eastAsia="Times New Roman" w:hAnsi="Times New Roman"/>
          <w:color w:val="000000"/>
          <w:sz w:val="24"/>
          <w:szCs w:val="24"/>
          <w:lang w:eastAsia="bg-BG" w:bidi="bg-BG"/>
        </w:rPr>
        <w:t>Законът за защита от дискриминация (ЗЗДискр.)</w:t>
      </w:r>
      <w:r>
        <w:rPr>
          <w:rFonts w:ascii="Times New Roman" w:eastAsia="Times New Roman" w:hAnsi="Times New Roman"/>
          <w:color w:val="000000"/>
          <w:sz w:val="24"/>
          <w:szCs w:val="24"/>
          <w:lang w:eastAsia="bg-BG" w:bidi="bg-BG"/>
        </w:rPr>
        <w:t>,</w:t>
      </w:r>
      <w:r w:rsidRPr="00A37E82">
        <w:rPr>
          <w:rFonts w:ascii="Times New Roman" w:eastAsia="Times New Roman" w:hAnsi="Times New Roman"/>
          <w:color w:val="000000"/>
          <w:sz w:val="24"/>
          <w:szCs w:val="24"/>
          <w:lang w:eastAsia="bg-BG" w:bidi="bg-BG"/>
        </w:rPr>
        <w:t xml:space="preserve"> влязъл в сила на 1.01.2004 г. и създадената и действаща в съответствие с неговите разпоредби </w:t>
      </w:r>
      <w:r w:rsidRPr="00975379">
        <w:rPr>
          <w:rFonts w:ascii="Times New Roman" w:eastAsia="Times New Roman" w:hAnsi="Times New Roman"/>
          <w:b/>
          <w:color w:val="000000"/>
          <w:sz w:val="24"/>
          <w:szCs w:val="24"/>
          <w:lang w:eastAsia="bg-BG" w:bidi="bg-BG"/>
        </w:rPr>
        <w:t>Комисия за защита от дискриминация</w:t>
      </w:r>
      <w:r w:rsidRPr="00A37E82">
        <w:rPr>
          <w:rFonts w:ascii="Times New Roman" w:eastAsia="Times New Roman" w:hAnsi="Times New Roman"/>
          <w:color w:val="000000"/>
          <w:sz w:val="24"/>
          <w:szCs w:val="24"/>
          <w:lang w:eastAsia="bg-BG" w:bidi="bg-BG"/>
        </w:rPr>
        <w:t xml:space="preserve"> </w:t>
      </w:r>
      <w:r>
        <w:rPr>
          <w:rFonts w:ascii="Times New Roman" w:eastAsia="Times New Roman" w:hAnsi="Times New Roman"/>
          <w:color w:val="000000"/>
          <w:sz w:val="24"/>
          <w:szCs w:val="24"/>
          <w:lang w:eastAsia="bg-BG" w:bidi="bg-BG"/>
        </w:rPr>
        <w:t xml:space="preserve">(КЗД) </w:t>
      </w:r>
      <w:r w:rsidRPr="00A37E82">
        <w:rPr>
          <w:rFonts w:ascii="Times New Roman" w:eastAsia="Times New Roman" w:hAnsi="Times New Roman"/>
          <w:color w:val="000000"/>
          <w:sz w:val="24"/>
          <w:szCs w:val="24"/>
          <w:lang w:eastAsia="bg-BG" w:bidi="bg-BG"/>
        </w:rPr>
        <w:t>представляват съществена част от антидискриминационната политика на Република България, която включва равнопоставеността на жените и мъжете.</w:t>
      </w:r>
    </w:p>
    <w:p w:rsidR="00863801" w:rsidRPr="00A37E82" w:rsidRDefault="00863801" w:rsidP="005F2B42">
      <w:pPr>
        <w:widowControl w:val="0"/>
        <w:spacing w:after="0" w:line="274" w:lineRule="exact"/>
        <w:ind w:right="1" w:firstLine="760"/>
        <w:jc w:val="both"/>
        <w:rPr>
          <w:rFonts w:ascii="Times New Roman" w:eastAsia="Times New Roman" w:hAnsi="Times New Roman"/>
          <w:color w:val="000000"/>
          <w:sz w:val="24"/>
          <w:szCs w:val="24"/>
          <w:lang w:eastAsia="bg-BG" w:bidi="bg-BG"/>
        </w:rPr>
      </w:pPr>
      <w:r w:rsidRPr="00A37E82">
        <w:rPr>
          <w:rFonts w:ascii="Times New Roman" w:eastAsia="Times New Roman" w:hAnsi="Times New Roman"/>
          <w:color w:val="000000"/>
          <w:sz w:val="24"/>
          <w:szCs w:val="24"/>
          <w:lang w:eastAsia="bg-BG" w:bidi="bg-BG"/>
        </w:rPr>
        <w:t xml:space="preserve">За отбелязване е, че Законът за защита от дискриминация предвижда разпоредби за защита от дискриминация, включително и на основата на защитения признак "пол" в различни сфери от обществения живот: Раздел I </w:t>
      </w:r>
      <w:r w:rsidRPr="006E0382">
        <w:rPr>
          <w:rFonts w:ascii="Times New Roman" w:eastAsia="Times New Roman" w:hAnsi="Times New Roman"/>
          <w:color w:val="000000"/>
          <w:sz w:val="24"/>
          <w:szCs w:val="24"/>
          <w:lang w:eastAsia="bg-BG" w:bidi="bg-BG"/>
        </w:rPr>
        <w:t>"Защита</w:t>
      </w:r>
      <w:r w:rsidRPr="00A37E82">
        <w:rPr>
          <w:rFonts w:ascii="Times New Roman" w:eastAsia="Times New Roman" w:hAnsi="Times New Roman"/>
          <w:color w:val="000000"/>
          <w:sz w:val="19"/>
          <w:szCs w:val="19"/>
          <w:lang w:eastAsia="bg-BG" w:bidi="bg-BG"/>
        </w:rPr>
        <w:t xml:space="preserve"> </w:t>
      </w:r>
      <w:r w:rsidRPr="00A37E82">
        <w:rPr>
          <w:rFonts w:ascii="Times New Roman" w:eastAsia="Times New Roman" w:hAnsi="Times New Roman"/>
          <w:color w:val="000000"/>
          <w:sz w:val="24"/>
          <w:szCs w:val="24"/>
          <w:lang w:eastAsia="bg-BG" w:bidi="bg-BG"/>
        </w:rPr>
        <w:t>при упражняване на право на труд", Раздел II "Защита при упражняване правото на образование и обучение", Раздел III "Защита при упражняването на други права". Разпоредбите на Раздел I "Защита при упражняване на право на труд" са с широк предметен обхват - обявяване на свободни работни места, критерии за допускане и назначаване при кандидатстване за длъжност, кандидатстване, подбор на кандидати, недискриминационни и равностойни условия на труд, еднакво възнаграждение за равен и равностоен труд, еднакви критерии при налагане на дисциплинарни наказания, прекратяване на правоотношение, упражняване на осигурителни права, професионално обучение на работника и служителя, колективно трудово право.</w:t>
      </w:r>
    </w:p>
    <w:p w:rsidR="00863801" w:rsidRDefault="00863801" w:rsidP="005F2B42">
      <w:pPr>
        <w:widowControl w:val="0"/>
        <w:spacing w:after="0" w:line="274" w:lineRule="exact"/>
        <w:ind w:right="1" w:firstLine="760"/>
        <w:jc w:val="both"/>
        <w:rPr>
          <w:rFonts w:ascii="Times New Roman" w:eastAsia="Times New Roman" w:hAnsi="Times New Roman"/>
          <w:color w:val="000000"/>
          <w:sz w:val="24"/>
          <w:szCs w:val="24"/>
          <w:lang w:eastAsia="bg-BG" w:bidi="bg-BG"/>
        </w:rPr>
      </w:pPr>
      <w:r w:rsidRPr="00A37E82">
        <w:rPr>
          <w:rFonts w:ascii="Times New Roman" w:eastAsia="Times New Roman" w:hAnsi="Times New Roman"/>
          <w:color w:val="000000"/>
          <w:sz w:val="24"/>
          <w:szCs w:val="24"/>
          <w:lang w:eastAsia="bg-BG" w:bidi="bg-BG"/>
        </w:rPr>
        <w:t>Прегледът на практиката на К</w:t>
      </w:r>
      <w:r>
        <w:rPr>
          <w:rFonts w:ascii="Times New Roman" w:eastAsia="Times New Roman" w:hAnsi="Times New Roman"/>
          <w:color w:val="000000"/>
          <w:sz w:val="24"/>
          <w:szCs w:val="24"/>
          <w:lang w:eastAsia="bg-BG" w:bidi="bg-BG"/>
        </w:rPr>
        <w:t>ЗД</w:t>
      </w:r>
      <w:r w:rsidRPr="00A37E82">
        <w:rPr>
          <w:rFonts w:ascii="Times New Roman" w:eastAsia="Times New Roman" w:hAnsi="Times New Roman"/>
          <w:color w:val="000000"/>
          <w:sz w:val="24"/>
          <w:szCs w:val="24"/>
          <w:lang w:eastAsia="bg-BG" w:bidi="bg-BG"/>
        </w:rPr>
        <w:t xml:space="preserve"> във връзка със защитения признак "пол" сочи, че органът за равнопоставеност на Република България прилага съдебната практика</w:t>
      </w:r>
      <w:r>
        <w:rPr>
          <w:rFonts w:ascii="Times New Roman" w:eastAsia="Times New Roman" w:hAnsi="Times New Roman"/>
          <w:color w:val="000000"/>
          <w:sz w:val="24"/>
          <w:szCs w:val="24"/>
          <w:lang w:eastAsia="bg-BG" w:bidi="bg-BG"/>
        </w:rPr>
        <w:t xml:space="preserve"> </w:t>
      </w:r>
      <w:r w:rsidRPr="00A37E82">
        <w:rPr>
          <w:rFonts w:ascii="Times New Roman" w:eastAsia="Times New Roman" w:hAnsi="Times New Roman"/>
          <w:color w:val="000000"/>
          <w:sz w:val="24"/>
          <w:szCs w:val="24"/>
          <w:lang w:eastAsia="bg-BG" w:bidi="bg-BG"/>
        </w:rPr>
        <w:t>на Съда на Европейския съюз, съгласно, която определението на защитения признак "пол" включва и половата идентичност.</w:t>
      </w:r>
    </w:p>
    <w:p w:rsidR="00863801" w:rsidRPr="00A37E82" w:rsidRDefault="00863801" w:rsidP="005F2B42">
      <w:pPr>
        <w:widowControl w:val="0"/>
        <w:spacing w:after="0" w:line="274" w:lineRule="exact"/>
        <w:ind w:right="1" w:firstLine="760"/>
        <w:jc w:val="both"/>
        <w:rPr>
          <w:rFonts w:ascii="Times New Roman" w:eastAsia="Times New Roman" w:hAnsi="Times New Roman"/>
          <w:color w:val="000000"/>
          <w:sz w:val="24"/>
          <w:szCs w:val="24"/>
          <w:lang w:eastAsia="bg-BG" w:bidi="bg-BG"/>
        </w:rPr>
      </w:pPr>
      <w:r w:rsidRPr="00A37E82">
        <w:rPr>
          <w:rFonts w:ascii="Times New Roman" w:eastAsia="Times New Roman" w:hAnsi="Times New Roman"/>
          <w:color w:val="000000"/>
          <w:sz w:val="24"/>
          <w:szCs w:val="24"/>
          <w:lang w:eastAsia="bg-BG" w:bidi="bg-BG"/>
        </w:rPr>
        <w:t>В производството за защита от дискриминация пред Комисията за защита от дискриминация, Втори постоянен заседателен състав е специализиран по признак пол, а петчленен заседателен състав е специализиран да разглежда случаи на множествена дискриминация. След комплексния признак „лично положение“, признаците, които най- често присъстват в комбинация с признака „пол“ в случаите на множествена дискриминация са „увреждане“, „образование“ и „семейно положение“. Общият брой на образувани преписки по признак „пол“ за 201</w:t>
      </w:r>
      <w:r>
        <w:rPr>
          <w:rFonts w:ascii="Times New Roman" w:eastAsia="Times New Roman" w:hAnsi="Times New Roman"/>
          <w:color w:val="000000"/>
          <w:sz w:val="24"/>
          <w:szCs w:val="24"/>
          <w:lang w:eastAsia="bg-BG" w:bidi="bg-BG"/>
        </w:rPr>
        <w:t>8</w:t>
      </w:r>
      <w:r w:rsidRPr="00A37E82">
        <w:rPr>
          <w:rFonts w:ascii="Times New Roman" w:eastAsia="Times New Roman" w:hAnsi="Times New Roman"/>
          <w:color w:val="000000"/>
          <w:sz w:val="24"/>
          <w:szCs w:val="24"/>
          <w:lang w:eastAsia="bg-BG" w:bidi="bg-BG"/>
        </w:rPr>
        <w:t xml:space="preserve"> г. е 19.</w:t>
      </w:r>
    </w:p>
    <w:p w:rsidR="00863801" w:rsidRDefault="00863801" w:rsidP="005F2B42">
      <w:pPr>
        <w:widowControl w:val="0"/>
        <w:spacing w:after="0" w:line="240" w:lineRule="auto"/>
        <w:ind w:right="1" w:firstLine="743"/>
        <w:jc w:val="both"/>
        <w:rPr>
          <w:rFonts w:ascii="Times New Roman" w:eastAsia="Times New Roman" w:hAnsi="Times New Roman"/>
          <w:color w:val="000000"/>
          <w:sz w:val="24"/>
          <w:szCs w:val="24"/>
          <w:lang w:eastAsia="bg-BG" w:bidi="bg-BG"/>
        </w:rPr>
      </w:pPr>
      <w:r w:rsidRPr="00A37E82">
        <w:rPr>
          <w:rFonts w:ascii="Times New Roman" w:eastAsia="Times New Roman" w:hAnsi="Times New Roman"/>
          <w:color w:val="000000"/>
          <w:sz w:val="24"/>
          <w:szCs w:val="24"/>
          <w:lang w:eastAsia="bg-BG" w:bidi="bg-BG"/>
        </w:rPr>
        <w:t xml:space="preserve">КЗД участва в </w:t>
      </w:r>
      <w:r>
        <w:rPr>
          <w:rFonts w:ascii="Times New Roman" w:eastAsia="Times New Roman" w:hAnsi="Times New Roman"/>
          <w:color w:val="000000"/>
          <w:sz w:val="24"/>
          <w:szCs w:val="24"/>
          <w:lang w:eastAsia="bg-BG" w:bidi="bg-BG"/>
        </w:rPr>
        <w:t xml:space="preserve">НСРЖМ, в </w:t>
      </w:r>
      <w:r w:rsidRPr="00A37E82">
        <w:rPr>
          <w:rFonts w:ascii="Times New Roman" w:eastAsia="Times New Roman" w:hAnsi="Times New Roman"/>
          <w:color w:val="000000"/>
          <w:sz w:val="24"/>
          <w:szCs w:val="24"/>
          <w:lang w:eastAsia="bg-BG" w:bidi="bg-BG"/>
        </w:rPr>
        <w:t>процеса на разработване и приемане на Национален план за действие за насърчаване на равнопоставеността на жените и мъжете за периода 2019</w:t>
      </w:r>
      <w:r>
        <w:rPr>
          <w:rFonts w:ascii="Times New Roman" w:eastAsia="Times New Roman" w:hAnsi="Times New Roman"/>
          <w:color w:val="000000"/>
          <w:sz w:val="24"/>
          <w:szCs w:val="24"/>
          <w:lang w:eastAsia="bg-BG" w:bidi="bg-BG"/>
        </w:rPr>
        <w:t>-</w:t>
      </w:r>
      <w:r w:rsidRPr="00A37E82">
        <w:rPr>
          <w:rFonts w:ascii="Times New Roman" w:eastAsia="Times New Roman" w:hAnsi="Times New Roman"/>
          <w:color w:val="000000"/>
          <w:sz w:val="24"/>
          <w:szCs w:val="24"/>
          <w:lang w:eastAsia="bg-BG" w:bidi="bg-BG"/>
        </w:rPr>
        <w:t>2020 г., в която залегнаха дейности, за които е компетентна КЗД.</w:t>
      </w:r>
    </w:p>
    <w:p w:rsidR="00863801" w:rsidRDefault="00863801" w:rsidP="00863801">
      <w:pPr>
        <w:widowControl w:val="0"/>
        <w:spacing w:after="0" w:line="240" w:lineRule="auto"/>
        <w:ind w:firstLine="743"/>
        <w:jc w:val="both"/>
        <w:rPr>
          <w:rFonts w:ascii="Times New Roman" w:eastAsia="Times New Roman" w:hAnsi="Times New Roman"/>
          <w:color w:val="000000"/>
          <w:sz w:val="24"/>
          <w:szCs w:val="24"/>
          <w:lang w:eastAsia="bg-BG" w:bidi="bg-BG"/>
        </w:rPr>
      </w:pPr>
    </w:p>
    <w:p w:rsidR="00863801" w:rsidRDefault="00863801" w:rsidP="00863801">
      <w:pPr>
        <w:widowControl w:val="0"/>
        <w:spacing w:after="0" w:line="240" w:lineRule="auto"/>
        <w:ind w:firstLine="743"/>
        <w:jc w:val="both"/>
        <w:rPr>
          <w:rFonts w:ascii="Times New Roman" w:eastAsia="Times New Roman" w:hAnsi="Times New Roman"/>
          <w:color w:val="000000"/>
          <w:sz w:val="24"/>
          <w:szCs w:val="24"/>
          <w:lang w:eastAsia="bg-BG" w:bidi="bg-BG"/>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D4B4" w:themeFill="accent6" w:themeFillTint="66"/>
        <w:tblLook w:val="04A0" w:firstRow="1" w:lastRow="0" w:firstColumn="1" w:lastColumn="0" w:noHBand="0" w:noVBand="1"/>
      </w:tblPr>
      <w:tblGrid>
        <w:gridCol w:w="9072"/>
      </w:tblGrid>
      <w:tr w:rsidR="00863801" w:rsidRPr="00B17783" w:rsidTr="002748A7">
        <w:tc>
          <w:tcPr>
            <w:tcW w:w="9072" w:type="dxa"/>
            <w:shd w:val="clear" w:color="auto" w:fill="FBD4B4" w:themeFill="accent6" w:themeFillTint="66"/>
          </w:tcPr>
          <w:p w:rsidR="00863801" w:rsidRPr="00A64DA6" w:rsidRDefault="00863801" w:rsidP="002748A7">
            <w:pPr>
              <w:pStyle w:val="ListParagraph"/>
              <w:numPr>
                <w:ilvl w:val="0"/>
                <w:numId w:val="35"/>
              </w:numPr>
              <w:shd w:val="clear" w:color="auto" w:fill="FBD4B4" w:themeFill="accent6" w:themeFillTint="66"/>
              <w:autoSpaceDE w:val="0"/>
              <w:autoSpaceDN w:val="0"/>
              <w:adjustRightInd w:val="0"/>
              <w:ind w:left="318" w:hanging="284"/>
              <w:rPr>
                <w:rFonts w:ascii="Times New Roman" w:eastAsia="SimSun" w:hAnsi="Times New Roman"/>
                <w:b/>
                <w:bCs/>
                <w:color w:val="000000"/>
                <w:sz w:val="28"/>
                <w:szCs w:val="28"/>
              </w:rPr>
            </w:pPr>
            <w:r>
              <w:rPr>
                <w:rFonts w:ascii="Times New Roman" w:eastAsia="Times New Roman" w:hAnsi="Times New Roman"/>
                <w:b/>
                <w:sz w:val="24"/>
                <w:szCs w:val="24"/>
                <w:lang w:eastAsia="bg-BG"/>
              </w:rPr>
              <w:t>Статистически данни, свързани с р</w:t>
            </w:r>
            <w:r w:rsidRPr="001948F7">
              <w:rPr>
                <w:rFonts w:ascii="Times New Roman" w:eastAsia="Times New Roman" w:hAnsi="Times New Roman"/>
                <w:b/>
                <w:sz w:val="24"/>
                <w:szCs w:val="24"/>
                <w:lang w:eastAsia="bg-BG"/>
              </w:rPr>
              <w:t>авнопоставеност</w:t>
            </w:r>
            <w:r>
              <w:rPr>
                <w:rFonts w:ascii="Times New Roman" w:eastAsia="Times New Roman" w:hAnsi="Times New Roman"/>
                <w:b/>
                <w:sz w:val="24"/>
                <w:szCs w:val="24"/>
                <w:lang w:eastAsia="bg-BG"/>
              </w:rPr>
              <w:t>та</w:t>
            </w:r>
            <w:r w:rsidRPr="001948F7">
              <w:rPr>
                <w:rFonts w:ascii="Times New Roman" w:eastAsia="Times New Roman" w:hAnsi="Times New Roman"/>
                <w:b/>
                <w:sz w:val="24"/>
                <w:szCs w:val="24"/>
                <w:lang w:eastAsia="bg-BG"/>
              </w:rPr>
              <w:t xml:space="preserve"> на жените и мъжете</w:t>
            </w:r>
            <w:r w:rsidRPr="00C32F4F">
              <w:rPr>
                <w:rFonts w:ascii="Times New Roman" w:eastAsia="Times New Roman" w:hAnsi="Times New Roman"/>
                <w:b/>
                <w:sz w:val="28"/>
                <w:szCs w:val="28"/>
                <w:lang w:val="en-US" w:eastAsia="bg-BG"/>
              </w:rPr>
              <w:t xml:space="preserve"> </w:t>
            </w:r>
          </w:p>
        </w:tc>
      </w:tr>
    </w:tbl>
    <w:p w:rsidR="00863801" w:rsidRDefault="00863801" w:rsidP="00863801">
      <w:pPr>
        <w:suppressAutoHyphens/>
        <w:spacing w:after="0" w:line="240" w:lineRule="auto"/>
        <w:jc w:val="both"/>
        <w:rPr>
          <w:rFonts w:ascii="Times New Roman" w:eastAsia="SimSun" w:hAnsi="Times New Roman"/>
          <w:color w:val="FF0000"/>
          <w:sz w:val="24"/>
          <w:szCs w:val="24"/>
        </w:rPr>
      </w:pPr>
    </w:p>
    <w:p w:rsidR="00297CD7" w:rsidRDefault="00297CD7" w:rsidP="00297CD7">
      <w:pPr>
        <w:spacing w:after="0" w:line="240" w:lineRule="auto"/>
        <w:ind w:firstLine="708"/>
        <w:jc w:val="both"/>
        <w:rPr>
          <w:rFonts w:ascii="Times New Roman" w:eastAsia="SimSun" w:hAnsi="Times New Roman"/>
          <w:color w:val="000000"/>
          <w:sz w:val="24"/>
          <w:szCs w:val="24"/>
          <w:lang w:eastAsia="ko-KR"/>
        </w:rPr>
      </w:pPr>
      <w:r w:rsidRPr="00D415C6">
        <w:rPr>
          <w:rFonts w:ascii="Times New Roman" w:eastAsia="SimSun" w:hAnsi="Times New Roman"/>
          <w:color w:val="000000"/>
          <w:sz w:val="24"/>
          <w:szCs w:val="24"/>
          <w:lang w:eastAsia="ko-KR"/>
        </w:rPr>
        <w:t>В тази част на доклада е включена информация по признак пол, свързана с демографските процеси на населението, като представяща обща рамка на ситуацията на населението в страната. Друга част от статистическата информация е включената по-нататък в доклада, според темата за равнопоставеността на жените и мъжете, която е предмет на разглеждане. Информацията е за 2017 г., тъй като все още не е обработена информацията за 2018 г.</w:t>
      </w:r>
      <w:r w:rsidRPr="00D415C6">
        <w:t xml:space="preserve"> </w:t>
      </w:r>
      <w:r w:rsidRPr="00D415C6">
        <w:rPr>
          <w:rFonts w:ascii="Times New Roman" w:hAnsi="Times New Roman"/>
          <w:sz w:val="24"/>
          <w:szCs w:val="24"/>
        </w:rPr>
        <w:t xml:space="preserve">Повече информация на интернет страницата на НСИ </w:t>
      </w:r>
      <w:hyperlink r:id="rId23" w:history="1">
        <w:r w:rsidRPr="00D415C6">
          <w:rPr>
            <w:rStyle w:val="Hyperlink"/>
            <w:rFonts w:ascii="Times New Roman" w:eastAsia="SimSun" w:hAnsi="Times New Roman"/>
            <w:sz w:val="24"/>
            <w:szCs w:val="24"/>
            <w:lang w:eastAsia="ko-KR"/>
          </w:rPr>
          <w:t>http://www.nsi.bg/</w:t>
        </w:r>
      </w:hyperlink>
      <w:r w:rsidRPr="00D415C6">
        <w:rPr>
          <w:rFonts w:ascii="Times New Roman" w:eastAsia="SimSun" w:hAnsi="Times New Roman"/>
          <w:color w:val="000000"/>
          <w:sz w:val="24"/>
          <w:szCs w:val="24"/>
          <w:lang w:eastAsia="ko-KR"/>
        </w:rPr>
        <w:t>.</w:t>
      </w:r>
    </w:p>
    <w:p w:rsidR="00981FC0" w:rsidRDefault="00981FC0" w:rsidP="00297CD7">
      <w:pPr>
        <w:spacing w:after="0" w:line="240" w:lineRule="auto"/>
        <w:ind w:firstLine="708"/>
        <w:jc w:val="both"/>
        <w:rPr>
          <w:rFonts w:ascii="Times New Roman" w:eastAsia="SimSun" w:hAnsi="Times New Roman"/>
          <w:color w:val="000000"/>
          <w:sz w:val="24"/>
          <w:szCs w:val="24"/>
          <w:lang w:eastAsia="ko-KR"/>
        </w:rPr>
      </w:pPr>
      <w:r>
        <w:rPr>
          <w:rFonts w:ascii="Times New Roman" w:eastAsia="SimSun" w:hAnsi="Times New Roman"/>
          <w:color w:val="000000"/>
          <w:sz w:val="24"/>
          <w:szCs w:val="24"/>
          <w:lang w:eastAsia="ko-KR"/>
        </w:rPr>
        <w:t xml:space="preserve">През 2018 г. за първи път </w:t>
      </w:r>
      <w:r w:rsidRPr="00BE61E9">
        <w:rPr>
          <w:rFonts w:ascii="Times New Roman" w:eastAsia="SimSun" w:hAnsi="Times New Roman"/>
          <w:b/>
          <w:color w:val="000000"/>
          <w:sz w:val="24"/>
          <w:szCs w:val="24"/>
          <w:lang w:eastAsia="ko-KR"/>
        </w:rPr>
        <w:t>Националният статистически институт</w:t>
      </w:r>
      <w:r>
        <w:rPr>
          <w:rFonts w:ascii="Times New Roman" w:eastAsia="SimSun" w:hAnsi="Times New Roman"/>
          <w:color w:val="000000"/>
          <w:sz w:val="24"/>
          <w:szCs w:val="24"/>
          <w:lang w:eastAsia="ko-KR"/>
        </w:rPr>
        <w:t xml:space="preserve"> (НСИ) подготви и издаде напълно нова и различна публикация „Жените и мъжете в Република България 2018“. </w:t>
      </w:r>
    </w:p>
    <w:p w:rsidR="00981FC0" w:rsidRDefault="00981FC0" w:rsidP="00217E2C">
      <w:pPr>
        <w:autoSpaceDE w:val="0"/>
        <w:autoSpaceDN w:val="0"/>
        <w:adjustRightInd w:val="0"/>
        <w:spacing w:after="0" w:line="240" w:lineRule="auto"/>
        <w:ind w:firstLine="708"/>
        <w:jc w:val="both"/>
        <w:rPr>
          <w:rFonts w:ascii="Times New Roman" w:hAnsi="Times New Roman"/>
          <w:color w:val="000000"/>
          <w:sz w:val="24"/>
          <w:szCs w:val="24"/>
        </w:rPr>
      </w:pPr>
      <w:r>
        <w:rPr>
          <w:rFonts w:ascii="Times New Roman" w:eastAsia="SimSun" w:hAnsi="Times New Roman"/>
          <w:color w:val="000000"/>
          <w:sz w:val="24"/>
          <w:szCs w:val="24"/>
          <w:lang w:eastAsia="ko-KR"/>
        </w:rPr>
        <w:lastRenderedPageBreak/>
        <w:t xml:space="preserve">Публикацията представя информация за живота на жените и мъжете в нашата страна, за приликите и разликите между тях в различни области на обществения живот – </w:t>
      </w:r>
      <w:r>
        <w:rPr>
          <w:rFonts w:ascii="Times New Roman" w:eastAsiaTheme="minorHAnsi" w:hAnsi="Times New Roman"/>
          <w:sz w:val="24"/>
          <w:szCs w:val="24"/>
        </w:rPr>
        <w:t xml:space="preserve">образование и учене през целия живот, пазар на труда, заплати, доходи и социално включване, здравеопазване, технологии, правосъдие и престъпност, вземане на решения, бюджет на времето. </w:t>
      </w:r>
      <w:r w:rsidR="003E4CF5">
        <w:rPr>
          <w:rFonts w:ascii="Times New Roman" w:eastAsia="SimSun" w:hAnsi="Times New Roman"/>
          <w:color w:val="000000"/>
          <w:sz w:val="24"/>
          <w:szCs w:val="24"/>
          <w:lang w:eastAsia="ko-KR"/>
        </w:rPr>
        <w:t xml:space="preserve">Публикацията започва с преглед </w:t>
      </w:r>
      <w:r w:rsidR="003E4CF5" w:rsidRPr="007E424C">
        <w:rPr>
          <w:rFonts w:ascii="Times New Roman" w:eastAsia="SimSun" w:hAnsi="Times New Roman"/>
          <w:color w:val="000000"/>
          <w:sz w:val="24"/>
          <w:szCs w:val="24"/>
          <w:lang w:eastAsia="ko-KR"/>
        </w:rPr>
        <w:t xml:space="preserve">на </w:t>
      </w:r>
      <w:r w:rsidR="003E4CF5" w:rsidRPr="007E424C">
        <w:rPr>
          <w:rFonts w:ascii="Times New Roman" w:eastAsiaTheme="minorHAnsi" w:hAnsi="Times New Roman"/>
          <w:sz w:val="24"/>
          <w:szCs w:val="24"/>
          <w:lang w:val="en-US"/>
        </w:rPr>
        <w:t>населението в България по пол</w:t>
      </w:r>
      <w:r w:rsidR="003E4CF5">
        <w:rPr>
          <w:rFonts w:ascii="Times New Roman" w:eastAsiaTheme="minorHAnsi" w:hAnsi="Times New Roman"/>
          <w:sz w:val="24"/>
          <w:szCs w:val="24"/>
        </w:rPr>
        <w:t xml:space="preserve"> </w:t>
      </w:r>
      <w:r w:rsidR="00217E2C">
        <w:rPr>
          <w:rFonts w:ascii="Times New Roman" w:eastAsiaTheme="minorHAnsi" w:hAnsi="Times New Roman"/>
          <w:sz w:val="24"/>
          <w:szCs w:val="24"/>
        </w:rPr>
        <w:t xml:space="preserve">с </w:t>
      </w:r>
      <w:r w:rsidR="00217E2C" w:rsidRPr="00217E2C">
        <w:rPr>
          <w:rFonts w:ascii="Times New Roman" w:eastAsiaTheme="minorHAnsi" w:hAnsi="Times New Roman"/>
          <w:sz w:val="24"/>
          <w:szCs w:val="24"/>
          <w:lang w:val="en-US"/>
        </w:rPr>
        <w:t>включена информация за възрастовата структура, брачността, раждаемостта и</w:t>
      </w:r>
      <w:r w:rsidR="00217E2C">
        <w:rPr>
          <w:rFonts w:ascii="Times New Roman" w:eastAsiaTheme="minorHAnsi" w:hAnsi="Times New Roman"/>
          <w:sz w:val="24"/>
          <w:szCs w:val="24"/>
        </w:rPr>
        <w:t xml:space="preserve"> </w:t>
      </w:r>
      <w:r w:rsidR="00217E2C" w:rsidRPr="00217E2C">
        <w:rPr>
          <w:rFonts w:ascii="Times New Roman" w:eastAsiaTheme="minorHAnsi" w:hAnsi="Times New Roman"/>
          <w:sz w:val="24"/>
          <w:szCs w:val="24"/>
          <w:lang w:val="en-US"/>
        </w:rPr>
        <w:t>имиграцията, както и прогнозни данни за 2060 година. Своето място намира и</w:t>
      </w:r>
      <w:r w:rsidR="00217E2C">
        <w:rPr>
          <w:rFonts w:ascii="Times New Roman" w:eastAsiaTheme="minorHAnsi" w:hAnsi="Times New Roman"/>
          <w:sz w:val="24"/>
          <w:szCs w:val="24"/>
        </w:rPr>
        <w:t xml:space="preserve"> </w:t>
      </w:r>
      <w:r w:rsidR="00217E2C" w:rsidRPr="00217E2C">
        <w:rPr>
          <w:rFonts w:ascii="Times New Roman" w:eastAsiaTheme="minorHAnsi" w:hAnsi="Times New Roman"/>
          <w:sz w:val="24"/>
          <w:szCs w:val="24"/>
          <w:lang w:val="en-US"/>
        </w:rPr>
        <w:t>темата за семейството с данни от преброявания.</w:t>
      </w:r>
      <w:r w:rsidR="00217E2C">
        <w:rPr>
          <w:rFonts w:ascii="Times New Roman" w:eastAsiaTheme="minorHAnsi" w:hAnsi="Times New Roman"/>
          <w:sz w:val="24"/>
          <w:szCs w:val="24"/>
        </w:rPr>
        <w:t xml:space="preserve"> В </w:t>
      </w:r>
      <w:r w:rsidR="005D5A29">
        <w:rPr>
          <w:rFonts w:ascii="Times New Roman" w:eastAsiaTheme="minorHAnsi" w:hAnsi="Times New Roman"/>
          <w:sz w:val="24"/>
          <w:szCs w:val="24"/>
        </w:rPr>
        <w:t xml:space="preserve">това уникално </w:t>
      </w:r>
      <w:r w:rsidR="00217E2C">
        <w:rPr>
          <w:rFonts w:ascii="Times New Roman" w:eastAsiaTheme="minorHAnsi" w:hAnsi="Times New Roman"/>
          <w:sz w:val="24"/>
          <w:szCs w:val="24"/>
        </w:rPr>
        <w:t>издание са п</w:t>
      </w:r>
      <w:r>
        <w:rPr>
          <w:rFonts w:ascii="Times New Roman" w:eastAsiaTheme="minorHAnsi" w:hAnsi="Times New Roman"/>
          <w:sz w:val="24"/>
          <w:szCs w:val="24"/>
        </w:rPr>
        <w:t xml:space="preserve">редставени са </w:t>
      </w:r>
      <w:r w:rsidRPr="007E424C">
        <w:rPr>
          <w:rFonts w:ascii="Times New Roman" w:eastAsiaTheme="minorHAnsi" w:hAnsi="Times New Roman"/>
          <w:sz w:val="24"/>
          <w:szCs w:val="24"/>
          <w:lang w:val="en-US"/>
        </w:rPr>
        <w:t>графики</w:t>
      </w:r>
      <w:r w:rsidR="00D02129">
        <w:rPr>
          <w:rFonts w:ascii="Times New Roman" w:eastAsiaTheme="minorHAnsi" w:hAnsi="Times New Roman"/>
          <w:sz w:val="24"/>
          <w:szCs w:val="24"/>
        </w:rPr>
        <w:t xml:space="preserve">, </w:t>
      </w:r>
      <w:r w:rsidRPr="007E424C">
        <w:rPr>
          <w:rFonts w:ascii="Times New Roman" w:eastAsiaTheme="minorHAnsi" w:hAnsi="Times New Roman"/>
          <w:sz w:val="24"/>
          <w:szCs w:val="24"/>
          <w:lang w:val="en-US"/>
        </w:rPr>
        <w:t>таблици, кратки текстове и тематични инфографики.</w:t>
      </w:r>
      <w:r w:rsidR="00E659FD">
        <w:rPr>
          <w:rFonts w:ascii="Times New Roman" w:eastAsiaTheme="minorHAnsi" w:hAnsi="Times New Roman"/>
          <w:sz w:val="24"/>
          <w:szCs w:val="24"/>
        </w:rPr>
        <w:t xml:space="preserve"> </w:t>
      </w:r>
      <w:r w:rsidR="00EB7EF9" w:rsidRPr="00EB7EF9">
        <w:rPr>
          <w:rFonts w:ascii="Times New Roman" w:hAnsi="Times New Roman"/>
          <w:color w:val="000000"/>
          <w:sz w:val="24"/>
          <w:szCs w:val="24"/>
        </w:rPr>
        <w:t>Публикацията е предназначена за широк кръг потребители, държавната администрация, неправителствени и други организации, които работят в областта на равнопоставеността на половете</w:t>
      </w:r>
      <w:r w:rsidR="00EB7EF9" w:rsidRPr="00D11482">
        <w:rPr>
          <w:rFonts w:ascii="Times New Roman" w:hAnsi="Times New Roman"/>
          <w:color w:val="000000"/>
          <w:sz w:val="24"/>
          <w:szCs w:val="24"/>
        </w:rPr>
        <w:t>.</w:t>
      </w:r>
      <w:r w:rsidR="00081460" w:rsidRPr="00D11482">
        <w:rPr>
          <w:rFonts w:ascii="Times New Roman" w:hAnsi="Times New Roman"/>
          <w:sz w:val="24"/>
          <w:szCs w:val="24"/>
        </w:rPr>
        <w:t xml:space="preserve"> </w:t>
      </w:r>
      <w:r w:rsidR="00D11482" w:rsidRPr="00D11482">
        <w:rPr>
          <w:rFonts w:ascii="Times New Roman" w:hAnsi="Times New Roman"/>
          <w:sz w:val="24"/>
          <w:szCs w:val="24"/>
        </w:rPr>
        <w:t>Изданието е печатно и на електронен носител.</w:t>
      </w:r>
      <w:r w:rsidR="00D11482">
        <w:t xml:space="preserve"> </w:t>
      </w:r>
      <w:r w:rsidR="00D11482" w:rsidRPr="00D11482">
        <w:rPr>
          <w:rFonts w:ascii="Times New Roman" w:hAnsi="Times New Roman"/>
          <w:sz w:val="24"/>
          <w:szCs w:val="24"/>
        </w:rPr>
        <w:t>Информация за</w:t>
      </w:r>
      <w:r w:rsidR="00D11482">
        <w:rPr>
          <w:rFonts w:ascii="Times New Roman" w:hAnsi="Times New Roman"/>
          <w:sz w:val="24"/>
          <w:szCs w:val="24"/>
        </w:rPr>
        <w:t xml:space="preserve"> възможностите за получаването му е достъпна на </w:t>
      </w:r>
      <w:r w:rsidR="00D11482">
        <w:t xml:space="preserve"> </w:t>
      </w:r>
      <w:hyperlink r:id="rId24" w:history="1">
        <w:r w:rsidR="00D11482" w:rsidRPr="005C315C">
          <w:rPr>
            <w:rStyle w:val="Hyperlink"/>
            <w:rFonts w:ascii="Times New Roman" w:hAnsi="Times New Roman"/>
            <w:sz w:val="24"/>
            <w:szCs w:val="24"/>
          </w:rPr>
          <w:t>http://www.nsi.bg/bg/content/16817/публикация/жените-и-мъжете-в-република-българия-2018</w:t>
        </w:r>
      </w:hyperlink>
      <w:r w:rsidR="00D11482">
        <w:rPr>
          <w:rFonts w:ascii="Times New Roman" w:hAnsi="Times New Roman"/>
          <w:color w:val="000000"/>
          <w:sz w:val="24"/>
          <w:szCs w:val="24"/>
        </w:rPr>
        <w:t>.</w:t>
      </w:r>
    </w:p>
    <w:p w:rsidR="00D11482" w:rsidRPr="00EB7EF9" w:rsidRDefault="00D11482" w:rsidP="00217E2C">
      <w:pPr>
        <w:autoSpaceDE w:val="0"/>
        <w:autoSpaceDN w:val="0"/>
        <w:adjustRightInd w:val="0"/>
        <w:spacing w:after="0" w:line="240" w:lineRule="auto"/>
        <w:ind w:firstLine="708"/>
        <w:jc w:val="both"/>
        <w:rPr>
          <w:rFonts w:ascii="Times New Roman" w:eastAsiaTheme="minorHAnsi" w:hAnsi="Times New Roman"/>
          <w:sz w:val="24"/>
          <w:szCs w:val="24"/>
          <w:lang w:val="en-US"/>
        </w:rPr>
      </w:pPr>
    </w:p>
    <w:p w:rsidR="003D3F3B" w:rsidRDefault="005C4A36" w:rsidP="00981FC0">
      <w:pPr>
        <w:spacing w:after="0" w:line="240" w:lineRule="auto"/>
        <w:ind w:firstLine="708"/>
        <w:jc w:val="both"/>
        <w:rPr>
          <w:rFonts w:ascii="Times New Roman" w:eastAsia="SimSun" w:hAnsi="Times New Roman"/>
          <w:color w:val="000000"/>
          <w:sz w:val="24"/>
          <w:szCs w:val="24"/>
          <w:lang w:eastAsia="ko-KR"/>
        </w:rPr>
      </w:pPr>
      <w:r w:rsidRPr="004F70AD">
        <w:rPr>
          <w:rFonts w:ascii="Times New Roman" w:eastAsia="SimSun" w:hAnsi="Times New Roman"/>
          <w:b/>
          <w:color w:val="000000"/>
          <w:sz w:val="24"/>
          <w:szCs w:val="24"/>
          <w:lang w:eastAsia="ko-KR"/>
        </w:rPr>
        <w:t>Националният статистически институт</w:t>
      </w:r>
      <w:r>
        <w:rPr>
          <w:rFonts w:ascii="Times New Roman" w:eastAsia="SimSun" w:hAnsi="Times New Roman"/>
          <w:color w:val="000000"/>
          <w:sz w:val="24"/>
          <w:szCs w:val="24"/>
          <w:lang w:eastAsia="ko-KR"/>
        </w:rPr>
        <w:t xml:space="preserve"> предостави </w:t>
      </w:r>
      <w:r w:rsidR="00217E2C">
        <w:rPr>
          <w:rFonts w:ascii="Times New Roman" w:eastAsia="SimSun" w:hAnsi="Times New Roman"/>
          <w:color w:val="000000"/>
          <w:sz w:val="24"/>
          <w:szCs w:val="24"/>
          <w:lang w:eastAsia="ko-KR"/>
        </w:rPr>
        <w:t xml:space="preserve">също </w:t>
      </w:r>
      <w:r>
        <w:rPr>
          <w:rFonts w:ascii="Times New Roman" w:eastAsia="SimSun" w:hAnsi="Times New Roman"/>
          <w:color w:val="000000"/>
          <w:sz w:val="24"/>
          <w:szCs w:val="24"/>
          <w:lang w:eastAsia="ko-KR"/>
        </w:rPr>
        <w:t>статистическа информация за</w:t>
      </w:r>
      <w:r w:rsidR="005D5A29">
        <w:rPr>
          <w:rFonts w:ascii="Times New Roman" w:eastAsia="SimSun" w:hAnsi="Times New Roman"/>
          <w:color w:val="000000"/>
          <w:sz w:val="24"/>
          <w:szCs w:val="24"/>
          <w:lang w:eastAsia="ko-KR"/>
        </w:rPr>
        <w:t xml:space="preserve"> </w:t>
      </w:r>
      <w:r>
        <w:rPr>
          <w:rFonts w:ascii="Times New Roman" w:eastAsia="SimSun" w:hAnsi="Times New Roman"/>
          <w:color w:val="000000"/>
          <w:sz w:val="24"/>
          <w:szCs w:val="24"/>
          <w:lang w:eastAsia="ko-KR"/>
        </w:rPr>
        <w:t>настоящия доклад</w:t>
      </w:r>
      <w:r w:rsidR="00345A54">
        <w:rPr>
          <w:rFonts w:ascii="Times New Roman" w:eastAsia="SimSun" w:hAnsi="Times New Roman"/>
          <w:color w:val="000000"/>
          <w:sz w:val="24"/>
          <w:szCs w:val="24"/>
          <w:lang w:eastAsia="ko-KR"/>
        </w:rPr>
        <w:t>, свързана с населението и демографските процеси, очаквана средна продължителност на живота, бедността, образованието.</w:t>
      </w:r>
      <w:r>
        <w:rPr>
          <w:rFonts w:ascii="Times New Roman" w:eastAsia="SimSun" w:hAnsi="Times New Roman"/>
          <w:color w:val="000000"/>
          <w:sz w:val="24"/>
          <w:szCs w:val="24"/>
          <w:lang w:eastAsia="ko-KR"/>
        </w:rPr>
        <w:t xml:space="preserve"> </w:t>
      </w:r>
    </w:p>
    <w:p w:rsidR="00981FC0" w:rsidRDefault="005C4A36" w:rsidP="007E424C">
      <w:pPr>
        <w:autoSpaceDE w:val="0"/>
        <w:autoSpaceDN w:val="0"/>
        <w:adjustRightInd w:val="0"/>
        <w:spacing w:after="0" w:line="240" w:lineRule="auto"/>
        <w:rPr>
          <w:rFonts w:ascii="Times New Roman" w:eastAsiaTheme="minorHAnsi" w:hAnsi="Times New Roman"/>
          <w:sz w:val="24"/>
          <w:szCs w:val="24"/>
        </w:rPr>
      </w:pPr>
      <w:r>
        <w:rPr>
          <w:rFonts w:ascii="Times New Roman" w:eastAsia="SimSun" w:hAnsi="Times New Roman"/>
          <w:color w:val="000000"/>
          <w:sz w:val="24"/>
          <w:szCs w:val="24"/>
          <w:lang w:eastAsia="ko-KR"/>
        </w:rPr>
        <w:tab/>
      </w:r>
      <w:r w:rsidR="00981FC0">
        <w:rPr>
          <w:rFonts w:ascii="Times New Roman" w:eastAsiaTheme="minorHAnsi" w:hAnsi="Times New Roman"/>
          <w:sz w:val="24"/>
          <w:szCs w:val="24"/>
        </w:rPr>
        <w:t xml:space="preserve"> </w:t>
      </w:r>
    </w:p>
    <w:p w:rsidR="00345A54" w:rsidRPr="00CB03C9" w:rsidRDefault="004F70AD" w:rsidP="003D3F3B">
      <w:pPr>
        <w:keepNext/>
        <w:spacing w:after="0" w:line="240" w:lineRule="auto"/>
        <w:ind w:firstLine="708"/>
        <w:outlineLvl w:val="0"/>
        <w:rPr>
          <w:rFonts w:ascii="Times New Roman" w:eastAsia="MS Mincho" w:hAnsi="Times New Roman"/>
          <w:b/>
          <w:bCs/>
          <w:sz w:val="24"/>
          <w:szCs w:val="24"/>
        </w:rPr>
      </w:pPr>
      <w:r w:rsidRPr="00CB03C9">
        <w:rPr>
          <w:rFonts w:ascii="Times New Roman" w:eastAsia="MS Mincho" w:hAnsi="Times New Roman"/>
          <w:b/>
          <w:bCs/>
          <w:sz w:val="24"/>
          <w:szCs w:val="24"/>
        </w:rPr>
        <w:t>Население и демографски процеси през 201</w:t>
      </w:r>
      <w:r w:rsidR="00345A54" w:rsidRPr="00CB03C9">
        <w:rPr>
          <w:rFonts w:ascii="Times New Roman" w:eastAsia="MS Mincho" w:hAnsi="Times New Roman"/>
          <w:b/>
          <w:bCs/>
          <w:sz w:val="24"/>
          <w:szCs w:val="24"/>
          <w:lang w:val="en-US"/>
        </w:rPr>
        <w:t>7</w:t>
      </w:r>
      <w:r w:rsidRPr="00CB03C9">
        <w:rPr>
          <w:rFonts w:ascii="Times New Roman" w:eastAsia="MS Mincho" w:hAnsi="Times New Roman"/>
          <w:b/>
          <w:bCs/>
          <w:sz w:val="24"/>
          <w:szCs w:val="24"/>
        </w:rPr>
        <w:t xml:space="preserve"> година</w:t>
      </w:r>
    </w:p>
    <w:p w:rsidR="00345A54" w:rsidRPr="00CB03C9" w:rsidRDefault="00345A54" w:rsidP="003D3F3B">
      <w:pPr>
        <w:autoSpaceDE w:val="0"/>
        <w:autoSpaceDN w:val="0"/>
        <w:adjustRightInd w:val="0"/>
        <w:spacing w:after="0" w:line="240" w:lineRule="auto"/>
        <w:ind w:firstLine="709"/>
        <w:jc w:val="both"/>
        <w:rPr>
          <w:rFonts w:ascii="Times New Roman" w:hAnsi="Times New Roman"/>
          <w:sz w:val="24"/>
          <w:szCs w:val="24"/>
        </w:rPr>
      </w:pPr>
      <w:r w:rsidRPr="00CB03C9">
        <w:rPr>
          <w:rFonts w:ascii="Times New Roman" w:hAnsi="Times New Roman"/>
          <w:sz w:val="24"/>
          <w:szCs w:val="24"/>
        </w:rPr>
        <w:t>Демографска ситуация в страната през 201</w:t>
      </w:r>
      <w:r w:rsidRPr="00CB03C9">
        <w:rPr>
          <w:rFonts w:ascii="Times New Roman" w:hAnsi="Times New Roman"/>
          <w:sz w:val="24"/>
          <w:szCs w:val="24"/>
          <w:lang w:val="en-US"/>
        </w:rPr>
        <w:t>7</w:t>
      </w:r>
      <w:r w:rsidRPr="00CB03C9">
        <w:rPr>
          <w:rFonts w:ascii="Times New Roman" w:hAnsi="Times New Roman"/>
          <w:sz w:val="24"/>
          <w:szCs w:val="24"/>
        </w:rPr>
        <w:t xml:space="preserve"> година:</w:t>
      </w:r>
    </w:p>
    <w:p w:rsidR="00345A54" w:rsidRPr="00CB03C9" w:rsidRDefault="00345A54" w:rsidP="007E5A20">
      <w:pPr>
        <w:numPr>
          <w:ilvl w:val="0"/>
          <w:numId w:val="4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CB03C9">
        <w:rPr>
          <w:rFonts w:ascii="Times New Roman" w:hAnsi="Times New Roman"/>
          <w:sz w:val="24"/>
          <w:szCs w:val="24"/>
        </w:rPr>
        <w:t>Продължава процесът на намаляване и застаряване на населението;</w:t>
      </w:r>
    </w:p>
    <w:p w:rsidR="00345A54" w:rsidRPr="00CB03C9" w:rsidRDefault="00345A54" w:rsidP="007E5A20">
      <w:pPr>
        <w:numPr>
          <w:ilvl w:val="0"/>
          <w:numId w:val="4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CB03C9">
        <w:rPr>
          <w:rFonts w:ascii="Times New Roman" w:hAnsi="Times New Roman"/>
          <w:sz w:val="24"/>
          <w:szCs w:val="24"/>
        </w:rPr>
        <w:t>Задълбочава се дисбалансът в териториалното разпределение на населението;</w:t>
      </w:r>
    </w:p>
    <w:p w:rsidR="00345A54" w:rsidRPr="00CB03C9" w:rsidRDefault="00345A54" w:rsidP="007E5A20">
      <w:pPr>
        <w:numPr>
          <w:ilvl w:val="0"/>
          <w:numId w:val="4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CB03C9">
        <w:rPr>
          <w:rFonts w:ascii="Times New Roman" w:hAnsi="Times New Roman"/>
          <w:sz w:val="24"/>
          <w:szCs w:val="24"/>
        </w:rPr>
        <w:t>Намалява броят на живороденитe деца и коефициентът на обща раждаемост;</w:t>
      </w:r>
    </w:p>
    <w:p w:rsidR="00345A54" w:rsidRPr="00CB03C9" w:rsidRDefault="00345A54" w:rsidP="007E5A20">
      <w:pPr>
        <w:numPr>
          <w:ilvl w:val="0"/>
          <w:numId w:val="4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CB03C9">
        <w:rPr>
          <w:rFonts w:ascii="Times New Roman" w:hAnsi="Times New Roman"/>
          <w:sz w:val="24"/>
          <w:szCs w:val="24"/>
        </w:rPr>
        <w:t>Увеличава се броят на умрелите лица и коефициентът на обща смъртност;</w:t>
      </w:r>
    </w:p>
    <w:p w:rsidR="00345A54" w:rsidRPr="00CB03C9" w:rsidRDefault="00345A54" w:rsidP="007E5A20">
      <w:pPr>
        <w:numPr>
          <w:ilvl w:val="0"/>
          <w:numId w:val="4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CB03C9">
        <w:rPr>
          <w:rFonts w:ascii="Times New Roman" w:hAnsi="Times New Roman"/>
          <w:sz w:val="24"/>
          <w:szCs w:val="24"/>
        </w:rPr>
        <w:t>Намалява детската смъртност;</w:t>
      </w:r>
    </w:p>
    <w:p w:rsidR="00345A54" w:rsidRPr="00CB03C9" w:rsidRDefault="00345A54" w:rsidP="007E5A20">
      <w:pPr>
        <w:numPr>
          <w:ilvl w:val="0"/>
          <w:numId w:val="4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CB03C9">
        <w:rPr>
          <w:rFonts w:ascii="Times New Roman" w:hAnsi="Times New Roman"/>
          <w:sz w:val="24"/>
          <w:szCs w:val="24"/>
        </w:rPr>
        <w:t>Броят на сключените граждански бракове се увеличава, а броят на бракоразводите намалява;</w:t>
      </w:r>
    </w:p>
    <w:p w:rsidR="00345A54" w:rsidRPr="00CB03C9" w:rsidRDefault="00345A54" w:rsidP="007E5A20">
      <w:pPr>
        <w:numPr>
          <w:ilvl w:val="0"/>
          <w:numId w:val="4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CB03C9">
        <w:rPr>
          <w:rFonts w:ascii="Times New Roman" w:hAnsi="Times New Roman"/>
          <w:sz w:val="24"/>
          <w:szCs w:val="24"/>
        </w:rPr>
        <w:t xml:space="preserve">Увеличава се очакваната средна продължителност на живота. </w:t>
      </w:r>
    </w:p>
    <w:p w:rsidR="00345A54" w:rsidRPr="00CB03C9" w:rsidRDefault="00345A54" w:rsidP="003D3F3B">
      <w:pPr>
        <w:tabs>
          <w:tab w:val="left" w:pos="1134"/>
        </w:tabs>
        <w:autoSpaceDE w:val="0"/>
        <w:autoSpaceDN w:val="0"/>
        <w:adjustRightInd w:val="0"/>
        <w:spacing w:after="0" w:line="240" w:lineRule="auto"/>
        <w:ind w:firstLine="709"/>
        <w:jc w:val="both"/>
        <w:rPr>
          <w:rFonts w:ascii="Times New Roman" w:hAnsi="Times New Roman"/>
          <w:sz w:val="24"/>
          <w:szCs w:val="24"/>
        </w:rPr>
      </w:pPr>
    </w:p>
    <w:p w:rsidR="00345A54" w:rsidRPr="00CB03C9" w:rsidRDefault="00345A54" w:rsidP="005F2B42">
      <w:pPr>
        <w:autoSpaceDE w:val="0"/>
        <w:autoSpaceDN w:val="0"/>
        <w:adjustRightInd w:val="0"/>
        <w:spacing w:after="0" w:line="240" w:lineRule="auto"/>
        <w:ind w:firstLine="709"/>
        <w:jc w:val="both"/>
        <w:rPr>
          <w:rFonts w:ascii="Times New Roman" w:hAnsi="Times New Roman"/>
          <w:b/>
          <w:sz w:val="24"/>
          <w:szCs w:val="24"/>
        </w:rPr>
      </w:pPr>
      <w:r w:rsidRPr="00CB03C9">
        <w:rPr>
          <w:rFonts w:ascii="Times New Roman" w:hAnsi="Times New Roman"/>
          <w:b/>
          <w:sz w:val="24"/>
          <w:szCs w:val="24"/>
        </w:rPr>
        <w:t>Брой и структур</w:t>
      </w:r>
      <w:r w:rsidR="005F2B42">
        <w:rPr>
          <w:rFonts w:ascii="Times New Roman" w:hAnsi="Times New Roman"/>
          <w:b/>
          <w:sz w:val="24"/>
          <w:szCs w:val="24"/>
        </w:rPr>
        <w:t>а</w:t>
      </w:r>
      <w:r w:rsidRPr="00CB03C9">
        <w:rPr>
          <w:rFonts w:ascii="Times New Roman" w:hAnsi="Times New Roman"/>
          <w:b/>
          <w:sz w:val="24"/>
          <w:szCs w:val="24"/>
        </w:rPr>
        <w:t xml:space="preserve"> на населението</w:t>
      </w:r>
    </w:p>
    <w:p w:rsidR="00345A54" w:rsidRPr="00CB03C9" w:rsidRDefault="00345A54" w:rsidP="005F2B42">
      <w:pPr>
        <w:autoSpaceDE w:val="0"/>
        <w:autoSpaceDN w:val="0"/>
        <w:adjustRightInd w:val="0"/>
        <w:spacing w:after="0" w:line="240" w:lineRule="auto"/>
        <w:ind w:firstLine="709"/>
        <w:jc w:val="both"/>
        <w:rPr>
          <w:rFonts w:ascii="Times New Roman" w:hAnsi="Times New Roman"/>
          <w:sz w:val="24"/>
          <w:szCs w:val="24"/>
        </w:rPr>
      </w:pPr>
      <w:r w:rsidRPr="00637ACD">
        <w:rPr>
          <w:rFonts w:ascii="Times New Roman" w:hAnsi="Times New Roman"/>
          <w:sz w:val="24"/>
          <w:szCs w:val="24"/>
        </w:rPr>
        <w:t>Към 31 декември 201</w:t>
      </w:r>
      <w:r w:rsidRPr="00637ACD">
        <w:rPr>
          <w:rFonts w:ascii="Times New Roman" w:hAnsi="Times New Roman"/>
          <w:sz w:val="24"/>
          <w:szCs w:val="24"/>
          <w:lang w:val="en-US"/>
        </w:rPr>
        <w:t>7</w:t>
      </w:r>
      <w:r w:rsidRPr="00637ACD">
        <w:rPr>
          <w:rFonts w:ascii="Times New Roman" w:hAnsi="Times New Roman"/>
          <w:sz w:val="24"/>
          <w:szCs w:val="24"/>
        </w:rPr>
        <w:t xml:space="preserve"> г. населението на България е 7</w:t>
      </w:r>
      <w:r w:rsidRPr="00637ACD">
        <w:rPr>
          <w:rFonts w:ascii="Times New Roman" w:hAnsi="Times New Roman"/>
          <w:sz w:val="24"/>
          <w:szCs w:val="24"/>
          <w:lang w:val="en-US"/>
        </w:rPr>
        <w:t> 050</w:t>
      </w:r>
      <w:r w:rsidRPr="00637ACD">
        <w:rPr>
          <w:rFonts w:ascii="Times New Roman" w:hAnsi="Times New Roman"/>
          <w:sz w:val="24"/>
          <w:szCs w:val="24"/>
        </w:rPr>
        <w:t xml:space="preserve"> </w:t>
      </w:r>
      <w:r w:rsidRPr="00637ACD">
        <w:rPr>
          <w:rFonts w:ascii="Times New Roman" w:hAnsi="Times New Roman"/>
          <w:sz w:val="24"/>
          <w:szCs w:val="24"/>
          <w:lang w:val="en-US"/>
        </w:rPr>
        <w:t>034</w:t>
      </w:r>
      <w:r w:rsidRPr="00637ACD">
        <w:rPr>
          <w:rFonts w:ascii="Times New Roman" w:hAnsi="Times New Roman"/>
          <w:sz w:val="24"/>
          <w:szCs w:val="24"/>
        </w:rPr>
        <w:t xml:space="preserve"> души</w:t>
      </w:r>
      <w:r w:rsidRPr="00CB03C9">
        <w:rPr>
          <w:rFonts w:ascii="Times New Roman" w:hAnsi="Times New Roman"/>
          <w:b/>
          <w:sz w:val="24"/>
          <w:szCs w:val="24"/>
        </w:rPr>
        <w:t>,</w:t>
      </w:r>
      <w:r w:rsidRPr="00CB03C9">
        <w:rPr>
          <w:rFonts w:ascii="Times New Roman" w:hAnsi="Times New Roman"/>
          <w:sz w:val="24"/>
          <w:szCs w:val="24"/>
        </w:rPr>
        <w:t xml:space="preserve"> което представлява 1.4% от населението на Европейския съюз</w:t>
      </w:r>
      <w:r w:rsidRPr="00CB03C9">
        <w:rPr>
          <w:rStyle w:val="StyleTimesNewRomanSuperscript"/>
          <w:sz w:val="24"/>
          <w:szCs w:val="24"/>
        </w:rPr>
        <w:footnoteReference w:id="1"/>
      </w:r>
      <w:r w:rsidRPr="00CB03C9">
        <w:rPr>
          <w:rFonts w:ascii="Times New Roman" w:hAnsi="Times New Roman"/>
          <w:sz w:val="24"/>
          <w:szCs w:val="24"/>
        </w:rPr>
        <w:t>. В сравнение с 201</w:t>
      </w:r>
      <w:r w:rsidRPr="00CB03C9">
        <w:rPr>
          <w:rFonts w:ascii="Times New Roman" w:hAnsi="Times New Roman"/>
          <w:sz w:val="24"/>
          <w:szCs w:val="24"/>
          <w:lang w:val="en-US"/>
        </w:rPr>
        <w:t>6</w:t>
      </w:r>
      <w:r w:rsidRPr="00CB03C9">
        <w:rPr>
          <w:rFonts w:ascii="Times New Roman" w:hAnsi="Times New Roman"/>
          <w:sz w:val="24"/>
          <w:szCs w:val="24"/>
        </w:rPr>
        <w:t xml:space="preserve"> г. населението на страната намалява с </w:t>
      </w:r>
      <w:r w:rsidRPr="00CB03C9">
        <w:rPr>
          <w:rFonts w:ascii="Times New Roman" w:hAnsi="Times New Roman"/>
          <w:sz w:val="24"/>
          <w:szCs w:val="24"/>
          <w:lang w:val="en-US"/>
        </w:rPr>
        <w:t>51 825</w:t>
      </w:r>
      <w:r w:rsidRPr="00CB03C9">
        <w:rPr>
          <w:rFonts w:ascii="Times New Roman" w:hAnsi="Times New Roman"/>
          <w:sz w:val="24"/>
          <w:szCs w:val="24"/>
        </w:rPr>
        <w:t xml:space="preserve"> души, или с 0.</w:t>
      </w:r>
      <w:r w:rsidRPr="00CB03C9">
        <w:rPr>
          <w:rFonts w:ascii="Times New Roman" w:hAnsi="Times New Roman"/>
          <w:sz w:val="24"/>
          <w:szCs w:val="24"/>
          <w:lang w:val="en-US"/>
        </w:rPr>
        <w:t>7</w:t>
      </w:r>
      <w:r w:rsidRPr="00CB03C9">
        <w:rPr>
          <w:rFonts w:ascii="Times New Roman" w:hAnsi="Times New Roman"/>
          <w:sz w:val="24"/>
          <w:szCs w:val="24"/>
        </w:rPr>
        <w:t>%.</w:t>
      </w:r>
    </w:p>
    <w:p w:rsidR="00345A54" w:rsidRDefault="00345A54" w:rsidP="00924048">
      <w:pPr>
        <w:autoSpaceDE w:val="0"/>
        <w:autoSpaceDN w:val="0"/>
        <w:adjustRightInd w:val="0"/>
        <w:spacing w:after="0" w:line="240" w:lineRule="auto"/>
        <w:ind w:firstLine="709"/>
        <w:jc w:val="both"/>
        <w:rPr>
          <w:rFonts w:ascii="Times New Roman" w:hAnsi="Times New Roman"/>
          <w:sz w:val="24"/>
          <w:szCs w:val="24"/>
        </w:rPr>
      </w:pPr>
      <w:r w:rsidRPr="00637ACD">
        <w:rPr>
          <w:rFonts w:ascii="Times New Roman" w:hAnsi="Times New Roman"/>
          <w:sz w:val="24"/>
          <w:szCs w:val="24"/>
        </w:rPr>
        <w:t xml:space="preserve">Мъжете са </w:t>
      </w:r>
      <w:r w:rsidRPr="00637ACD">
        <w:rPr>
          <w:rFonts w:ascii="Times New Roman" w:hAnsi="Times New Roman"/>
          <w:sz w:val="24"/>
          <w:szCs w:val="24"/>
          <w:lang w:val="en-US"/>
        </w:rPr>
        <w:t>3 422 409</w:t>
      </w:r>
      <w:r w:rsidRPr="00637ACD">
        <w:rPr>
          <w:rFonts w:ascii="Times New Roman" w:hAnsi="Times New Roman"/>
          <w:sz w:val="24"/>
          <w:szCs w:val="24"/>
        </w:rPr>
        <w:t xml:space="preserve"> (48.5%), а жените - </w:t>
      </w:r>
      <w:r w:rsidRPr="00637ACD">
        <w:rPr>
          <w:rFonts w:ascii="Times New Roman" w:hAnsi="Times New Roman"/>
          <w:sz w:val="24"/>
          <w:szCs w:val="24"/>
          <w:lang w:val="en-US"/>
        </w:rPr>
        <w:t>3 627 625</w:t>
      </w:r>
      <w:r w:rsidRPr="00637ACD">
        <w:rPr>
          <w:rFonts w:ascii="Times New Roman" w:hAnsi="Times New Roman"/>
          <w:sz w:val="24"/>
          <w:szCs w:val="24"/>
        </w:rPr>
        <w:t xml:space="preserve"> (51.</w:t>
      </w:r>
      <w:r w:rsidRPr="00637ACD">
        <w:rPr>
          <w:rFonts w:ascii="Times New Roman" w:hAnsi="Times New Roman"/>
          <w:sz w:val="24"/>
          <w:szCs w:val="24"/>
          <w:lang w:val="en-US"/>
        </w:rPr>
        <w:t>5</w:t>
      </w:r>
      <w:r w:rsidRPr="00637ACD">
        <w:rPr>
          <w:rFonts w:ascii="Times New Roman" w:hAnsi="Times New Roman"/>
          <w:sz w:val="24"/>
          <w:szCs w:val="24"/>
        </w:rPr>
        <w:t>%),</w:t>
      </w:r>
      <w:r w:rsidRPr="00CB03C9">
        <w:rPr>
          <w:rFonts w:ascii="Times New Roman" w:hAnsi="Times New Roman"/>
          <w:sz w:val="24"/>
          <w:szCs w:val="24"/>
        </w:rPr>
        <w:t xml:space="preserve"> или на 1 000 мъже се падат 1</w:t>
      </w:r>
      <w:r w:rsidRPr="00CB03C9">
        <w:rPr>
          <w:rFonts w:ascii="Times New Roman" w:hAnsi="Times New Roman"/>
          <w:sz w:val="24"/>
          <w:szCs w:val="24"/>
          <w:lang w:val="en-US"/>
        </w:rPr>
        <w:t> </w:t>
      </w:r>
      <w:r w:rsidRPr="00CB03C9">
        <w:rPr>
          <w:rFonts w:ascii="Times New Roman" w:hAnsi="Times New Roman"/>
          <w:sz w:val="24"/>
          <w:szCs w:val="24"/>
        </w:rPr>
        <w:t>0</w:t>
      </w:r>
      <w:r w:rsidRPr="00CB03C9">
        <w:rPr>
          <w:rFonts w:ascii="Times New Roman" w:hAnsi="Times New Roman"/>
          <w:sz w:val="24"/>
          <w:szCs w:val="24"/>
          <w:lang w:val="en-US"/>
        </w:rPr>
        <w:t>60</w:t>
      </w:r>
      <w:r w:rsidRPr="00CB03C9">
        <w:rPr>
          <w:rFonts w:ascii="Times New Roman" w:hAnsi="Times New Roman"/>
          <w:sz w:val="24"/>
          <w:szCs w:val="24"/>
        </w:rPr>
        <w:t xml:space="preserve"> жени. Броят на мъжете преобладава във възрастите до 53 години. С нарастването на възрастта се увеличават броят и относителният дял на жените от общото население на страната.</w:t>
      </w:r>
    </w:p>
    <w:p w:rsidR="004F70AD" w:rsidRDefault="004F70AD" w:rsidP="003D3F3B">
      <w:pPr>
        <w:autoSpaceDE w:val="0"/>
        <w:autoSpaceDN w:val="0"/>
        <w:adjustRightInd w:val="0"/>
        <w:spacing w:after="0" w:line="240" w:lineRule="auto"/>
        <w:ind w:firstLine="709"/>
        <w:jc w:val="both"/>
        <w:rPr>
          <w:rFonts w:ascii="Times New Roman" w:hAnsi="Times New Roman"/>
          <w:sz w:val="24"/>
          <w:szCs w:val="24"/>
        </w:rPr>
      </w:pPr>
    </w:p>
    <w:p w:rsidR="005F2B42" w:rsidRDefault="005F2B42" w:rsidP="003D3F3B">
      <w:pPr>
        <w:autoSpaceDE w:val="0"/>
        <w:autoSpaceDN w:val="0"/>
        <w:adjustRightInd w:val="0"/>
        <w:spacing w:after="0" w:line="240" w:lineRule="auto"/>
        <w:ind w:firstLine="709"/>
        <w:jc w:val="both"/>
        <w:rPr>
          <w:rFonts w:ascii="Times New Roman" w:hAnsi="Times New Roman"/>
          <w:sz w:val="24"/>
          <w:szCs w:val="24"/>
        </w:rPr>
      </w:pPr>
    </w:p>
    <w:p w:rsidR="005F2B42" w:rsidRDefault="005F2B42" w:rsidP="003D3F3B">
      <w:pPr>
        <w:autoSpaceDE w:val="0"/>
        <w:autoSpaceDN w:val="0"/>
        <w:adjustRightInd w:val="0"/>
        <w:spacing w:after="0" w:line="240" w:lineRule="auto"/>
        <w:ind w:firstLine="709"/>
        <w:jc w:val="both"/>
        <w:rPr>
          <w:rFonts w:ascii="Times New Roman" w:hAnsi="Times New Roman"/>
          <w:sz w:val="24"/>
          <w:szCs w:val="24"/>
        </w:rPr>
      </w:pPr>
    </w:p>
    <w:p w:rsidR="005F2B42" w:rsidRDefault="005F2B42" w:rsidP="003D3F3B">
      <w:pPr>
        <w:autoSpaceDE w:val="0"/>
        <w:autoSpaceDN w:val="0"/>
        <w:adjustRightInd w:val="0"/>
        <w:spacing w:after="0" w:line="240" w:lineRule="auto"/>
        <w:ind w:firstLine="709"/>
        <w:jc w:val="both"/>
        <w:rPr>
          <w:rFonts w:ascii="Times New Roman" w:hAnsi="Times New Roman"/>
          <w:sz w:val="24"/>
          <w:szCs w:val="24"/>
        </w:rPr>
      </w:pPr>
    </w:p>
    <w:p w:rsidR="005F2B42" w:rsidRDefault="005F2B42" w:rsidP="003D3F3B">
      <w:pPr>
        <w:autoSpaceDE w:val="0"/>
        <w:autoSpaceDN w:val="0"/>
        <w:adjustRightInd w:val="0"/>
        <w:spacing w:after="0" w:line="240" w:lineRule="auto"/>
        <w:ind w:firstLine="709"/>
        <w:jc w:val="both"/>
        <w:rPr>
          <w:rFonts w:ascii="Times New Roman" w:hAnsi="Times New Roman"/>
          <w:sz w:val="24"/>
          <w:szCs w:val="24"/>
        </w:rPr>
      </w:pPr>
    </w:p>
    <w:p w:rsidR="005F2B42" w:rsidRDefault="005F2B42" w:rsidP="003D3F3B">
      <w:pPr>
        <w:autoSpaceDE w:val="0"/>
        <w:autoSpaceDN w:val="0"/>
        <w:adjustRightInd w:val="0"/>
        <w:spacing w:after="0" w:line="240" w:lineRule="auto"/>
        <w:ind w:firstLine="709"/>
        <w:jc w:val="both"/>
        <w:rPr>
          <w:rFonts w:ascii="Times New Roman" w:hAnsi="Times New Roman"/>
          <w:sz w:val="24"/>
          <w:szCs w:val="24"/>
        </w:rPr>
      </w:pPr>
    </w:p>
    <w:p w:rsidR="005F2B42" w:rsidRPr="00CB03C9" w:rsidRDefault="005F2B42" w:rsidP="003D3F3B">
      <w:pPr>
        <w:autoSpaceDE w:val="0"/>
        <w:autoSpaceDN w:val="0"/>
        <w:adjustRightInd w:val="0"/>
        <w:spacing w:after="0" w:line="240" w:lineRule="auto"/>
        <w:ind w:firstLine="709"/>
        <w:jc w:val="both"/>
        <w:rPr>
          <w:rFonts w:ascii="Times New Roman" w:hAnsi="Times New Roman"/>
          <w:sz w:val="24"/>
          <w:szCs w:val="24"/>
        </w:rPr>
      </w:pPr>
    </w:p>
    <w:p w:rsidR="00FA6965" w:rsidRPr="00E141D7" w:rsidRDefault="0044765C" w:rsidP="00FA6965">
      <w:pPr>
        <w:autoSpaceDE w:val="0"/>
        <w:autoSpaceDN w:val="0"/>
        <w:adjustRightInd w:val="0"/>
        <w:spacing w:after="120"/>
        <w:jc w:val="center"/>
        <w:rPr>
          <w:rFonts w:ascii="Times New Roman" w:hAnsi="Times New Roman"/>
          <w:b/>
          <w:szCs w:val="24"/>
          <w:lang w:val="ru-RU"/>
        </w:rPr>
      </w:pPr>
      <w:r>
        <w:rPr>
          <w:rFonts w:ascii="Times New Roman" w:hAnsi="Times New Roman"/>
          <w:b/>
          <w:szCs w:val="24"/>
        </w:rPr>
        <w:lastRenderedPageBreak/>
        <w:t xml:space="preserve"> </w:t>
      </w:r>
      <w:r w:rsidR="00FA6965" w:rsidRPr="00E141D7">
        <w:rPr>
          <w:rFonts w:ascii="Times New Roman" w:hAnsi="Times New Roman"/>
          <w:b/>
          <w:szCs w:val="24"/>
        </w:rPr>
        <w:t>Възрастова структура на населението към 31.12.201</w:t>
      </w:r>
      <w:r w:rsidR="00FA6965" w:rsidRPr="00E141D7">
        <w:rPr>
          <w:rFonts w:ascii="Times New Roman" w:hAnsi="Times New Roman"/>
          <w:b/>
          <w:szCs w:val="24"/>
          <w:lang w:val="en-US"/>
        </w:rPr>
        <w:t>7</w:t>
      </w:r>
      <w:r w:rsidR="00FA6965" w:rsidRPr="00E141D7">
        <w:rPr>
          <w:rFonts w:ascii="Times New Roman" w:hAnsi="Times New Roman"/>
          <w:b/>
          <w:szCs w:val="24"/>
        </w:rPr>
        <w:t xml:space="preserve"> година</w:t>
      </w:r>
    </w:p>
    <w:p w:rsidR="00CF279D" w:rsidRDefault="00FA6965" w:rsidP="00FA6965">
      <w:pPr>
        <w:autoSpaceDE w:val="0"/>
        <w:autoSpaceDN w:val="0"/>
        <w:adjustRightInd w:val="0"/>
        <w:spacing w:after="0" w:line="240" w:lineRule="auto"/>
        <w:rPr>
          <w:rFonts w:ascii="Times New Roman" w:eastAsiaTheme="minorHAnsi" w:hAnsi="Times New Roman"/>
          <w:sz w:val="24"/>
          <w:szCs w:val="24"/>
        </w:rPr>
      </w:pPr>
      <w:r w:rsidRPr="00B95A71">
        <w:rPr>
          <w:noProof/>
          <w:lang w:val="en-US"/>
        </w:rPr>
        <w:drawing>
          <wp:inline distT="0" distB="0" distL="0" distR="0" wp14:anchorId="07F2B06B" wp14:editId="0466BDBC">
            <wp:extent cx="4401185" cy="35826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1185" cy="3582670"/>
                    </a:xfrm>
                    <a:prstGeom prst="rect">
                      <a:avLst/>
                    </a:prstGeom>
                    <a:noFill/>
                    <a:ln>
                      <a:noFill/>
                    </a:ln>
                  </pic:spPr>
                </pic:pic>
              </a:graphicData>
            </a:graphic>
          </wp:inline>
        </w:drawing>
      </w:r>
    </w:p>
    <w:p w:rsidR="00CF279D" w:rsidRDefault="00CF279D" w:rsidP="007E424C">
      <w:pPr>
        <w:autoSpaceDE w:val="0"/>
        <w:autoSpaceDN w:val="0"/>
        <w:adjustRightInd w:val="0"/>
        <w:spacing w:after="0" w:line="240" w:lineRule="auto"/>
        <w:rPr>
          <w:rFonts w:ascii="Times New Roman" w:eastAsiaTheme="minorHAnsi" w:hAnsi="Times New Roman"/>
          <w:sz w:val="24"/>
          <w:szCs w:val="24"/>
        </w:rPr>
      </w:pPr>
    </w:p>
    <w:p w:rsidR="009F1276" w:rsidRPr="008951BD" w:rsidRDefault="009F1276" w:rsidP="008951BD">
      <w:pPr>
        <w:autoSpaceDE w:val="0"/>
        <w:autoSpaceDN w:val="0"/>
        <w:adjustRightInd w:val="0"/>
        <w:spacing w:after="0" w:line="240" w:lineRule="auto"/>
        <w:ind w:firstLine="709"/>
        <w:jc w:val="both"/>
        <w:rPr>
          <w:rFonts w:ascii="Times New Roman" w:hAnsi="Times New Roman"/>
          <w:sz w:val="24"/>
          <w:szCs w:val="24"/>
        </w:rPr>
      </w:pPr>
      <w:r w:rsidRPr="008951BD">
        <w:rPr>
          <w:rFonts w:ascii="Times New Roman" w:hAnsi="Times New Roman"/>
          <w:b/>
          <w:sz w:val="24"/>
          <w:szCs w:val="24"/>
        </w:rPr>
        <w:t xml:space="preserve">Продължава процесът на застаряване на населението. </w:t>
      </w:r>
      <w:r w:rsidRPr="008951BD">
        <w:rPr>
          <w:rFonts w:ascii="Times New Roman" w:hAnsi="Times New Roman"/>
          <w:sz w:val="24"/>
          <w:szCs w:val="24"/>
        </w:rPr>
        <w:t xml:space="preserve">Процесът на застаряване е по-силно изразен сред жените отколкото сред мъжете. Относителният дял на жените на възраст над 65 години е </w:t>
      </w:r>
      <w:r w:rsidRPr="008951BD">
        <w:rPr>
          <w:rFonts w:ascii="Times New Roman" w:hAnsi="Times New Roman"/>
          <w:sz w:val="24"/>
          <w:szCs w:val="24"/>
          <w:lang w:val="en-US"/>
        </w:rPr>
        <w:t>24.4</w:t>
      </w:r>
      <w:r w:rsidRPr="008951BD">
        <w:rPr>
          <w:rFonts w:ascii="Times New Roman" w:hAnsi="Times New Roman"/>
          <w:sz w:val="24"/>
          <w:szCs w:val="24"/>
        </w:rPr>
        <w:t xml:space="preserve">%, а на мъжете </w:t>
      </w:r>
      <w:r w:rsidRPr="008951BD">
        <w:rPr>
          <w:rFonts w:ascii="Times New Roman" w:hAnsi="Times New Roman"/>
          <w:sz w:val="24"/>
          <w:szCs w:val="24"/>
          <w:lang w:val="ru-RU"/>
        </w:rPr>
        <w:t>-</w:t>
      </w:r>
      <w:r w:rsidRPr="008951BD">
        <w:rPr>
          <w:rFonts w:ascii="Times New Roman" w:hAnsi="Times New Roman"/>
          <w:sz w:val="24"/>
          <w:szCs w:val="24"/>
        </w:rPr>
        <w:t xml:space="preserve"> 17.</w:t>
      </w:r>
      <w:r w:rsidRPr="008951BD">
        <w:rPr>
          <w:rFonts w:ascii="Times New Roman" w:hAnsi="Times New Roman"/>
          <w:sz w:val="24"/>
          <w:szCs w:val="24"/>
          <w:lang w:val="en-US"/>
        </w:rPr>
        <w:t>4</w:t>
      </w:r>
      <w:r w:rsidRPr="008951BD">
        <w:rPr>
          <w:rFonts w:ascii="Times New Roman" w:hAnsi="Times New Roman"/>
          <w:sz w:val="24"/>
          <w:szCs w:val="24"/>
        </w:rPr>
        <w:t>%. Тази разлика се дължи на по-високата смъртност сред мъжете и като следствие от нея - на по-ниската средна продължителност на живота при тях.</w:t>
      </w:r>
    </w:p>
    <w:p w:rsidR="009F1276" w:rsidRPr="00E531C4" w:rsidRDefault="009F1276" w:rsidP="00E531C4">
      <w:pPr>
        <w:autoSpaceDE w:val="0"/>
        <w:autoSpaceDN w:val="0"/>
        <w:adjustRightInd w:val="0"/>
        <w:spacing w:after="0" w:line="240" w:lineRule="auto"/>
        <w:ind w:firstLine="709"/>
        <w:jc w:val="both"/>
        <w:rPr>
          <w:rFonts w:ascii="Times New Roman" w:hAnsi="Times New Roman"/>
          <w:sz w:val="24"/>
          <w:szCs w:val="24"/>
        </w:rPr>
      </w:pPr>
      <w:r w:rsidRPr="00E531C4">
        <w:rPr>
          <w:rFonts w:ascii="Times New Roman" w:hAnsi="Times New Roman"/>
          <w:sz w:val="24"/>
          <w:szCs w:val="24"/>
        </w:rPr>
        <w:t>Към 31.12.201</w:t>
      </w:r>
      <w:r w:rsidRPr="00E531C4">
        <w:rPr>
          <w:rFonts w:ascii="Times New Roman" w:hAnsi="Times New Roman"/>
          <w:sz w:val="24"/>
          <w:szCs w:val="24"/>
          <w:lang w:val="en-US"/>
        </w:rPr>
        <w:t>7</w:t>
      </w:r>
      <w:r w:rsidRPr="00E531C4">
        <w:rPr>
          <w:rFonts w:ascii="Times New Roman" w:hAnsi="Times New Roman"/>
          <w:sz w:val="24"/>
          <w:szCs w:val="24"/>
        </w:rPr>
        <w:t xml:space="preserve"> г. </w:t>
      </w:r>
      <w:r w:rsidRPr="00637ACD">
        <w:rPr>
          <w:rFonts w:ascii="Times New Roman" w:hAnsi="Times New Roman"/>
          <w:sz w:val="24"/>
          <w:szCs w:val="24"/>
        </w:rPr>
        <w:t xml:space="preserve">децата до 15 години в страната са </w:t>
      </w:r>
      <w:r w:rsidRPr="00637ACD">
        <w:rPr>
          <w:rFonts w:ascii="Times New Roman" w:hAnsi="Times New Roman"/>
          <w:sz w:val="24"/>
          <w:szCs w:val="24"/>
          <w:lang w:val="en-US"/>
        </w:rPr>
        <w:t>1 004 376</w:t>
      </w:r>
      <w:r w:rsidRPr="00637ACD">
        <w:rPr>
          <w:rFonts w:ascii="Times New Roman" w:hAnsi="Times New Roman"/>
          <w:sz w:val="24"/>
          <w:szCs w:val="24"/>
        </w:rPr>
        <w:t>, или 14.</w:t>
      </w:r>
      <w:r w:rsidRPr="00637ACD">
        <w:rPr>
          <w:rFonts w:ascii="Times New Roman" w:hAnsi="Times New Roman"/>
          <w:sz w:val="24"/>
          <w:szCs w:val="24"/>
          <w:lang w:val="en-US"/>
        </w:rPr>
        <w:t>3</w:t>
      </w:r>
      <w:r w:rsidRPr="00637ACD">
        <w:rPr>
          <w:rFonts w:ascii="Times New Roman" w:hAnsi="Times New Roman"/>
          <w:sz w:val="24"/>
          <w:szCs w:val="24"/>
        </w:rPr>
        <w:t xml:space="preserve">% от общия брой на населението, </w:t>
      </w:r>
      <w:r w:rsidRPr="00E531C4">
        <w:rPr>
          <w:rFonts w:ascii="Times New Roman" w:hAnsi="Times New Roman"/>
          <w:sz w:val="24"/>
          <w:szCs w:val="24"/>
        </w:rPr>
        <w:t>като спрямо 201</w:t>
      </w:r>
      <w:r w:rsidRPr="00E531C4">
        <w:rPr>
          <w:rFonts w:ascii="Times New Roman" w:hAnsi="Times New Roman"/>
          <w:sz w:val="24"/>
          <w:szCs w:val="24"/>
          <w:lang w:val="en-US"/>
        </w:rPr>
        <w:t>6</w:t>
      </w:r>
      <w:r w:rsidRPr="00E531C4">
        <w:rPr>
          <w:rFonts w:ascii="Times New Roman" w:hAnsi="Times New Roman"/>
          <w:sz w:val="24"/>
          <w:szCs w:val="24"/>
        </w:rPr>
        <w:t xml:space="preserve"> г. този дял се увеличава с 0.2 процентни пункта.</w:t>
      </w:r>
    </w:p>
    <w:p w:rsidR="009F1276" w:rsidRPr="00E531C4" w:rsidRDefault="009F1276" w:rsidP="00E531C4">
      <w:pPr>
        <w:autoSpaceDE w:val="0"/>
        <w:autoSpaceDN w:val="0"/>
        <w:adjustRightInd w:val="0"/>
        <w:spacing w:after="0" w:line="240" w:lineRule="auto"/>
        <w:ind w:firstLine="709"/>
        <w:jc w:val="both"/>
        <w:rPr>
          <w:rFonts w:ascii="Times New Roman" w:hAnsi="Times New Roman"/>
          <w:sz w:val="24"/>
          <w:szCs w:val="24"/>
        </w:rPr>
      </w:pPr>
      <w:r w:rsidRPr="00E531C4">
        <w:rPr>
          <w:rFonts w:ascii="Times New Roman" w:hAnsi="Times New Roman"/>
          <w:sz w:val="24"/>
          <w:szCs w:val="24"/>
        </w:rPr>
        <w:t>Към 31.12.2017 г.</w:t>
      </w:r>
      <w:r w:rsidRPr="00E531C4">
        <w:rPr>
          <w:rFonts w:ascii="Times New Roman" w:hAnsi="Times New Roman"/>
          <w:b/>
          <w:sz w:val="24"/>
          <w:szCs w:val="24"/>
        </w:rPr>
        <w:t xml:space="preserve"> </w:t>
      </w:r>
      <w:r w:rsidRPr="00637ACD">
        <w:rPr>
          <w:rFonts w:ascii="Times New Roman" w:hAnsi="Times New Roman"/>
          <w:sz w:val="24"/>
          <w:szCs w:val="24"/>
        </w:rPr>
        <w:t>общият коефициент на възрастова зависимост</w:t>
      </w:r>
      <w:r w:rsidRPr="00637ACD">
        <w:rPr>
          <w:rStyle w:val="FootnoteReference"/>
          <w:rFonts w:ascii="Times New Roman" w:hAnsi="Times New Roman"/>
          <w:sz w:val="24"/>
          <w:szCs w:val="24"/>
        </w:rPr>
        <w:footnoteReference w:id="2"/>
      </w:r>
      <w:r w:rsidRPr="00637ACD">
        <w:rPr>
          <w:rFonts w:ascii="Times New Roman" w:hAnsi="Times New Roman"/>
          <w:sz w:val="24"/>
          <w:szCs w:val="24"/>
        </w:rPr>
        <w:t xml:space="preserve"> в България е 5</w:t>
      </w:r>
      <w:r w:rsidRPr="00637ACD">
        <w:rPr>
          <w:rFonts w:ascii="Times New Roman" w:hAnsi="Times New Roman"/>
          <w:sz w:val="24"/>
          <w:szCs w:val="24"/>
          <w:lang w:val="en-US"/>
        </w:rPr>
        <w:t>4</w:t>
      </w:r>
      <w:r w:rsidRPr="00637ACD">
        <w:rPr>
          <w:rFonts w:ascii="Times New Roman" w:hAnsi="Times New Roman"/>
          <w:sz w:val="24"/>
          <w:szCs w:val="24"/>
        </w:rPr>
        <w:t>.</w:t>
      </w:r>
      <w:r w:rsidRPr="00637ACD">
        <w:rPr>
          <w:rFonts w:ascii="Times New Roman" w:hAnsi="Times New Roman"/>
          <w:sz w:val="24"/>
          <w:szCs w:val="24"/>
          <w:lang w:val="en-US"/>
        </w:rPr>
        <w:t>5</w:t>
      </w:r>
      <w:r w:rsidRPr="00637ACD">
        <w:rPr>
          <w:rFonts w:ascii="Times New Roman" w:hAnsi="Times New Roman"/>
          <w:sz w:val="24"/>
          <w:szCs w:val="24"/>
        </w:rPr>
        <w:t>%,</w:t>
      </w:r>
      <w:r w:rsidRPr="00E531C4">
        <w:rPr>
          <w:rFonts w:ascii="Times New Roman" w:hAnsi="Times New Roman"/>
          <w:sz w:val="24"/>
          <w:szCs w:val="24"/>
        </w:rPr>
        <w:t xml:space="preserve"> или на всяко лице в зависимите възрасти (под 15 и над 65 години) се падат по-малко от две лица в активна възраст. За сравнение, през 2005 и 201</w:t>
      </w:r>
      <w:r w:rsidRPr="00E531C4">
        <w:rPr>
          <w:rFonts w:ascii="Times New Roman" w:hAnsi="Times New Roman"/>
          <w:sz w:val="24"/>
          <w:szCs w:val="24"/>
          <w:lang w:val="en-US"/>
        </w:rPr>
        <w:t>6</w:t>
      </w:r>
      <w:r w:rsidRPr="00E531C4">
        <w:rPr>
          <w:rFonts w:ascii="Times New Roman" w:hAnsi="Times New Roman"/>
          <w:sz w:val="24"/>
          <w:szCs w:val="24"/>
        </w:rPr>
        <w:t xml:space="preserve"> г. този коефициент е бил съответно 44.5 и 5</w:t>
      </w:r>
      <w:r w:rsidRPr="00E531C4">
        <w:rPr>
          <w:rFonts w:ascii="Times New Roman" w:hAnsi="Times New Roman"/>
          <w:sz w:val="24"/>
          <w:szCs w:val="24"/>
          <w:lang w:val="en-US"/>
        </w:rPr>
        <w:t>3</w:t>
      </w:r>
      <w:r w:rsidRPr="00E531C4">
        <w:rPr>
          <w:rFonts w:ascii="Times New Roman" w:hAnsi="Times New Roman"/>
          <w:sz w:val="24"/>
          <w:szCs w:val="24"/>
        </w:rPr>
        <w:t xml:space="preserve">.4%. </w:t>
      </w:r>
    </w:p>
    <w:p w:rsidR="009F1276" w:rsidRPr="00E531C4" w:rsidRDefault="009F1276" w:rsidP="00E531C4">
      <w:pPr>
        <w:autoSpaceDE w:val="0"/>
        <w:autoSpaceDN w:val="0"/>
        <w:adjustRightInd w:val="0"/>
        <w:spacing w:after="0" w:line="240" w:lineRule="auto"/>
        <w:ind w:firstLine="709"/>
        <w:jc w:val="both"/>
        <w:rPr>
          <w:rFonts w:ascii="Times New Roman" w:hAnsi="Times New Roman"/>
          <w:sz w:val="24"/>
          <w:szCs w:val="24"/>
        </w:rPr>
      </w:pPr>
      <w:r w:rsidRPr="00E531C4">
        <w:rPr>
          <w:rFonts w:ascii="Times New Roman" w:hAnsi="Times New Roman"/>
          <w:sz w:val="24"/>
          <w:szCs w:val="24"/>
        </w:rPr>
        <w:t>Това съотношение е по-благоприятно в градовете - 50.</w:t>
      </w:r>
      <w:r w:rsidRPr="00E531C4">
        <w:rPr>
          <w:rFonts w:ascii="Times New Roman" w:hAnsi="Times New Roman"/>
          <w:sz w:val="24"/>
          <w:szCs w:val="24"/>
          <w:lang w:val="en-US"/>
        </w:rPr>
        <w:t>3</w:t>
      </w:r>
      <w:r w:rsidRPr="00E531C4">
        <w:rPr>
          <w:rFonts w:ascii="Times New Roman" w:hAnsi="Times New Roman"/>
          <w:sz w:val="24"/>
          <w:szCs w:val="24"/>
        </w:rPr>
        <w:t>%, отколкото в селата - 6</w:t>
      </w:r>
      <w:r w:rsidRPr="00E531C4">
        <w:rPr>
          <w:rFonts w:ascii="Times New Roman" w:hAnsi="Times New Roman"/>
          <w:sz w:val="24"/>
          <w:szCs w:val="24"/>
          <w:lang w:val="en-US"/>
        </w:rPr>
        <w:t>7</w:t>
      </w:r>
      <w:r w:rsidRPr="00E531C4">
        <w:rPr>
          <w:rFonts w:ascii="Times New Roman" w:hAnsi="Times New Roman"/>
          <w:sz w:val="24"/>
          <w:szCs w:val="24"/>
        </w:rPr>
        <w:t>.</w:t>
      </w:r>
      <w:r w:rsidRPr="00E531C4">
        <w:rPr>
          <w:rFonts w:ascii="Times New Roman" w:hAnsi="Times New Roman"/>
          <w:sz w:val="24"/>
          <w:szCs w:val="24"/>
          <w:lang w:val="en-US"/>
        </w:rPr>
        <w:t>5</w:t>
      </w:r>
      <w:r w:rsidRPr="00E531C4">
        <w:rPr>
          <w:rFonts w:ascii="Times New Roman" w:hAnsi="Times New Roman"/>
          <w:sz w:val="24"/>
          <w:szCs w:val="24"/>
        </w:rPr>
        <w:t>%. Във всички области на страната този показател е над 50</w:t>
      </w:r>
      <w:r w:rsidRPr="00E531C4">
        <w:rPr>
          <w:rFonts w:ascii="Times New Roman" w:hAnsi="Times New Roman"/>
          <w:sz w:val="24"/>
          <w:szCs w:val="24"/>
          <w:lang w:val="ru-RU"/>
        </w:rPr>
        <w:t>.0</w:t>
      </w:r>
      <w:r w:rsidRPr="00E531C4">
        <w:rPr>
          <w:rFonts w:ascii="Times New Roman" w:hAnsi="Times New Roman"/>
          <w:sz w:val="24"/>
          <w:szCs w:val="24"/>
        </w:rPr>
        <w:t xml:space="preserve">% с изключение на София (столица) - 46.3%, като най-неблагоприятно е съотношението в областите Видин (70.3%), Ловеч (66.5%) и Габрово (65.8%).  </w:t>
      </w:r>
    </w:p>
    <w:p w:rsidR="009F1276" w:rsidRDefault="009F1276" w:rsidP="005F2B42">
      <w:pPr>
        <w:autoSpaceDE w:val="0"/>
        <w:autoSpaceDN w:val="0"/>
        <w:adjustRightInd w:val="0"/>
        <w:spacing w:after="0" w:line="240" w:lineRule="auto"/>
        <w:ind w:firstLine="709"/>
        <w:jc w:val="both"/>
        <w:rPr>
          <w:rFonts w:ascii="Times New Roman" w:hAnsi="Times New Roman"/>
          <w:sz w:val="24"/>
          <w:szCs w:val="24"/>
        </w:rPr>
      </w:pPr>
      <w:r w:rsidRPr="00E531C4">
        <w:rPr>
          <w:rFonts w:ascii="Times New Roman" w:hAnsi="Times New Roman"/>
          <w:sz w:val="24"/>
          <w:szCs w:val="24"/>
        </w:rPr>
        <w:t xml:space="preserve">Застаряването на населението води до повишаване на неговата </w:t>
      </w:r>
      <w:r w:rsidRPr="00637ACD">
        <w:rPr>
          <w:rFonts w:ascii="Times New Roman" w:hAnsi="Times New Roman"/>
          <w:sz w:val="24"/>
          <w:szCs w:val="24"/>
        </w:rPr>
        <w:t xml:space="preserve">средна възраст, която от 40.4 години през 2001 г. нараства на 41.2 години през 2005 г. и достига 43.6 години в края на 2017 година. </w:t>
      </w:r>
    </w:p>
    <w:p w:rsidR="005F2B42" w:rsidRPr="00637ACD" w:rsidRDefault="005F2B42" w:rsidP="005F2B42">
      <w:pPr>
        <w:autoSpaceDE w:val="0"/>
        <w:autoSpaceDN w:val="0"/>
        <w:adjustRightInd w:val="0"/>
        <w:spacing w:after="0" w:line="240" w:lineRule="auto"/>
        <w:ind w:firstLine="709"/>
        <w:jc w:val="both"/>
        <w:rPr>
          <w:rFonts w:ascii="Times New Roman" w:hAnsi="Times New Roman"/>
          <w:sz w:val="24"/>
          <w:szCs w:val="24"/>
        </w:rPr>
      </w:pPr>
    </w:p>
    <w:p w:rsidR="00EB1DB6" w:rsidRPr="003C10E4" w:rsidRDefault="00EB1DB6" w:rsidP="005F2B42">
      <w:pPr>
        <w:autoSpaceDE w:val="0"/>
        <w:autoSpaceDN w:val="0"/>
        <w:adjustRightInd w:val="0"/>
        <w:spacing w:after="0" w:line="240" w:lineRule="auto"/>
        <w:ind w:firstLine="709"/>
        <w:jc w:val="both"/>
        <w:rPr>
          <w:rFonts w:ascii="Times New Roman" w:hAnsi="Times New Roman"/>
          <w:b/>
          <w:sz w:val="24"/>
          <w:szCs w:val="24"/>
        </w:rPr>
      </w:pPr>
      <w:r w:rsidRPr="003C10E4">
        <w:rPr>
          <w:rFonts w:ascii="Times New Roman" w:hAnsi="Times New Roman"/>
          <w:b/>
          <w:sz w:val="24"/>
          <w:szCs w:val="24"/>
        </w:rPr>
        <w:t>Раждаемост</w:t>
      </w:r>
    </w:p>
    <w:p w:rsidR="005B03B3" w:rsidRPr="003C10E4" w:rsidRDefault="005B03B3" w:rsidP="005F2B42">
      <w:pPr>
        <w:keepLines/>
        <w:autoSpaceDE w:val="0"/>
        <w:autoSpaceDN w:val="0"/>
        <w:adjustRightInd w:val="0"/>
        <w:spacing w:after="0" w:line="240" w:lineRule="auto"/>
        <w:ind w:firstLine="709"/>
        <w:jc w:val="both"/>
        <w:rPr>
          <w:rFonts w:ascii="Times New Roman" w:hAnsi="Times New Roman"/>
          <w:noProof/>
          <w:sz w:val="24"/>
          <w:szCs w:val="24"/>
          <w:lang w:val="en-US"/>
        </w:rPr>
      </w:pPr>
      <w:r w:rsidRPr="00637ACD">
        <w:rPr>
          <w:rFonts w:ascii="Times New Roman" w:hAnsi="Times New Roman"/>
          <w:sz w:val="24"/>
          <w:szCs w:val="24"/>
        </w:rPr>
        <w:t>Коефициентът на обща раждаемост</w:t>
      </w:r>
      <w:r w:rsidRPr="00637ACD">
        <w:rPr>
          <w:rFonts w:ascii="Times New Roman" w:hAnsi="Times New Roman"/>
          <w:sz w:val="24"/>
          <w:szCs w:val="24"/>
          <w:vertAlign w:val="superscript"/>
        </w:rPr>
        <w:footnoteReference w:id="3"/>
      </w:r>
      <w:r w:rsidRPr="00637ACD">
        <w:rPr>
          <w:rFonts w:ascii="Times New Roman" w:hAnsi="Times New Roman"/>
          <w:sz w:val="24"/>
          <w:szCs w:val="24"/>
        </w:rPr>
        <w:t xml:space="preserve"> през 201</w:t>
      </w:r>
      <w:r w:rsidRPr="00637ACD">
        <w:rPr>
          <w:rFonts w:ascii="Times New Roman" w:hAnsi="Times New Roman"/>
          <w:sz w:val="24"/>
          <w:szCs w:val="24"/>
          <w:lang w:val="en-US"/>
        </w:rPr>
        <w:t>7</w:t>
      </w:r>
      <w:r w:rsidRPr="00637ACD">
        <w:rPr>
          <w:rFonts w:ascii="Times New Roman" w:hAnsi="Times New Roman"/>
          <w:sz w:val="24"/>
          <w:szCs w:val="24"/>
        </w:rPr>
        <w:t xml:space="preserve"> г. е 9.0‰,</w:t>
      </w:r>
      <w:r w:rsidRPr="003C10E4">
        <w:rPr>
          <w:rFonts w:ascii="Times New Roman" w:hAnsi="Times New Roman"/>
          <w:sz w:val="24"/>
          <w:szCs w:val="24"/>
        </w:rPr>
        <w:t xml:space="preserve"> а през предходната 201</w:t>
      </w:r>
      <w:r w:rsidRPr="003C10E4">
        <w:rPr>
          <w:rFonts w:ascii="Times New Roman" w:hAnsi="Times New Roman"/>
          <w:sz w:val="24"/>
          <w:szCs w:val="24"/>
          <w:lang w:val="en-US"/>
        </w:rPr>
        <w:t xml:space="preserve">6 </w:t>
      </w:r>
      <w:r w:rsidRPr="003C10E4">
        <w:rPr>
          <w:rFonts w:ascii="Times New Roman" w:hAnsi="Times New Roman"/>
          <w:sz w:val="24"/>
          <w:szCs w:val="24"/>
        </w:rPr>
        <w:t>г. - 9.1‰.</w:t>
      </w:r>
    </w:p>
    <w:p w:rsidR="005B03B3" w:rsidRPr="003C10E4" w:rsidRDefault="005B03B3" w:rsidP="00924048">
      <w:pPr>
        <w:spacing w:after="0" w:line="240" w:lineRule="auto"/>
        <w:ind w:firstLine="709"/>
        <w:jc w:val="both"/>
        <w:rPr>
          <w:rFonts w:ascii="Times New Roman" w:hAnsi="Times New Roman"/>
          <w:sz w:val="24"/>
          <w:szCs w:val="24"/>
        </w:rPr>
      </w:pPr>
      <w:r w:rsidRPr="003C10E4">
        <w:rPr>
          <w:rFonts w:ascii="Times New Roman" w:hAnsi="Times New Roman"/>
          <w:sz w:val="24"/>
          <w:szCs w:val="24"/>
        </w:rPr>
        <w:lastRenderedPageBreak/>
        <w:t>Броят на жените във фертилна възраст (15 - 49 навършени години) в страната, или размерът на родилните контингенти и тяхната плодовитост, оказва съществено влияние върху равнището на раждаемостта и определя характера на възпроизводството на населението.</w:t>
      </w:r>
    </w:p>
    <w:p w:rsidR="005B03B3" w:rsidRPr="003C10E4" w:rsidRDefault="005B03B3" w:rsidP="003C10E4">
      <w:pPr>
        <w:spacing w:after="0" w:line="240" w:lineRule="auto"/>
        <w:ind w:firstLine="709"/>
        <w:jc w:val="both"/>
        <w:rPr>
          <w:rFonts w:ascii="Times New Roman" w:hAnsi="Times New Roman"/>
          <w:sz w:val="24"/>
          <w:szCs w:val="24"/>
        </w:rPr>
      </w:pPr>
      <w:r w:rsidRPr="003C10E4">
        <w:rPr>
          <w:rFonts w:ascii="Times New Roman" w:hAnsi="Times New Roman"/>
          <w:sz w:val="24"/>
          <w:szCs w:val="24"/>
        </w:rPr>
        <w:t>Към 31.12.2017 г. броят на жените във фертилна възраст е 1 517 хил., като спрямо предходната година намалява с близо 22 хил., а спрямо 2011 г. - с почти 1</w:t>
      </w:r>
      <w:r w:rsidRPr="003C10E4">
        <w:rPr>
          <w:rFonts w:ascii="Times New Roman" w:hAnsi="Times New Roman"/>
          <w:sz w:val="24"/>
          <w:szCs w:val="24"/>
          <w:lang w:val="en-US"/>
        </w:rPr>
        <w:t>33</w:t>
      </w:r>
      <w:r w:rsidRPr="003C10E4">
        <w:rPr>
          <w:rFonts w:ascii="Times New Roman" w:hAnsi="Times New Roman"/>
          <w:sz w:val="24"/>
          <w:szCs w:val="24"/>
        </w:rPr>
        <w:t xml:space="preserve"> хиляди.</w:t>
      </w:r>
    </w:p>
    <w:p w:rsidR="005B03B3" w:rsidRPr="003C10E4" w:rsidRDefault="005B03B3" w:rsidP="003C10E4">
      <w:pPr>
        <w:spacing w:after="0" w:line="240" w:lineRule="auto"/>
        <w:ind w:firstLine="709"/>
        <w:jc w:val="both"/>
        <w:rPr>
          <w:rFonts w:ascii="Times New Roman" w:hAnsi="Times New Roman"/>
          <w:sz w:val="24"/>
          <w:szCs w:val="24"/>
        </w:rPr>
      </w:pPr>
      <w:r w:rsidRPr="003C10E4">
        <w:rPr>
          <w:rFonts w:ascii="Times New Roman" w:hAnsi="Times New Roman"/>
          <w:sz w:val="24"/>
          <w:szCs w:val="24"/>
        </w:rPr>
        <w:t>През 201</w:t>
      </w:r>
      <w:r w:rsidRPr="003C10E4">
        <w:rPr>
          <w:rFonts w:ascii="Times New Roman" w:hAnsi="Times New Roman"/>
          <w:sz w:val="24"/>
          <w:szCs w:val="24"/>
          <w:lang w:val="en-US"/>
        </w:rPr>
        <w:t>7</w:t>
      </w:r>
      <w:r w:rsidRPr="003C10E4">
        <w:rPr>
          <w:rFonts w:ascii="Times New Roman" w:hAnsi="Times New Roman"/>
          <w:sz w:val="24"/>
          <w:szCs w:val="24"/>
        </w:rPr>
        <w:t xml:space="preserve"> г. броят на децата, родени от майки под 18 години, е 3 251. Запазва се тенденцията на увеличаване на броя на децата, родени от жени на възраст 40 и повече навършени години - от 1 947 през 201</w:t>
      </w:r>
      <w:r w:rsidRPr="003C10E4">
        <w:rPr>
          <w:rFonts w:ascii="Times New Roman" w:hAnsi="Times New Roman"/>
          <w:sz w:val="24"/>
          <w:szCs w:val="24"/>
          <w:lang w:val="en-US"/>
        </w:rPr>
        <w:t>6</w:t>
      </w:r>
      <w:r w:rsidRPr="003C10E4">
        <w:rPr>
          <w:rFonts w:ascii="Times New Roman" w:hAnsi="Times New Roman"/>
          <w:sz w:val="24"/>
          <w:szCs w:val="24"/>
        </w:rPr>
        <w:t xml:space="preserve"> г. на 2 108 през 201</w:t>
      </w:r>
      <w:r w:rsidRPr="003C10E4">
        <w:rPr>
          <w:rFonts w:ascii="Times New Roman" w:hAnsi="Times New Roman"/>
          <w:sz w:val="24"/>
          <w:szCs w:val="24"/>
          <w:lang w:val="en-US"/>
        </w:rPr>
        <w:t>7</w:t>
      </w:r>
      <w:r w:rsidRPr="003C10E4">
        <w:rPr>
          <w:rFonts w:ascii="Times New Roman" w:hAnsi="Times New Roman"/>
          <w:sz w:val="24"/>
          <w:szCs w:val="24"/>
        </w:rPr>
        <w:t xml:space="preserve"> година.</w:t>
      </w:r>
    </w:p>
    <w:p w:rsidR="005B03B3" w:rsidRPr="00637ACD" w:rsidRDefault="005B03B3" w:rsidP="003C10E4">
      <w:pPr>
        <w:autoSpaceDE w:val="0"/>
        <w:autoSpaceDN w:val="0"/>
        <w:adjustRightInd w:val="0"/>
        <w:spacing w:after="0" w:line="240" w:lineRule="auto"/>
        <w:ind w:firstLine="709"/>
        <w:jc w:val="both"/>
        <w:rPr>
          <w:rFonts w:ascii="Times New Roman" w:hAnsi="Times New Roman"/>
          <w:sz w:val="24"/>
          <w:szCs w:val="24"/>
        </w:rPr>
      </w:pPr>
      <w:r w:rsidRPr="00637ACD">
        <w:rPr>
          <w:rFonts w:ascii="Times New Roman" w:hAnsi="Times New Roman"/>
          <w:sz w:val="24"/>
          <w:szCs w:val="24"/>
        </w:rPr>
        <w:t>През 2017 г. средният брой живородени деца от една жена е 1.56. За сравнение, през 2001 г. той е бил 1.24, а през 201</w:t>
      </w:r>
      <w:r w:rsidRPr="00637ACD">
        <w:rPr>
          <w:rFonts w:ascii="Times New Roman" w:hAnsi="Times New Roman"/>
          <w:sz w:val="24"/>
          <w:szCs w:val="24"/>
          <w:lang w:val="en-US"/>
        </w:rPr>
        <w:t>6</w:t>
      </w:r>
      <w:r w:rsidRPr="00637ACD">
        <w:rPr>
          <w:rFonts w:ascii="Times New Roman" w:hAnsi="Times New Roman"/>
          <w:sz w:val="24"/>
          <w:szCs w:val="24"/>
        </w:rPr>
        <w:t xml:space="preserve"> г. - 1.5</w:t>
      </w:r>
      <w:r w:rsidRPr="00637ACD">
        <w:rPr>
          <w:rFonts w:ascii="Times New Roman" w:hAnsi="Times New Roman"/>
          <w:sz w:val="24"/>
          <w:szCs w:val="24"/>
          <w:lang w:val="en-US"/>
        </w:rPr>
        <w:t>4</w:t>
      </w:r>
      <w:r w:rsidRPr="00637ACD">
        <w:rPr>
          <w:rFonts w:ascii="Times New Roman" w:hAnsi="Times New Roman"/>
          <w:sz w:val="24"/>
          <w:szCs w:val="24"/>
        </w:rPr>
        <w:t>.</w:t>
      </w:r>
    </w:p>
    <w:p w:rsidR="005B03B3" w:rsidRPr="00637ACD" w:rsidRDefault="005B03B3" w:rsidP="003C10E4">
      <w:pPr>
        <w:autoSpaceDE w:val="0"/>
        <w:autoSpaceDN w:val="0"/>
        <w:adjustRightInd w:val="0"/>
        <w:spacing w:after="0" w:line="240" w:lineRule="auto"/>
        <w:ind w:firstLine="709"/>
        <w:jc w:val="both"/>
        <w:rPr>
          <w:rFonts w:ascii="Times New Roman" w:hAnsi="Times New Roman"/>
          <w:sz w:val="24"/>
          <w:szCs w:val="24"/>
        </w:rPr>
      </w:pPr>
      <w:r w:rsidRPr="00637ACD">
        <w:rPr>
          <w:rFonts w:ascii="Times New Roman" w:hAnsi="Times New Roman"/>
          <w:sz w:val="24"/>
          <w:szCs w:val="24"/>
        </w:rPr>
        <w:t>Средната възраст на жените при раждане на първо дете се увеличава от 27.</w:t>
      </w:r>
      <w:r w:rsidRPr="00637ACD">
        <w:rPr>
          <w:rFonts w:ascii="Times New Roman" w:hAnsi="Times New Roman"/>
          <w:sz w:val="24"/>
          <w:szCs w:val="24"/>
          <w:lang w:val="en-US"/>
        </w:rPr>
        <w:t>0</w:t>
      </w:r>
      <w:r w:rsidRPr="00637ACD">
        <w:rPr>
          <w:rFonts w:ascii="Times New Roman" w:hAnsi="Times New Roman"/>
          <w:sz w:val="24"/>
          <w:szCs w:val="24"/>
        </w:rPr>
        <w:t xml:space="preserve"> години през 201</w:t>
      </w:r>
      <w:r w:rsidRPr="00637ACD">
        <w:rPr>
          <w:rFonts w:ascii="Times New Roman" w:hAnsi="Times New Roman"/>
          <w:sz w:val="24"/>
          <w:szCs w:val="24"/>
          <w:lang w:val="en-US"/>
        </w:rPr>
        <w:t>6</w:t>
      </w:r>
      <w:r w:rsidRPr="00637ACD">
        <w:rPr>
          <w:rFonts w:ascii="Times New Roman" w:hAnsi="Times New Roman"/>
          <w:sz w:val="24"/>
          <w:szCs w:val="24"/>
        </w:rPr>
        <w:t xml:space="preserve"> г. на 27.</w:t>
      </w:r>
      <w:r w:rsidRPr="00637ACD">
        <w:rPr>
          <w:rFonts w:ascii="Times New Roman" w:hAnsi="Times New Roman"/>
          <w:sz w:val="24"/>
          <w:szCs w:val="24"/>
          <w:lang w:val="en-US"/>
        </w:rPr>
        <w:t>1</w:t>
      </w:r>
      <w:r w:rsidRPr="00637ACD">
        <w:rPr>
          <w:rFonts w:ascii="Times New Roman" w:hAnsi="Times New Roman"/>
          <w:sz w:val="24"/>
          <w:szCs w:val="24"/>
        </w:rPr>
        <w:t xml:space="preserve"> години през 201</w:t>
      </w:r>
      <w:r w:rsidRPr="00637ACD">
        <w:rPr>
          <w:rFonts w:ascii="Times New Roman" w:hAnsi="Times New Roman"/>
          <w:sz w:val="24"/>
          <w:szCs w:val="24"/>
          <w:lang w:val="en-US"/>
        </w:rPr>
        <w:t>7</w:t>
      </w:r>
      <w:r w:rsidRPr="00637ACD">
        <w:rPr>
          <w:rFonts w:ascii="Times New Roman" w:hAnsi="Times New Roman"/>
          <w:sz w:val="24"/>
          <w:szCs w:val="24"/>
        </w:rPr>
        <w:t xml:space="preserve"> година. В регионален аспект средната възраст при раждане на първо дете варира от 30.0 години за област София (столица) до 23.1 години за област Сливен.</w:t>
      </w:r>
    </w:p>
    <w:p w:rsidR="00E70FBD" w:rsidRDefault="00E70FBD" w:rsidP="005F2B42">
      <w:pPr>
        <w:autoSpaceDE w:val="0"/>
        <w:autoSpaceDN w:val="0"/>
        <w:adjustRightInd w:val="0"/>
        <w:spacing w:after="0" w:line="240" w:lineRule="auto"/>
        <w:ind w:firstLine="709"/>
        <w:jc w:val="both"/>
        <w:rPr>
          <w:rFonts w:ascii="Times New Roman" w:hAnsi="Times New Roman"/>
          <w:sz w:val="24"/>
          <w:szCs w:val="24"/>
        </w:rPr>
      </w:pPr>
      <w:r w:rsidRPr="00637ACD">
        <w:rPr>
          <w:rFonts w:ascii="Times New Roman" w:hAnsi="Times New Roman"/>
          <w:sz w:val="24"/>
          <w:szCs w:val="24"/>
        </w:rPr>
        <w:t>От 1991 г. се наблюдава трайна тенденция на увеличаване на абсолютния брой на извънбрачните раждания. Техният относителен дял нараства от 18.5% през 1992 г. на 42.0% през 2001 г. и на 59.2% през 2013 година. През 201</w:t>
      </w:r>
      <w:r w:rsidRPr="00637ACD">
        <w:rPr>
          <w:rFonts w:ascii="Times New Roman" w:hAnsi="Times New Roman"/>
          <w:sz w:val="24"/>
          <w:szCs w:val="24"/>
          <w:lang w:val="en-US"/>
        </w:rPr>
        <w:t>7</w:t>
      </w:r>
      <w:r w:rsidRPr="00637ACD">
        <w:rPr>
          <w:rFonts w:ascii="Times New Roman" w:hAnsi="Times New Roman"/>
          <w:sz w:val="24"/>
          <w:szCs w:val="24"/>
        </w:rPr>
        <w:t> г. броят на извънбрачните раждания е 3</w:t>
      </w:r>
      <w:r w:rsidRPr="00637ACD">
        <w:rPr>
          <w:rFonts w:ascii="Times New Roman" w:hAnsi="Times New Roman"/>
          <w:sz w:val="24"/>
          <w:szCs w:val="24"/>
          <w:lang w:val="en-US"/>
        </w:rPr>
        <w:t>7</w:t>
      </w:r>
      <w:r w:rsidRPr="00637ACD">
        <w:rPr>
          <w:rFonts w:ascii="Times New Roman" w:hAnsi="Times New Roman"/>
          <w:sz w:val="24"/>
          <w:szCs w:val="24"/>
        </w:rPr>
        <w:t xml:space="preserve"> </w:t>
      </w:r>
      <w:r w:rsidRPr="00637ACD">
        <w:rPr>
          <w:rFonts w:ascii="Times New Roman" w:hAnsi="Times New Roman"/>
          <w:sz w:val="24"/>
          <w:szCs w:val="24"/>
          <w:lang w:val="en-US"/>
        </w:rPr>
        <w:t>935</w:t>
      </w:r>
      <w:r w:rsidRPr="00637ACD">
        <w:rPr>
          <w:rFonts w:ascii="Times New Roman" w:hAnsi="Times New Roman"/>
          <w:sz w:val="24"/>
          <w:szCs w:val="24"/>
        </w:rPr>
        <w:t>, или 58.9% от всички раждания. Относителният дял на извънбрачните раждания в селата (</w:t>
      </w:r>
      <w:r w:rsidRPr="00637ACD">
        <w:rPr>
          <w:rFonts w:ascii="Times New Roman" w:hAnsi="Times New Roman"/>
          <w:sz w:val="24"/>
          <w:szCs w:val="24"/>
          <w:lang w:val="en-US"/>
        </w:rPr>
        <w:t>65</w:t>
      </w:r>
      <w:r w:rsidRPr="00637ACD">
        <w:rPr>
          <w:rFonts w:ascii="Times New Roman" w:hAnsi="Times New Roman"/>
          <w:sz w:val="24"/>
          <w:szCs w:val="24"/>
        </w:rPr>
        <w:t>.</w:t>
      </w:r>
      <w:r w:rsidRPr="00637ACD">
        <w:rPr>
          <w:rFonts w:ascii="Times New Roman" w:hAnsi="Times New Roman"/>
          <w:sz w:val="24"/>
          <w:szCs w:val="24"/>
          <w:lang w:val="en-US"/>
        </w:rPr>
        <w:t>7</w:t>
      </w:r>
      <w:r w:rsidRPr="00637ACD">
        <w:rPr>
          <w:rFonts w:ascii="Times New Roman" w:hAnsi="Times New Roman"/>
          <w:sz w:val="24"/>
          <w:szCs w:val="24"/>
        </w:rPr>
        <w:t>%) е по-висок отколкото в градовете (56.7%). За 7</w:t>
      </w:r>
      <w:r w:rsidRPr="00637ACD">
        <w:rPr>
          <w:rFonts w:ascii="Times New Roman" w:hAnsi="Times New Roman"/>
          <w:sz w:val="24"/>
          <w:szCs w:val="24"/>
          <w:lang w:val="en-US"/>
        </w:rPr>
        <w:t>7</w:t>
      </w:r>
      <w:r w:rsidRPr="00637ACD">
        <w:rPr>
          <w:rFonts w:ascii="Times New Roman" w:hAnsi="Times New Roman"/>
          <w:sz w:val="24"/>
          <w:szCs w:val="24"/>
        </w:rPr>
        <w:t>.9% от извънбрачните раждания има данни за бащата, което означава, че тези деца най-вероятно се отглеждат в семейна среда</w:t>
      </w:r>
      <w:r w:rsidRPr="003C10E4">
        <w:rPr>
          <w:rFonts w:ascii="Times New Roman" w:hAnsi="Times New Roman"/>
          <w:sz w:val="24"/>
          <w:szCs w:val="24"/>
        </w:rPr>
        <w:t xml:space="preserve"> от родители, живеещи в съжителство без брак. </w:t>
      </w:r>
    </w:p>
    <w:p w:rsidR="005F2B42" w:rsidRDefault="005F2B42" w:rsidP="005F2B42">
      <w:pPr>
        <w:autoSpaceDE w:val="0"/>
        <w:autoSpaceDN w:val="0"/>
        <w:adjustRightInd w:val="0"/>
        <w:spacing w:after="0" w:line="240" w:lineRule="auto"/>
        <w:ind w:firstLine="709"/>
        <w:jc w:val="both"/>
        <w:rPr>
          <w:rFonts w:ascii="Times New Roman" w:hAnsi="Times New Roman"/>
          <w:sz w:val="24"/>
          <w:szCs w:val="24"/>
        </w:rPr>
      </w:pPr>
    </w:p>
    <w:p w:rsidR="00E70FBD" w:rsidRPr="009A501B" w:rsidRDefault="00E70FBD" w:rsidP="005F2B42">
      <w:pPr>
        <w:spacing w:after="0" w:line="240" w:lineRule="auto"/>
        <w:ind w:right="-81" w:firstLine="709"/>
        <w:jc w:val="both"/>
        <w:rPr>
          <w:rFonts w:ascii="Times New Roman" w:hAnsi="Times New Roman"/>
          <w:b/>
          <w:sz w:val="24"/>
          <w:szCs w:val="24"/>
        </w:rPr>
      </w:pPr>
      <w:r w:rsidRPr="009A501B">
        <w:rPr>
          <w:rFonts w:ascii="Times New Roman" w:hAnsi="Times New Roman"/>
          <w:b/>
          <w:sz w:val="24"/>
          <w:szCs w:val="24"/>
        </w:rPr>
        <w:t>Смъртност</w:t>
      </w:r>
    </w:p>
    <w:p w:rsidR="00E70FBD" w:rsidRPr="00637ACD" w:rsidRDefault="00DF10F2" w:rsidP="005F2B42">
      <w:pPr>
        <w:spacing w:after="0" w:line="240" w:lineRule="auto"/>
        <w:ind w:right="1" w:firstLine="709"/>
        <w:jc w:val="both"/>
        <w:rPr>
          <w:rFonts w:ascii="Times New Roman" w:hAnsi="Times New Roman"/>
          <w:sz w:val="24"/>
          <w:szCs w:val="24"/>
          <w:lang w:val="en-US"/>
        </w:rPr>
      </w:pPr>
      <w:r w:rsidRPr="00637ACD">
        <w:rPr>
          <w:rFonts w:ascii="Times New Roman" w:hAnsi="Times New Roman"/>
          <w:sz w:val="24"/>
          <w:szCs w:val="24"/>
        </w:rPr>
        <w:t>К</w:t>
      </w:r>
      <w:r w:rsidR="00E70FBD" w:rsidRPr="00637ACD">
        <w:rPr>
          <w:rFonts w:ascii="Times New Roman" w:hAnsi="Times New Roman"/>
          <w:sz w:val="24"/>
          <w:szCs w:val="24"/>
        </w:rPr>
        <w:t>оефициентът на обща смъртност</w:t>
      </w:r>
      <w:r w:rsidR="00E70FBD" w:rsidRPr="00637ACD">
        <w:rPr>
          <w:rFonts w:ascii="Times New Roman" w:hAnsi="Times New Roman"/>
          <w:sz w:val="24"/>
          <w:szCs w:val="24"/>
          <w:vertAlign w:val="superscript"/>
        </w:rPr>
        <w:footnoteReference w:id="4"/>
      </w:r>
      <w:r w:rsidR="00E70FBD" w:rsidRPr="00637ACD">
        <w:rPr>
          <w:rFonts w:ascii="Times New Roman" w:hAnsi="Times New Roman"/>
          <w:sz w:val="24"/>
          <w:szCs w:val="24"/>
        </w:rPr>
        <w:t xml:space="preserve"> </w:t>
      </w:r>
      <w:r w:rsidRPr="00637ACD">
        <w:rPr>
          <w:rFonts w:ascii="Times New Roman" w:hAnsi="Times New Roman"/>
          <w:sz w:val="24"/>
          <w:szCs w:val="24"/>
        </w:rPr>
        <w:t>през 201</w:t>
      </w:r>
      <w:r w:rsidRPr="00637ACD">
        <w:rPr>
          <w:rFonts w:ascii="Times New Roman" w:hAnsi="Times New Roman"/>
          <w:sz w:val="24"/>
          <w:szCs w:val="24"/>
          <w:lang w:val="en-US"/>
        </w:rPr>
        <w:t>7</w:t>
      </w:r>
      <w:r w:rsidRPr="00637ACD">
        <w:rPr>
          <w:rFonts w:ascii="Times New Roman" w:hAnsi="Times New Roman"/>
          <w:sz w:val="24"/>
          <w:szCs w:val="24"/>
        </w:rPr>
        <w:t xml:space="preserve"> г.  е</w:t>
      </w:r>
      <w:r w:rsidR="00E70FBD" w:rsidRPr="00637ACD">
        <w:rPr>
          <w:rFonts w:ascii="Times New Roman" w:hAnsi="Times New Roman"/>
          <w:sz w:val="24"/>
          <w:szCs w:val="24"/>
        </w:rPr>
        <w:t xml:space="preserve"> 15.5‰. Нивото на общата смъртност продължава да е твърде високо.</w:t>
      </w:r>
    </w:p>
    <w:p w:rsidR="00E70FBD" w:rsidRPr="00637ACD" w:rsidRDefault="00E70FBD" w:rsidP="00924048">
      <w:pPr>
        <w:autoSpaceDE w:val="0"/>
        <w:autoSpaceDN w:val="0"/>
        <w:adjustRightInd w:val="0"/>
        <w:spacing w:after="0" w:line="240" w:lineRule="auto"/>
        <w:ind w:firstLine="709"/>
        <w:jc w:val="both"/>
        <w:rPr>
          <w:rFonts w:ascii="Times New Roman" w:hAnsi="Times New Roman"/>
          <w:sz w:val="24"/>
          <w:szCs w:val="24"/>
        </w:rPr>
      </w:pPr>
      <w:r w:rsidRPr="00637ACD">
        <w:rPr>
          <w:rFonts w:ascii="Times New Roman" w:hAnsi="Times New Roman"/>
          <w:sz w:val="24"/>
          <w:szCs w:val="24"/>
        </w:rPr>
        <w:t>Смъртността сред мъжете (16.5‰) продължава да бъде по-висока в сравнение със смъртността сред жените (14.</w:t>
      </w:r>
      <w:r w:rsidRPr="00637ACD">
        <w:rPr>
          <w:rFonts w:ascii="Times New Roman" w:hAnsi="Times New Roman"/>
          <w:sz w:val="24"/>
          <w:szCs w:val="24"/>
          <w:lang w:val="en-US"/>
        </w:rPr>
        <w:t>6</w:t>
      </w:r>
      <w:r w:rsidRPr="00637ACD">
        <w:rPr>
          <w:rFonts w:ascii="Times New Roman" w:hAnsi="Times New Roman"/>
          <w:sz w:val="24"/>
          <w:szCs w:val="24"/>
        </w:rPr>
        <w:t>‰). През 201</w:t>
      </w:r>
      <w:r w:rsidRPr="00637ACD">
        <w:rPr>
          <w:rFonts w:ascii="Times New Roman" w:hAnsi="Times New Roman"/>
          <w:sz w:val="24"/>
          <w:szCs w:val="24"/>
          <w:lang w:val="en-US"/>
        </w:rPr>
        <w:t>7</w:t>
      </w:r>
      <w:r w:rsidRPr="00637ACD">
        <w:rPr>
          <w:rFonts w:ascii="Times New Roman" w:hAnsi="Times New Roman"/>
          <w:sz w:val="24"/>
          <w:szCs w:val="24"/>
        </w:rPr>
        <w:t xml:space="preserve"> г. на 1 000 жени умират 1 0</w:t>
      </w:r>
      <w:r w:rsidRPr="00637ACD">
        <w:rPr>
          <w:rFonts w:ascii="Times New Roman" w:hAnsi="Times New Roman"/>
          <w:sz w:val="24"/>
          <w:szCs w:val="24"/>
          <w:lang w:val="en-US"/>
        </w:rPr>
        <w:t>71</w:t>
      </w:r>
      <w:r w:rsidRPr="00637ACD">
        <w:rPr>
          <w:rFonts w:ascii="Times New Roman" w:hAnsi="Times New Roman"/>
          <w:sz w:val="24"/>
          <w:szCs w:val="24"/>
        </w:rPr>
        <w:t xml:space="preserve"> мъже. Продължават и силно изразените различия в смъртността сред градското и селското население. Коефициентът на смъртност е по-висок в селата (2</w:t>
      </w:r>
      <w:r w:rsidRPr="00637ACD">
        <w:rPr>
          <w:rFonts w:ascii="Times New Roman" w:hAnsi="Times New Roman"/>
          <w:sz w:val="24"/>
          <w:szCs w:val="24"/>
          <w:lang w:val="en-US"/>
        </w:rPr>
        <w:t>2</w:t>
      </w:r>
      <w:r w:rsidRPr="00637ACD">
        <w:rPr>
          <w:rFonts w:ascii="Times New Roman" w:hAnsi="Times New Roman"/>
          <w:sz w:val="24"/>
          <w:szCs w:val="24"/>
        </w:rPr>
        <w:t>.</w:t>
      </w:r>
      <w:r w:rsidRPr="00637ACD">
        <w:rPr>
          <w:rFonts w:ascii="Times New Roman" w:hAnsi="Times New Roman"/>
          <w:sz w:val="24"/>
          <w:szCs w:val="24"/>
          <w:lang w:val="en-US"/>
        </w:rPr>
        <w:t>0</w:t>
      </w:r>
      <w:r w:rsidRPr="00637ACD">
        <w:rPr>
          <w:rFonts w:ascii="Times New Roman" w:hAnsi="Times New Roman"/>
          <w:sz w:val="24"/>
          <w:szCs w:val="24"/>
        </w:rPr>
        <w:t>‰) отколкото в градовете (13.</w:t>
      </w:r>
      <w:r w:rsidRPr="00637ACD">
        <w:rPr>
          <w:rFonts w:ascii="Times New Roman" w:hAnsi="Times New Roman"/>
          <w:sz w:val="24"/>
          <w:szCs w:val="24"/>
          <w:lang w:val="en-US"/>
        </w:rPr>
        <w:t>2</w:t>
      </w:r>
      <w:r w:rsidRPr="00637ACD">
        <w:rPr>
          <w:rFonts w:ascii="Times New Roman" w:hAnsi="Times New Roman"/>
          <w:sz w:val="24"/>
          <w:szCs w:val="24"/>
        </w:rPr>
        <w:t xml:space="preserve">‰). </w:t>
      </w:r>
    </w:p>
    <w:p w:rsidR="00E70FBD" w:rsidRDefault="00E70FBD" w:rsidP="002748A7">
      <w:pPr>
        <w:autoSpaceDE w:val="0"/>
        <w:autoSpaceDN w:val="0"/>
        <w:adjustRightInd w:val="0"/>
        <w:spacing w:after="0" w:line="240" w:lineRule="auto"/>
        <w:ind w:firstLine="709"/>
        <w:jc w:val="both"/>
        <w:rPr>
          <w:rFonts w:ascii="Times New Roman" w:hAnsi="Times New Roman"/>
          <w:sz w:val="24"/>
          <w:szCs w:val="24"/>
        </w:rPr>
      </w:pPr>
      <w:r w:rsidRPr="00637ACD">
        <w:rPr>
          <w:rFonts w:ascii="Times New Roman" w:hAnsi="Times New Roman"/>
          <w:sz w:val="24"/>
          <w:szCs w:val="24"/>
        </w:rPr>
        <w:t>Показателят за преждевременна смъртност</w:t>
      </w:r>
      <w:r w:rsidRPr="00637ACD">
        <w:rPr>
          <w:rFonts w:ascii="Times New Roman" w:hAnsi="Times New Roman"/>
          <w:sz w:val="24"/>
          <w:szCs w:val="24"/>
          <w:vertAlign w:val="superscript"/>
        </w:rPr>
        <w:footnoteReference w:id="5"/>
      </w:r>
      <w:r w:rsidRPr="00637ACD">
        <w:rPr>
          <w:rFonts w:ascii="Times New Roman" w:hAnsi="Times New Roman"/>
          <w:sz w:val="24"/>
          <w:szCs w:val="24"/>
        </w:rPr>
        <w:t xml:space="preserve"> през 201</w:t>
      </w:r>
      <w:r w:rsidRPr="00637ACD">
        <w:rPr>
          <w:rFonts w:ascii="Times New Roman" w:hAnsi="Times New Roman"/>
          <w:sz w:val="24"/>
          <w:szCs w:val="24"/>
          <w:lang w:val="en-US"/>
        </w:rPr>
        <w:t>7</w:t>
      </w:r>
      <w:r w:rsidRPr="00637ACD">
        <w:rPr>
          <w:rFonts w:ascii="Times New Roman" w:hAnsi="Times New Roman"/>
          <w:sz w:val="24"/>
          <w:szCs w:val="24"/>
        </w:rPr>
        <w:t xml:space="preserve"> г. (2</w:t>
      </w:r>
      <w:r w:rsidRPr="00637ACD">
        <w:rPr>
          <w:rFonts w:ascii="Times New Roman" w:hAnsi="Times New Roman"/>
          <w:sz w:val="24"/>
          <w:szCs w:val="24"/>
          <w:lang w:val="en-US"/>
        </w:rPr>
        <w:t>0</w:t>
      </w:r>
      <w:r w:rsidRPr="00637ACD">
        <w:rPr>
          <w:rFonts w:ascii="Times New Roman" w:hAnsi="Times New Roman"/>
          <w:sz w:val="24"/>
          <w:szCs w:val="24"/>
        </w:rPr>
        <w:t>.</w:t>
      </w:r>
      <w:r w:rsidRPr="00637ACD">
        <w:rPr>
          <w:rFonts w:ascii="Times New Roman" w:hAnsi="Times New Roman"/>
          <w:sz w:val="24"/>
          <w:szCs w:val="24"/>
          <w:lang w:val="en-US"/>
        </w:rPr>
        <w:t>9</w:t>
      </w:r>
      <w:r w:rsidRPr="00637ACD">
        <w:rPr>
          <w:rFonts w:ascii="Times New Roman" w:hAnsi="Times New Roman"/>
          <w:sz w:val="24"/>
          <w:szCs w:val="24"/>
        </w:rPr>
        <w:t>%)</w:t>
      </w:r>
      <w:r w:rsidRPr="00637ACD">
        <w:rPr>
          <w:rFonts w:ascii="Times New Roman" w:hAnsi="Times New Roman"/>
          <w:color w:val="FF0000"/>
          <w:sz w:val="24"/>
          <w:szCs w:val="24"/>
        </w:rPr>
        <w:t xml:space="preserve"> </w:t>
      </w:r>
      <w:r w:rsidRPr="00637ACD">
        <w:rPr>
          <w:rFonts w:ascii="Times New Roman" w:hAnsi="Times New Roman"/>
          <w:sz w:val="24"/>
          <w:szCs w:val="24"/>
        </w:rPr>
        <w:t>намалява</w:t>
      </w:r>
      <w:r w:rsidRPr="00637ACD">
        <w:rPr>
          <w:rFonts w:ascii="Times New Roman" w:hAnsi="Times New Roman"/>
          <w:color w:val="FF0000"/>
          <w:sz w:val="24"/>
          <w:szCs w:val="24"/>
        </w:rPr>
        <w:t xml:space="preserve"> </w:t>
      </w:r>
      <w:r w:rsidRPr="00637ACD">
        <w:rPr>
          <w:rFonts w:ascii="Times New Roman" w:hAnsi="Times New Roman"/>
          <w:sz w:val="24"/>
          <w:szCs w:val="24"/>
        </w:rPr>
        <w:t>спрямо предходната 201</w:t>
      </w:r>
      <w:r w:rsidRPr="00637ACD">
        <w:rPr>
          <w:rFonts w:ascii="Times New Roman" w:hAnsi="Times New Roman"/>
          <w:sz w:val="24"/>
          <w:szCs w:val="24"/>
          <w:lang w:val="en-US"/>
        </w:rPr>
        <w:t>6</w:t>
      </w:r>
      <w:r w:rsidRPr="00637ACD">
        <w:rPr>
          <w:rFonts w:ascii="Times New Roman" w:hAnsi="Times New Roman"/>
          <w:sz w:val="24"/>
          <w:szCs w:val="24"/>
        </w:rPr>
        <w:t xml:space="preserve"> година (21.8%). В стойностите на показателя за преждевременна смъртност</w:t>
      </w:r>
      <w:r w:rsidRPr="0060258F">
        <w:rPr>
          <w:rFonts w:ascii="Times New Roman" w:hAnsi="Times New Roman"/>
          <w:sz w:val="24"/>
          <w:szCs w:val="24"/>
        </w:rPr>
        <w:t xml:space="preserve"> има съществени разлики при мъжете и жените. Умрелите жени на възраст под 65 години са 1</w:t>
      </w:r>
      <w:r w:rsidRPr="0060258F">
        <w:rPr>
          <w:rFonts w:ascii="Times New Roman" w:hAnsi="Times New Roman"/>
          <w:sz w:val="24"/>
          <w:szCs w:val="24"/>
          <w:lang w:val="en-US"/>
        </w:rPr>
        <w:t>3.7</w:t>
      </w:r>
      <w:r w:rsidRPr="0060258F">
        <w:rPr>
          <w:rFonts w:ascii="Times New Roman" w:hAnsi="Times New Roman"/>
          <w:sz w:val="24"/>
          <w:szCs w:val="24"/>
        </w:rPr>
        <w:t>% от всички умрели жени, а стойността на този показател при мъжете е 2</w:t>
      </w:r>
      <w:r w:rsidRPr="0060258F">
        <w:rPr>
          <w:rFonts w:ascii="Times New Roman" w:hAnsi="Times New Roman"/>
          <w:sz w:val="24"/>
          <w:szCs w:val="24"/>
          <w:lang w:val="en-US"/>
        </w:rPr>
        <w:t>7</w:t>
      </w:r>
      <w:r w:rsidRPr="0060258F">
        <w:rPr>
          <w:rFonts w:ascii="Times New Roman" w:hAnsi="Times New Roman"/>
          <w:sz w:val="24"/>
          <w:szCs w:val="24"/>
        </w:rPr>
        <w:t>.</w:t>
      </w:r>
      <w:r w:rsidRPr="0060258F">
        <w:rPr>
          <w:rFonts w:ascii="Times New Roman" w:hAnsi="Times New Roman"/>
          <w:sz w:val="24"/>
          <w:szCs w:val="24"/>
          <w:lang w:val="en-US"/>
        </w:rPr>
        <w:t>6</w:t>
      </w:r>
      <w:r w:rsidRPr="0060258F">
        <w:rPr>
          <w:rFonts w:ascii="Times New Roman" w:hAnsi="Times New Roman"/>
          <w:sz w:val="24"/>
          <w:szCs w:val="24"/>
        </w:rPr>
        <w:t>%.</w:t>
      </w:r>
    </w:p>
    <w:p w:rsidR="002748A7" w:rsidRPr="0060258F" w:rsidRDefault="002748A7" w:rsidP="002748A7">
      <w:pPr>
        <w:autoSpaceDE w:val="0"/>
        <w:autoSpaceDN w:val="0"/>
        <w:adjustRightInd w:val="0"/>
        <w:spacing w:after="0" w:line="240" w:lineRule="auto"/>
        <w:ind w:firstLine="709"/>
        <w:jc w:val="both"/>
        <w:rPr>
          <w:rFonts w:ascii="Times New Roman" w:hAnsi="Times New Roman"/>
          <w:sz w:val="24"/>
          <w:szCs w:val="24"/>
        </w:rPr>
      </w:pPr>
    </w:p>
    <w:p w:rsidR="00323550" w:rsidRPr="003861CB" w:rsidRDefault="00323550" w:rsidP="002748A7">
      <w:pPr>
        <w:spacing w:after="0" w:line="240" w:lineRule="auto"/>
        <w:ind w:right="-81" w:firstLine="709"/>
        <w:jc w:val="both"/>
        <w:rPr>
          <w:rFonts w:ascii="Times New Roman" w:hAnsi="Times New Roman"/>
          <w:b/>
          <w:sz w:val="24"/>
          <w:szCs w:val="24"/>
        </w:rPr>
      </w:pPr>
      <w:r w:rsidRPr="003861CB">
        <w:rPr>
          <w:rFonts w:ascii="Times New Roman" w:hAnsi="Times New Roman"/>
          <w:b/>
          <w:sz w:val="24"/>
          <w:szCs w:val="24"/>
        </w:rPr>
        <w:t>Бракове и бракоразводи</w:t>
      </w:r>
    </w:p>
    <w:p w:rsidR="00323550" w:rsidRPr="003861CB" w:rsidRDefault="00323550" w:rsidP="002748A7">
      <w:pPr>
        <w:spacing w:after="0" w:line="240" w:lineRule="auto"/>
        <w:ind w:right="1" w:firstLine="709"/>
        <w:jc w:val="both"/>
        <w:rPr>
          <w:rFonts w:ascii="Times New Roman" w:hAnsi="Times New Roman"/>
          <w:sz w:val="24"/>
          <w:szCs w:val="24"/>
        </w:rPr>
      </w:pPr>
      <w:r w:rsidRPr="003861CB">
        <w:rPr>
          <w:rFonts w:ascii="Times New Roman" w:hAnsi="Times New Roman"/>
          <w:sz w:val="24"/>
          <w:szCs w:val="24"/>
        </w:rPr>
        <w:t>През 201</w:t>
      </w:r>
      <w:r w:rsidRPr="003861CB">
        <w:rPr>
          <w:rFonts w:ascii="Times New Roman" w:hAnsi="Times New Roman"/>
          <w:sz w:val="24"/>
          <w:szCs w:val="24"/>
          <w:lang w:val="en-US"/>
        </w:rPr>
        <w:t>7</w:t>
      </w:r>
      <w:r w:rsidRPr="003861CB">
        <w:rPr>
          <w:rFonts w:ascii="Times New Roman" w:hAnsi="Times New Roman"/>
          <w:sz w:val="24"/>
          <w:szCs w:val="24"/>
        </w:rPr>
        <w:t xml:space="preserve"> г. средната възраст при сключване на първи брак за мъжете и жените е съответно 31.</w:t>
      </w:r>
      <w:r w:rsidRPr="003861CB">
        <w:rPr>
          <w:rFonts w:ascii="Times New Roman" w:hAnsi="Times New Roman"/>
          <w:sz w:val="24"/>
          <w:szCs w:val="24"/>
          <w:lang w:val="en-US"/>
        </w:rPr>
        <w:t>4</w:t>
      </w:r>
      <w:r w:rsidRPr="003861CB">
        <w:rPr>
          <w:rFonts w:ascii="Times New Roman" w:hAnsi="Times New Roman"/>
          <w:sz w:val="24"/>
          <w:szCs w:val="24"/>
        </w:rPr>
        <w:t xml:space="preserve"> и 28.4 години. Спрямо предходната година средната възраст се увеличава с 0.3 години както за мъжете, така и за жените. </w:t>
      </w:r>
    </w:p>
    <w:p w:rsidR="00323550" w:rsidRPr="003861CB" w:rsidRDefault="00323550" w:rsidP="002748A7">
      <w:pPr>
        <w:spacing w:after="0" w:line="240" w:lineRule="auto"/>
        <w:ind w:right="1" w:firstLine="709"/>
        <w:jc w:val="both"/>
        <w:rPr>
          <w:rFonts w:ascii="Times New Roman" w:hAnsi="Times New Roman"/>
          <w:b/>
          <w:sz w:val="24"/>
          <w:szCs w:val="24"/>
        </w:rPr>
      </w:pPr>
      <w:r w:rsidRPr="003861CB">
        <w:rPr>
          <w:rFonts w:ascii="Times New Roman" w:hAnsi="Times New Roman"/>
          <w:sz w:val="24"/>
          <w:szCs w:val="24"/>
        </w:rPr>
        <w:t>За 87.</w:t>
      </w:r>
      <w:r w:rsidRPr="003861CB">
        <w:rPr>
          <w:rFonts w:ascii="Times New Roman" w:hAnsi="Times New Roman"/>
          <w:sz w:val="24"/>
          <w:szCs w:val="24"/>
          <w:lang w:val="en-US"/>
        </w:rPr>
        <w:t>1</w:t>
      </w:r>
      <w:r w:rsidRPr="003861CB">
        <w:rPr>
          <w:rFonts w:ascii="Times New Roman" w:hAnsi="Times New Roman"/>
          <w:sz w:val="24"/>
          <w:szCs w:val="24"/>
        </w:rPr>
        <w:t>% от жените и 8</w:t>
      </w:r>
      <w:r w:rsidRPr="003861CB">
        <w:rPr>
          <w:rFonts w:ascii="Times New Roman" w:hAnsi="Times New Roman"/>
          <w:sz w:val="24"/>
          <w:szCs w:val="24"/>
          <w:lang w:val="en-US"/>
        </w:rPr>
        <w:t>6</w:t>
      </w:r>
      <w:r w:rsidRPr="003861CB">
        <w:rPr>
          <w:rFonts w:ascii="Times New Roman" w:hAnsi="Times New Roman"/>
          <w:sz w:val="24"/>
          <w:szCs w:val="24"/>
        </w:rPr>
        <w:t>.2% от мъжете, сключили граждански брак през 2017 г., той е бил първи.</w:t>
      </w:r>
    </w:p>
    <w:p w:rsidR="00323550" w:rsidRPr="003861CB" w:rsidRDefault="00323550" w:rsidP="002748A7">
      <w:pPr>
        <w:spacing w:after="0" w:line="240" w:lineRule="auto"/>
        <w:ind w:right="1" w:firstLine="709"/>
        <w:jc w:val="both"/>
        <w:rPr>
          <w:rFonts w:ascii="Times New Roman" w:hAnsi="Times New Roman"/>
          <w:sz w:val="24"/>
          <w:szCs w:val="24"/>
        </w:rPr>
      </w:pPr>
      <w:r w:rsidRPr="003861CB">
        <w:rPr>
          <w:rFonts w:ascii="Times New Roman" w:hAnsi="Times New Roman"/>
          <w:sz w:val="24"/>
          <w:szCs w:val="24"/>
        </w:rPr>
        <w:t>От всички прекратени бракове 81.</w:t>
      </w:r>
      <w:r w:rsidRPr="003861CB">
        <w:rPr>
          <w:rFonts w:ascii="Times New Roman" w:hAnsi="Times New Roman"/>
          <w:sz w:val="24"/>
          <w:szCs w:val="24"/>
          <w:lang w:val="en-US"/>
        </w:rPr>
        <w:t>0</w:t>
      </w:r>
      <w:r w:rsidRPr="003861CB">
        <w:rPr>
          <w:rFonts w:ascii="Times New Roman" w:hAnsi="Times New Roman"/>
          <w:sz w:val="24"/>
          <w:szCs w:val="24"/>
        </w:rPr>
        <w:t xml:space="preserve">% се отнасят за населението в градовете. </w:t>
      </w:r>
    </w:p>
    <w:p w:rsidR="00323550" w:rsidRPr="003861CB" w:rsidRDefault="00323550" w:rsidP="002748A7">
      <w:pPr>
        <w:spacing w:after="0" w:line="240" w:lineRule="auto"/>
        <w:ind w:right="1" w:firstLine="709"/>
        <w:jc w:val="both"/>
        <w:rPr>
          <w:rFonts w:ascii="Times New Roman" w:hAnsi="Times New Roman"/>
          <w:sz w:val="24"/>
          <w:szCs w:val="24"/>
        </w:rPr>
      </w:pPr>
      <w:r w:rsidRPr="003861CB">
        <w:rPr>
          <w:rFonts w:ascii="Times New Roman" w:hAnsi="Times New Roman"/>
          <w:sz w:val="24"/>
          <w:szCs w:val="24"/>
        </w:rPr>
        <w:t>Разводът не е бил първи за 9.</w:t>
      </w:r>
      <w:r w:rsidRPr="003861CB">
        <w:rPr>
          <w:rFonts w:ascii="Times New Roman" w:hAnsi="Times New Roman"/>
          <w:sz w:val="24"/>
          <w:szCs w:val="24"/>
          <w:lang w:val="en-US"/>
        </w:rPr>
        <w:t>8</w:t>
      </w:r>
      <w:r w:rsidRPr="003861CB">
        <w:rPr>
          <w:rFonts w:ascii="Times New Roman" w:hAnsi="Times New Roman"/>
          <w:sz w:val="24"/>
          <w:szCs w:val="24"/>
        </w:rPr>
        <w:t>% от жените и 10.7% от мъжете, разтрогнали своите бракове през 201</w:t>
      </w:r>
      <w:r w:rsidRPr="003861CB">
        <w:rPr>
          <w:rFonts w:ascii="Times New Roman" w:hAnsi="Times New Roman"/>
          <w:sz w:val="24"/>
          <w:szCs w:val="24"/>
          <w:lang w:val="en-US"/>
        </w:rPr>
        <w:t>7</w:t>
      </w:r>
      <w:r w:rsidRPr="003861CB">
        <w:rPr>
          <w:rFonts w:ascii="Times New Roman" w:hAnsi="Times New Roman"/>
          <w:sz w:val="24"/>
          <w:szCs w:val="24"/>
        </w:rPr>
        <w:t xml:space="preserve"> година. </w:t>
      </w:r>
    </w:p>
    <w:p w:rsidR="00323550" w:rsidRDefault="00323550" w:rsidP="003B5114">
      <w:pPr>
        <w:spacing w:after="0" w:line="240" w:lineRule="auto"/>
        <w:ind w:right="-81" w:firstLine="709"/>
        <w:jc w:val="both"/>
        <w:rPr>
          <w:rFonts w:ascii="Times New Roman" w:hAnsi="Times New Roman"/>
          <w:color w:val="000000"/>
          <w:sz w:val="24"/>
          <w:szCs w:val="24"/>
        </w:rPr>
      </w:pPr>
      <w:r w:rsidRPr="003861CB">
        <w:rPr>
          <w:rFonts w:ascii="Times New Roman" w:hAnsi="Times New Roman"/>
          <w:color w:val="000000"/>
          <w:sz w:val="24"/>
          <w:szCs w:val="24"/>
        </w:rPr>
        <w:lastRenderedPageBreak/>
        <w:t xml:space="preserve">Средната продължителност на брака до неговото прекратяване е </w:t>
      </w:r>
      <w:r w:rsidRPr="003861CB">
        <w:rPr>
          <w:rFonts w:ascii="Times New Roman" w:hAnsi="Times New Roman"/>
          <w:sz w:val="24"/>
          <w:szCs w:val="24"/>
        </w:rPr>
        <w:t>15.8</w:t>
      </w:r>
      <w:r w:rsidRPr="003861CB">
        <w:rPr>
          <w:rFonts w:ascii="Times New Roman" w:hAnsi="Times New Roman"/>
          <w:color w:val="000000"/>
          <w:sz w:val="24"/>
          <w:szCs w:val="24"/>
        </w:rPr>
        <w:t xml:space="preserve"> години.</w:t>
      </w:r>
    </w:p>
    <w:p w:rsidR="003B5114" w:rsidRPr="003861CB" w:rsidRDefault="003B5114" w:rsidP="003B5114">
      <w:pPr>
        <w:spacing w:after="0" w:line="240" w:lineRule="auto"/>
        <w:ind w:right="-81" w:firstLine="709"/>
        <w:jc w:val="both"/>
        <w:rPr>
          <w:rFonts w:ascii="Times New Roman" w:hAnsi="Times New Roman"/>
          <w:color w:val="000000"/>
          <w:sz w:val="24"/>
          <w:szCs w:val="24"/>
        </w:rPr>
      </w:pPr>
    </w:p>
    <w:p w:rsidR="00323550" w:rsidRPr="003861CB" w:rsidRDefault="00323550" w:rsidP="003B5114">
      <w:pPr>
        <w:autoSpaceDE w:val="0"/>
        <w:autoSpaceDN w:val="0"/>
        <w:adjustRightInd w:val="0"/>
        <w:spacing w:after="0" w:line="240" w:lineRule="auto"/>
        <w:ind w:firstLine="709"/>
        <w:jc w:val="both"/>
        <w:rPr>
          <w:rFonts w:ascii="Times New Roman" w:hAnsi="Times New Roman"/>
          <w:b/>
          <w:sz w:val="24"/>
          <w:szCs w:val="24"/>
        </w:rPr>
      </w:pPr>
      <w:r w:rsidRPr="003861CB">
        <w:rPr>
          <w:rFonts w:ascii="Times New Roman" w:hAnsi="Times New Roman"/>
          <w:b/>
          <w:sz w:val="24"/>
          <w:szCs w:val="24"/>
        </w:rPr>
        <w:t xml:space="preserve">Вътрешна миграция </w:t>
      </w:r>
    </w:p>
    <w:p w:rsidR="00323550" w:rsidRPr="00637ACD" w:rsidRDefault="00323550" w:rsidP="003B5114">
      <w:pPr>
        <w:autoSpaceDE w:val="0"/>
        <w:autoSpaceDN w:val="0"/>
        <w:adjustRightInd w:val="0"/>
        <w:spacing w:after="0" w:line="240" w:lineRule="auto"/>
        <w:ind w:firstLine="709"/>
        <w:jc w:val="both"/>
        <w:rPr>
          <w:rFonts w:ascii="Times New Roman" w:hAnsi="Times New Roman"/>
          <w:sz w:val="24"/>
          <w:szCs w:val="24"/>
        </w:rPr>
      </w:pPr>
      <w:r w:rsidRPr="00637ACD">
        <w:rPr>
          <w:rFonts w:ascii="Times New Roman" w:hAnsi="Times New Roman"/>
          <w:sz w:val="24"/>
          <w:szCs w:val="24"/>
        </w:rPr>
        <w:t>През 201</w:t>
      </w:r>
      <w:r w:rsidRPr="00637ACD">
        <w:rPr>
          <w:rFonts w:ascii="Times New Roman" w:hAnsi="Times New Roman"/>
          <w:sz w:val="24"/>
          <w:szCs w:val="24"/>
          <w:lang w:val="en-US"/>
        </w:rPr>
        <w:t>7</w:t>
      </w:r>
      <w:r w:rsidRPr="00637ACD">
        <w:rPr>
          <w:rFonts w:ascii="Times New Roman" w:hAnsi="Times New Roman"/>
          <w:sz w:val="24"/>
          <w:szCs w:val="24"/>
        </w:rPr>
        <w:t xml:space="preserve"> г. в преселванията между населените места в страната са участвали 113 </w:t>
      </w:r>
      <w:r w:rsidRPr="00637ACD">
        <w:rPr>
          <w:rFonts w:ascii="Times New Roman" w:hAnsi="Times New Roman"/>
          <w:sz w:val="24"/>
          <w:szCs w:val="24"/>
          <w:lang w:val="en-US"/>
        </w:rPr>
        <w:t>471</w:t>
      </w:r>
      <w:r w:rsidRPr="00637ACD">
        <w:rPr>
          <w:rFonts w:ascii="Times New Roman" w:hAnsi="Times New Roman"/>
          <w:sz w:val="24"/>
          <w:szCs w:val="24"/>
        </w:rPr>
        <w:t xml:space="preserve"> лица.</w:t>
      </w:r>
    </w:p>
    <w:p w:rsidR="00323550" w:rsidRDefault="00323550" w:rsidP="003B5114">
      <w:pPr>
        <w:autoSpaceDE w:val="0"/>
        <w:autoSpaceDN w:val="0"/>
        <w:adjustRightInd w:val="0"/>
        <w:spacing w:after="0" w:line="240" w:lineRule="auto"/>
        <w:ind w:firstLine="709"/>
        <w:jc w:val="both"/>
        <w:rPr>
          <w:rFonts w:ascii="Times New Roman" w:hAnsi="Times New Roman"/>
          <w:sz w:val="24"/>
          <w:szCs w:val="24"/>
        </w:rPr>
      </w:pPr>
      <w:r w:rsidRPr="003861CB">
        <w:rPr>
          <w:rFonts w:ascii="Times New Roman" w:hAnsi="Times New Roman"/>
          <w:sz w:val="24"/>
          <w:szCs w:val="24"/>
        </w:rPr>
        <w:t>От всички, които са променили своето обичайно местоживеене вътре в страната, 43.</w:t>
      </w:r>
      <w:r w:rsidRPr="003861CB">
        <w:rPr>
          <w:rFonts w:ascii="Times New Roman" w:hAnsi="Times New Roman"/>
          <w:sz w:val="24"/>
          <w:szCs w:val="24"/>
          <w:lang w:val="en-US"/>
        </w:rPr>
        <w:t>0</w:t>
      </w:r>
      <w:r w:rsidRPr="003861CB">
        <w:rPr>
          <w:rFonts w:ascii="Times New Roman" w:hAnsi="Times New Roman"/>
          <w:sz w:val="24"/>
          <w:szCs w:val="24"/>
        </w:rPr>
        <w:t>% са мъже и 5</w:t>
      </w:r>
      <w:r w:rsidRPr="003861CB">
        <w:rPr>
          <w:rFonts w:ascii="Times New Roman" w:hAnsi="Times New Roman"/>
          <w:sz w:val="24"/>
          <w:szCs w:val="24"/>
          <w:lang w:val="en-US"/>
        </w:rPr>
        <w:t>7</w:t>
      </w:r>
      <w:r w:rsidRPr="003861CB">
        <w:rPr>
          <w:rFonts w:ascii="Times New Roman" w:hAnsi="Times New Roman"/>
          <w:sz w:val="24"/>
          <w:szCs w:val="24"/>
        </w:rPr>
        <w:t>.</w:t>
      </w:r>
      <w:r w:rsidRPr="003861CB">
        <w:rPr>
          <w:rFonts w:ascii="Times New Roman" w:hAnsi="Times New Roman"/>
          <w:sz w:val="24"/>
          <w:szCs w:val="24"/>
          <w:lang w:val="en-US"/>
        </w:rPr>
        <w:t>0</w:t>
      </w:r>
      <w:r w:rsidRPr="003861CB">
        <w:rPr>
          <w:rFonts w:ascii="Times New Roman" w:hAnsi="Times New Roman"/>
          <w:sz w:val="24"/>
          <w:szCs w:val="24"/>
        </w:rPr>
        <w:t>% - жени.</w:t>
      </w:r>
    </w:p>
    <w:p w:rsidR="003B5114" w:rsidRPr="003861CB" w:rsidRDefault="003B5114" w:rsidP="003B5114">
      <w:pPr>
        <w:autoSpaceDE w:val="0"/>
        <w:autoSpaceDN w:val="0"/>
        <w:adjustRightInd w:val="0"/>
        <w:spacing w:after="0" w:line="240" w:lineRule="auto"/>
        <w:ind w:firstLine="709"/>
        <w:jc w:val="both"/>
        <w:rPr>
          <w:rFonts w:ascii="Times New Roman" w:hAnsi="Times New Roman"/>
          <w:sz w:val="24"/>
          <w:szCs w:val="24"/>
        </w:rPr>
      </w:pPr>
    </w:p>
    <w:p w:rsidR="00323550" w:rsidRPr="003861CB" w:rsidRDefault="00323550" w:rsidP="003B5114">
      <w:pPr>
        <w:autoSpaceDE w:val="0"/>
        <w:autoSpaceDN w:val="0"/>
        <w:adjustRightInd w:val="0"/>
        <w:spacing w:after="0" w:line="240" w:lineRule="auto"/>
        <w:ind w:firstLine="709"/>
        <w:jc w:val="both"/>
        <w:rPr>
          <w:rFonts w:ascii="Times New Roman" w:hAnsi="Times New Roman"/>
          <w:b/>
          <w:sz w:val="24"/>
          <w:szCs w:val="24"/>
        </w:rPr>
      </w:pPr>
      <w:r w:rsidRPr="003861CB">
        <w:rPr>
          <w:rFonts w:ascii="Times New Roman" w:hAnsi="Times New Roman"/>
          <w:b/>
          <w:sz w:val="24"/>
          <w:szCs w:val="24"/>
        </w:rPr>
        <w:t>Външна миграция</w:t>
      </w:r>
    </w:p>
    <w:p w:rsidR="00323550" w:rsidRPr="003861CB" w:rsidRDefault="006F2057" w:rsidP="003B5114">
      <w:pPr>
        <w:autoSpaceDE w:val="0"/>
        <w:autoSpaceDN w:val="0"/>
        <w:adjustRightInd w:val="0"/>
        <w:spacing w:after="0" w:line="240" w:lineRule="auto"/>
        <w:ind w:firstLine="709"/>
        <w:jc w:val="both"/>
        <w:rPr>
          <w:rFonts w:ascii="Times New Roman" w:hAnsi="Times New Roman"/>
          <w:sz w:val="24"/>
          <w:szCs w:val="24"/>
        </w:rPr>
      </w:pPr>
      <w:hyperlink r:id="rId26" w:history="1"/>
      <w:r w:rsidR="00323550" w:rsidRPr="003B5114">
        <w:rPr>
          <w:rFonts w:ascii="Times New Roman" w:hAnsi="Times New Roman"/>
          <w:sz w:val="24"/>
          <w:szCs w:val="24"/>
        </w:rPr>
        <w:t>През 2017 г. 31 5</w:t>
      </w:r>
      <w:r w:rsidR="00323550" w:rsidRPr="003B5114">
        <w:rPr>
          <w:rFonts w:ascii="Times New Roman" w:hAnsi="Times New Roman"/>
          <w:sz w:val="24"/>
          <w:szCs w:val="24"/>
          <w:lang w:val="en-US"/>
        </w:rPr>
        <w:t>86</w:t>
      </w:r>
      <w:r w:rsidR="00323550" w:rsidRPr="003B5114">
        <w:rPr>
          <w:rFonts w:ascii="Times New Roman" w:hAnsi="Times New Roman"/>
          <w:sz w:val="24"/>
          <w:szCs w:val="24"/>
        </w:rPr>
        <w:t xml:space="preserve"> души са променили своя настоящ адрес от страната в чужбина,</w:t>
      </w:r>
      <w:r w:rsidR="00323550" w:rsidRPr="003861CB">
        <w:rPr>
          <w:rFonts w:ascii="Times New Roman" w:hAnsi="Times New Roman"/>
          <w:b/>
          <w:sz w:val="24"/>
          <w:szCs w:val="24"/>
        </w:rPr>
        <w:t xml:space="preserve"> </w:t>
      </w:r>
      <w:r w:rsidR="00323550" w:rsidRPr="003861CB">
        <w:rPr>
          <w:rFonts w:ascii="Times New Roman" w:hAnsi="Times New Roman"/>
          <w:sz w:val="24"/>
          <w:szCs w:val="24"/>
        </w:rPr>
        <w:t>като 50.</w:t>
      </w:r>
      <w:r w:rsidR="00323550" w:rsidRPr="003861CB">
        <w:rPr>
          <w:rFonts w:ascii="Times New Roman" w:hAnsi="Times New Roman"/>
          <w:sz w:val="24"/>
          <w:szCs w:val="24"/>
          <w:lang w:val="en-US"/>
        </w:rPr>
        <w:t>8</w:t>
      </w:r>
      <w:r w:rsidR="00323550" w:rsidRPr="003861CB">
        <w:rPr>
          <w:rFonts w:ascii="Times New Roman" w:hAnsi="Times New Roman"/>
          <w:sz w:val="24"/>
          <w:szCs w:val="24"/>
        </w:rPr>
        <w:t>% от тях са мъже. Всеки втори емигрант (5</w:t>
      </w:r>
      <w:r w:rsidR="00323550" w:rsidRPr="003861CB">
        <w:rPr>
          <w:rFonts w:ascii="Times New Roman" w:hAnsi="Times New Roman"/>
          <w:sz w:val="24"/>
          <w:szCs w:val="24"/>
          <w:lang w:val="en-US"/>
        </w:rPr>
        <w:t>5</w:t>
      </w:r>
      <w:r w:rsidR="00323550" w:rsidRPr="003861CB">
        <w:rPr>
          <w:rFonts w:ascii="Times New Roman" w:hAnsi="Times New Roman"/>
          <w:sz w:val="24"/>
          <w:szCs w:val="24"/>
        </w:rPr>
        <w:t>.</w:t>
      </w:r>
      <w:r w:rsidR="00323550" w:rsidRPr="003861CB">
        <w:rPr>
          <w:rFonts w:ascii="Times New Roman" w:hAnsi="Times New Roman"/>
          <w:sz w:val="24"/>
          <w:szCs w:val="24"/>
          <w:lang w:val="en-US"/>
        </w:rPr>
        <w:t>1</w:t>
      </w:r>
      <w:r w:rsidR="00323550" w:rsidRPr="003861CB">
        <w:rPr>
          <w:rFonts w:ascii="Times New Roman" w:hAnsi="Times New Roman"/>
          <w:sz w:val="24"/>
          <w:szCs w:val="24"/>
        </w:rPr>
        <w:t>%) е на възраст 20 - 39 години. Най-младите емигранти (под 20 години) са 14.6%, а тези на 60 и повече навършени години - 6.9% от всички емигранти.</w:t>
      </w:r>
    </w:p>
    <w:p w:rsidR="00323550" w:rsidRDefault="00323550" w:rsidP="003B5114">
      <w:pPr>
        <w:autoSpaceDE w:val="0"/>
        <w:autoSpaceDN w:val="0"/>
        <w:adjustRightInd w:val="0"/>
        <w:spacing w:after="0" w:line="240" w:lineRule="auto"/>
        <w:ind w:firstLine="709"/>
        <w:jc w:val="both"/>
        <w:rPr>
          <w:rFonts w:ascii="Times New Roman" w:hAnsi="Times New Roman"/>
          <w:sz w:val="24"/>
          <w:szCs w:val="24"/>
        </w:rPr>
      </w:pPr>
      <w:r w:rsidRPr="003861CB">
        <w:rPr>
          <w:rFonts w:ascii="Times New Roman" w:hAnsi="Times New Roman"/>
          <w:sz w:val="24"/>
          <w:szCs w:val="24"/>
        </w:rPr>
        <w:t xml:space="preserve">Лицата, които са сменили местоживеенето си от чужбина в България, или потокът на имигрантите, включва български граждани, завърнали се в страната, както и граждани на други държави, получили разрешение или статут за пребиваване в страната. </w:t>
      </w:r>
      <w:r w:rsidRPr="00637ACD">
        <w:rPr>
          <w:rFonts w:ascii="Times New Roman" w:hAnsi="Times New Roman"/>
          <w:sz w:val="24"/>
          <w:szCs w:val="24"/>
        </w:rPr>
        <w:t>През 201</w:t>
      </w:r>
      <w:r w:rsidRPr="00637ACD">
        <w:rPr>
          <w:rFonts w:ascii="Times New Roman" w:hAnsi="Times New Roman"/>
          <w:sz w:val="24"/>
          <w:szCs w:val="24"/>
          <w:lang w:val="en-US"/>
        </w:rPr>
        <w:t>7</w:t>
      </w:r>
      <w:r w:rsidRPr="00637ACD">
        <w:rPr>
          <w:rFonts w:ascii="Times New Roman" w:hAnsi="Times New Roman"/>
          <w:sz w:val="24"/>
          <w:szCs w:val="24"/>
        </w:rPr>
        <w:t xml:space="preserve"> г. 25 </w:t>
      </w:r>
      <w:r w:rsidRPr="00637ACD">
        <w:rPr>
          <w:rFonts w:ascii="Times New Roman" w:hAnsi="Times New Roman"/>
          <w:sz w:val="24"/>
          <w:szCs w:val="24"/>
          <w:lang w:val="en-US"/>
        </w:rPr>
        <w:t>597</w:t>
      </w:r>
      <w:r w:rsidRPr="00637ACD">
        <w:rPr>
          <w:rFonts w:ascii="Times New Roman" w:hAnsi="Times New Roman"/>
          <w:sz w:val="24"/>
          <w:szCs w:val="24"/>
        </w:rPr>
        <w:t xml:space="preserve"> лица са променили своето обичайно местоживеене от чужбина в България. </w:t>
      </w:r>
      <w:r w:rsidRPr="003861CB">
        <w:rPr>
          <w:rFonts w:ascii="Times New Roman" w:hAnsi="Times New Roman"/>
          <w:sz w:val="24"/>
          <w:szCs w:val="24"/>
        </w:rPr>
        <w:t>Относителният дял на мъжете е 48.</w:t>
      </w:r>
      <w:r w:rsidRPr="003861CB">
        <w:rPr>
          <w:rFonts w:ascii="Times New Roman" w:hAnsi="Times New Roman"/>
          <w:sz w:val="24"/>
          <w:szCs w:val="24"/>
          <w:lang w:val="en-US"/>
        </w:rPr>
        <w:t>7</w:t>
      </w:r>
      <w:r w:rsidRPr="003861CB">
        <w:rPr>
          <w:rFonts w:ascii="Times New Roman" w:hAnsi="Times New Roman"/>
          <w:sz w:val="24"/>
          <w:szCs w:val="24"/>
        </w:rPr>
        <w:t>%, а на жените - 51.</w:t>
      </w:r>
      <w:r w:rsidRPr="003861CB">
        <w:rPr>
          <w:rFonts w:ascii="Times New Roman" w:hAnsi="Times New Roman"/>
          <w:sz w:val="24"/>
          <w:szCs w:val="24"/>
          <w:lang w:val="en-US"/>
        </w:rPr>
        <w:t>3</w:t>
      </w:r>
      <w:r w:rsidRPr="003861CB">
        <w:rPr>
          <w:rFonts w:ascii="Times New Roman" w:hAnsi="Times New Roman"/>
          <w:sz w:val="24"/>
          <w:szCs w:val="24"/>
        </w:rPr>
        <w:t xml:space="preserve">%. </w:t>
      </w:r>
    </w:p>
    <w:p w:rsidR="003B5114" w:rsidRPr="003861CB" w:rsidRDefault="003B5114" w:rsidP="003B5114">
      <w:pPr>
        <w:autoSpaceDE w:val="0"/>
        <w:autoSpaceDN w:val="0"/>
        <w:adjustRightInd w:val="0"/>
        <w:spacing w:after="0" w:line="240" w:lineRule="auto"/>
        <w:ind w:firstLine="709"/>
        <w:jc w:val="both"/>
        <w:rPr>
          <w:rFonts w:ascii="Times New Roman" w:hAnsi="Times New Roman"/>
          <w:sz w:val="24"/>
          <w:szCs w:val="24"/>
        </w:rPr>
      </w:pPr>
    </w:p>
    <w:p w:rsidR="00323550" w:rsidRPr="003861CB" w:rsidRDefault="00323550" w:rsidP="003B5114">
      <w:pPr>
        <w:autoSpaceDE w:val="0"/>
        <w:autoSpaceDN w:val="0"/>
        <w:adjustRightInd w:val="0"/>
        <w:spacing w:after="0" w:line="240" w:lineRule="auto"/>
        <w:ind w:firstLine="709"/>
        <w:jc w:val="both"/>
        <w:rPr>
          <w:rFonts w:ascii="Times New Roman" w:hAnsi="Times New Roman"/>
          <w:b/>
          <w:sz w:val="24"/>
          <w:szCs w:val="24"/>
        </w:rPr>
      </w:pPr>
      <w:r w:rsidRPr="003861CB">
        <w:rPr>
          <w:rFonts w:ascii="Times New Roman" w:hAnsi="Times New Roman"/>
          <w:b/>
          <w:sz w:val="24"/>
          <w:szCs w:val="24"/>
        </w:rPr>
        <w:t>Естествен и механичен прираст на населението</w:t>
      </w:r>
    </w:p>
    <w:p w:rsidR="00323550" w:rsidRPr="003861CB" w:rsidRDefault="00323550" w:rsidP="003B5114">
      <w:pPr>
        <w:autoSpaceDE w:val="0"/>
        <w:autoSpaceDN w:val="0"/>
        <w:adjustRightInd w:val="0"/>
        <w:spacing w:after="0" w:line="240" w:lineRule="auto"/>
        <w:ind w:firstLine="709"/>
        <w:jc w:val="both"/>
        <w:rPr>
          <w:rFonts w:ascii="Times New Roman" w:hAnsi="Times New Roman"/>
          <w:sz w:val="24"/>
          <w:szCs w:val="24"/>
        </w:rPr>
      </w:pPr>
      <w:r w:rsidRPr="003861CB">
        <w:rPr>
          <w:rFonts w:ascii="Times New Roman" w:hAnsi="Times New Roman"/>
          <w:sz w:val="24"/>
          <w:szCs w:val="24"/>
        </w:rPr>
        <w:t xml:space="preserve">Броят и структурите на населението се определят от размерите и интензивността на неговото естествено и механично (миграционно) движение. </w:t>
      </w:r>
    </w:p>
    <w:p w:rsidR="00323550" w:rsidRPr="00637ACD" w:rsidRDefault="00323550" w:rsidP="00924048">
      <w:pPr>
        <w:autoSpaceDE w:val="0"/>
        <w:autoSpaceDN w:val="0"/>
        <w:adjustRightInd w:val="0"/>
        <w:spacing w:after="0" w:line="240" w:lineRule="auto"/>
        <w:ind w:firstLine="709"/>
        <w:jc w:val="both"/>
        <w:rPr>
          <w:rFonts w:ascii="Times New Roman" w:hAnsi="Times New Roman"/>
          <w:sz w:val="24"/>
          <w:szCs w:val="24"/>
        </w:rPr>
      </w:pPr>
      <w:r w:rsidRPr="003861CB">
        <w:rPr>
          <w:rFonts w:ascii="Times New Roman" w:hAnsi="Times New Roman"/>
          <w:sz w:val="24"/>
          <w:szCs w:val="24"/>
        </w:rPr>
        <w:t xml:space="preserve">Разликата между живородените и умрелите представлява естественият прираст на населението. След 1990 г. демографското развитие на страната се характеризира с отрицателен естествен прираст на населението. </w:t>
      </w:r>
      <w:r w:rsidRPr="00637ACD">
        <w:rPr>
          <w:rFonts w:ascii="Times New Roman" w:hAnsi="Times New Roman"/>
          <w:sz w:val="24"/>
          <w:szCs w:val="24"/>
        </w:rPr>
        <w:t xml:space="preserve">През 2017 г. в резултат на отрицателния естествен прираст населението на страната е намаляло с </w:t>
      </w:r>
      <w:r w:rsidRPr="00637ACD">
        <w:rPr>
          <w:rFonts w:ascii="Times New Roman" w:hAnsi="Times New Roman"/>
          <w:sz w:val="24"/>
          <w:szCs w:val="24"/>
          <w:lang w:val="en-US"/>
        </w:rPr>
        <w:t xml:space="preserve">45 836 </w:t>
      </w:r>
      <w:r w:rsidRPr="00637ACD">
        <w:rPr>
          <w:rFonts w:ascii="Times New Roman" w:hAnsi="Times New Roman"/>
          <w:sz w:val="24"/>
          <w:szCs w:val="24"/>
        </w:rPr>
        <w:t xml:space="preserve">души. </w:t>
      </w:r>
    </w:p>
    <w:p w:rsidR="00323550" w:rsidRDefault="00323550" w:rsidP="003B5114">
      <w:pPr>
        <w:autoSpaceDE w:val="0"/>
        <w:autoSpaceDN w:val="0"/>
        <w:adjustRightInd w:val="0"/>
        <w:spacing w:after="0" w:line="240" w:lineRule="auto"/>
        <w:ind w:firstLine="709"/>
        <w:jc w:val="both"/>
        <w:rPr>
          <w:rFonts w:ascii="Times New Roman" w:hAnsi="Times New Roman"/>
          <w:sz w:val="24"/>
          <w:szCs w:val="24"/>
        </w:rPr>
      </w:pPr>
      <w:r w:rsidRPr="003861CB">
        <w:rPr>
          <w:rFonts w:ascii="Times New Roman" w:hAnsi="Times New Roman"/>
          <w:sz w:val="24"/>
          <w:szCs w:val="24"/>
        </w:rPr>
        <w:t xml:space="preserve">Намалението на населението, измерено чрез </w:t>
      </w:r>
      <w:r w:rsidRPr="00637ACD">
        <w:rPr>
          <w:rFonts w:ascii="Times New Roman" w:hAnsi="Times New Roman"/>
          <w:sz w:val="24"/>
          <w:szCs w:val="24"/>
        </w:rPr>
        <w:t>коефициента на естествения прираст, е минус 6.5‰</w:t>
      </w:r>
      <w:r w:rsidRPr="00637ACD">
        <w:rPr>
          <w:rFonts w:ascii="Times New Roman" w:hAnsi="Times New Roman"/>
          <w:sz w:val="24"/>
          <w:szCs w:val="24"/>
          <w:vertAlign w:val="superscript"/>
        </w:rPr>
        <w:footnoteReference w:id="6"/>
      </w:r>
      <w:r w:rsidRPr="00637ACD">
        <w:rPr>
          <w:rFonts w:ascii="Times New Roman" w:hAnsi="Times New Roman"/>
          <w:sz w:val="24"/>
          <w:szCs w:val="24"/>
        </w:rPr>
        <w:t>. Коефициентът на естествени</w:t>
      </w:r>
      <w:r w:rsidRPr="003861CB">
        <w:rPr>
          <w:rFonts w:ascii="Times New Roman" w:hAnsi="Times New Roman"/>
          <w:sz w:val="24"/>
          <w:szCs w:val="24"/>
        </w:rPr>
        <w:t>я прираст в градовете е минус 4.</w:t>
      </w:r>
      <w:r w:rsidRPr="003861CB">
        <w:rPr>
          <w:rFonts w:ascii="Times New Roman" w:hAnsi="Times New Roman"/>
          <w:sz w:val="24"/>
          <w:szCs w:val="24"/>
          <w:lang w:val="en-US"/>
        </w:rPr>
        <w:t>0</w:t>
      </w:r>
      <w:r w:rsidRPr="003861CB">
        <w:rPr>
          <w:rFonts w:ascii="Times New Roman" w:hAnsi="Times New Roman"/>
          <w:sz w:val="24"/>
          <w:szCs w:val="24"/>
        </w:rPr>
        <w:t>‰, а в селата - минус 1</w:t>
      </w:r>
      <w:r w:rsidRPr="003861CB">
        <w:rPr>
          <w:rFonts w:ascii="Times New Roman" w:hAnsi="Times New Roman"/>
          <w:sz w:val="24"/>
          <w:szCs w:val="24"/>
          <w:lang w:val="en-US"/>
        </w:rPr>
        <w:t>3</w:t>
      </w:r>
      <w:r w:rsidRPr="003861CB">
        <w:rPr>
          <w:rFonts w:ascii="Times New Roman" w:hAnsi="Times New Roman"/>
          <w:sz w:val="24"/>
          <w:szCs w:val="24"/>
        </w:rPr>
        <w:t>.</w:t>
      </w:r>
      <w:r w:rsidRPr="003861CB">
        <w:rPr>
          <w:rFonts w:ascii="Times New Roman" w:hAnsi="Times New Roman"/>
          <w:sz w:val="24"/>
          <w:szCs w:val="24"/>
          <w:lang w:val="en-US"/>
        </w:rPr>
        <w:t>5</w:t>
      </w:r>
      <w:r w:rsidRPr="003861CB">
        <w:rPr>
          <w:rFonts w:ascii="Times New Roman" w:hAnsi="Times New Roman"/>
          <w:sz w:val="24"/>
          <w:szCs w:val="24"/>
        </w:rPr>
        <w:t xml:space="preserve">‰. </w:t>
      </w:r>
    </w:p>
    <w:p w:rsidR="003B5114" w:rsidRDefault="003B5114" w:rsidP="003B5114">
      <w:pPr>
        <w:autoSpaceDE w:val="0"/>
        <w:autoSpaceDN w:val="0"/>
        <w:adjustRightInd w:val="0"/>
        <w:spacing w:after="0" w:line="240" w:lineRule="auto"/>
        <w:ind w:firstLine="709"/>
        <w:jc w:val="both"/>
        <w:rPr>
          <w:rFonts w:ascii="Times New Roman" w:hAnsi="Times New Roman"/>
          <w:sz w:val="24"/>
          <w:szCs w:val="24"/>
        </w:rPr>
      </w:pPr>
    </w:p>
    <w:p w:rsidR="00323550" w:rsidRPr="00323550" w:rsidRDefault="00323550" w:rsidP="003B5114">
      <w:pPr>
        <w:tabs>
          <w:tab w:val="left" w:pos="7050"/>
        </w:tabs>
        <w:spacing w:after="0" w:line="240" w:lineRule="auto"/>
        <w:rPr>
          <w:rFonts w:ascii="Times New Roman" w:hAnsi="Times New Roman"/>
          <w:b/>
          <w:sz w:val="24"/>
          <w:szCs w:val="24"/>
        </w:rPr>
      </w:pPr>
      <w:r>
        <w:rPr>
          <w:rFonts w:ascii="Times New Roman" w:hAnsi="Times New Roman"/>
          <w:b/>
          <w:sz w:val="24"/>
          <w:szCs w:val="24"/>
        </w:rPr>
        <w:t xml:space="preserve">            С</w:t>
      </w:r>
      <w:r w:rsidRPr="00323550">
        <w:rPr>
          <w:rFonts w:ascii="Times New Roman" w:hAnsi="Times New Roman"/>
          <w:b/>
          <w:sz w:val="24"/>
          <w:szCs w:val="24"/>
        </w:rPr>
        <w:t>редна продължителност на предстоящия живот на населението</w:t>
      </w:r>
      <w:r w:rsidRPr="00323550">
        <w:rPr>
          <w:rFonts w:ascii="Times New Roman" w:hAnsi="Times New Roman"/>
          <w:b/>
          <w:sz w:val="24"/>
          <w:szCs w:val="24"/>
          <w:lang w:val="ru-RU"/>
        </w:rPr>
        <w:t xml:space="preserve"> </w:t>
      </w:r>
    </w:p>
    <w:p w:rsidR="00E70FBD" w:rsidRPr="0060258F" w:rsidRDefault="00E70FBD" w:rsidP="003B5114">
      <w:pPr>
        <w:autoSpaceDE w:val="0"/>
        <w:autoSpaceDN w:val="0"/>
        <w:adjustRightInd w:val="0"/>
        <w:spacing w:after="0" w:line="240" w:lineRule="auto"/>
        <w:ind w:firstLine="709"/>
        <w:jc w:val="both"/>
        <w:rPr>
          <w:rFonts w:ascii="Times New Roman" w:hAnsi="Times New Roman"/>
          <w:sz w:val="24"/>
          <w:szCs w:val="24"/>
        </w:rPr>
      </w:pPr>
      <w:r w:rsidRPr="0060258F">
        <w:rPr>
          <w:rFonts w:ascii="Times New Roman" w:hAnsi="Times New Roman"/>
          <w:sz w:val="24"/>
          <w:szCs w:val="24"/>
        </w:rPr>
        <w:t>Различните равнища на смъртност сред мъжете и жените, както и сред населението в градовете и селата, определят и разликата в очакваната средна продължителност на предстоящия живот на различните групи население.</w:t>
      </w:r>
    </w:p>
    <w:p w:rsidR="00E70FBD" w:rsidRPr="0060258F" w:rsidRDefault="00E70FBD" w:rsidP="00924048">
      <w:pPr>
        <w:autoSpaceDE w:val="0"/>
        <w:autoSpaceDN w:val="0"/>
        <w:adjustRightInd w:val="0"/>
        <w:spacing w:after="0" w:line="240" w:lineRule="auto"/>
        <w:ind w:firstLine="709"/>
        <w:jc w:val="both"/>
        <w:rPr>
          <w:rFonts w:ascii="Times New Roman" w:hAnsi="Times New Roman"/>
          <w:sz w:val="24"/>
          <w:szCs w:val="24"/>
        </w:rPr>
      </w:pPr>
      <w:r w:rsidRPr="00637ACD">
        <w:rPr>
          <w:rFonts w:ascii="Times New Roman" w:hAnsi="Times New Roman"/>
          <w:sz w:val="24"/>
          <w:szCs w:val="24"/>
        </w:rPr>
        <w:t>Средната продължителност на предстоящия живот общо за населението на страната, изчислена за периода 2015 - 2017 г., е 74.8 години</w:t>
      </w:r>
      <w:r w:rsidRPr="0060258F">
        <w:rPr>
          <w:rFonts w:ascii="Times New Roman" w:hAnsi="Times New Roman"/>
          <w:sz w:val="24"/>
          <w:szCs w:val="24"/>
        </w:rPr>
        <w:t xml:space="preserve"> и спрямо предходния период (201</w:t>
      </w:r>
      <w:r w:rsidRPr="0060258F">
        <w:rPr>
          <w:rFonts w:ascii="Times New Roman" w:hAnsi="Times New Roman"/>
          <w:sz w:val="24"/>
          <w:szCs w:val="24"/>
          <w:lang w:val="en-US"/>
        </w:rPr>
        <w:t>4</w:t>
      </w:r>
      <w:r w:rsidRPr="0060258F">
        <w:rPr>
          <w:rFonts w:ascii="Times New Roman" w:hAnsi="Times New Roman"/>
          <w:sz w:val="24"/>
          <w:szCs w:val="24"/>
        </w:rPr>
        <w:t>-2016 г.) се увеличава с 0.</w:t>
      </w:r>
      <w:r w:rsidRPr="0060258F">
        <w:rPr>
          <w:rFonts w:ascii="Times New Roman" w:hAnsi="Times New Roman"/>
          <w:sz w:val="24"/>
          <w:szCs w:val="24"/>
          <w:lang w:val="en-US"/>
        </w:rPr>
        <w:t>1</w:t>
      </w:r>
      <w:r w:rsidRPr="0060258F">
        <w:rPr>
          <w:rFonts w:ascii="Times New Roman" w:hAnsi="Times New Roman"/>
          <w:sz w:val="24"/>
          <w:szCs w:val="24"/>
        </w:rPr>
        <w:t xml:space="preserve"> години. </w:t>
      </w:r>
    </w:p>
    <w:p w:rsidR="00E70FBD" w:rsidRDefault="00E70FBD" w:rsidP="00323550">
      <w:pPr>
        <w:autoSpaceDE w:val="0"/>
        <w:autoSpaceDN w:val="0"/>
        <w:adjustRightInd w:val="0"/>
        <w:spacing w:after="0" w:line="240" w:lineRule="auto"/>
        <w:ind w:firstLine="709"/>
        <w:jc w:val="both"/>
        <w:rPr>
          <w:rFonts w:ascii="Times New Roman" w:hAnsi="Times New Roman"/>
          <w:sz w:val="24"/>
          <w:szCs w:val="24"/>
        </w:rPr>
      </w:pPr>
      <w:r w:rsidRPr="00323550">
        <w:rPr>
          <w:rFonts w:ascii="Times New Roman" w:hAnsi="Times New Roman"/>
          <w:sz w:val="24"/>
          <w:szCs w:val="24"/>
        </w:rPr>
        <w:t>Средната продължителност на живота при мъжете е 71.3 години, докато при жените е със 7.1 години по-висока - 78.</w:t>
      </w:r>
      <w:r w:rsidRPr="00323550">
        <w:rPr>
          <w:rFonts w:ascii="Times New Roman" w:hAnsi="Times New Roman"/>
          <w:sz w:val="24"/>
          <w:szCs w:val="24"/>
          <w:lang w:val="en-US"/>
        </w:rPr>
        <w:t>4</w:t>
      </w:r>
      <w:r w:rsidRPr="00323550">
        <w:rPr>
          <w:rFonts w:ascii="Times New Roman" w:hAnsi="Times New Roman"/>
          <w:sz w:val="24"/>
          <w:szCs w:val="24"/>
        </w:rPr>
        <w:t xml:space="preserve"> години. </w:t>
      </w:r>
      <w:r w:rsidR="00323550" w:rsidRPr="00323550">
        <w:rPr>
          <w:rFonts w:ascii="Times New Roman" w:hAnsi="Times New Roman"/>
          <w:sz w:val="24"/>
          <w:szCs w:val="24"/>
        </w:rPr>
        <w:t xml:space="preserve">За периода между 2007 и 2017 г. увеличението при мъжете е с 2.0 години, а при жените - с 2.1 години. </w:t>
      </w:r>
      <w:r w:rsidRPr="00323550">
        <w:rPr>
          <w:rFonts w:ascii="Times New Roman" w:hAnsi="Times New Roman"/>
          <w:sz w:val="24"/>
          <w:szCs w:val="24"/>
        </w:rPr>
        <w:t>Средната продължителност на предстоящия живот е с 2.</w:t>
      </w:r>
      <w:r w:rsidRPr="00323550">
        <w:rPr>
          <w:rFonts w:ascii="Times New Roman" w:hAnsi="Times New Roman"/>
          <w:sz w:val="24"/>
          <w:szCs w:val="24"/>
          <w:lang w:val="en-US"/>
        </w:rPr>
        <w:t>8</w:t>
      </w:r>
      <w:r w:rsidRPr="00323550">
        <w:rPr>
          <w:rFonts w:ascii="Times New Roman" w:hAnsi="Times New Roman"/>
          <w:sz w:val="24"/>
          <w:szCs w:val="24"/>
        </w:rPr>
        <w:t xml:space="preserve"> години по-висока за населението в градовете (75.</w:t>
      </w:r>
      <w:r w:rsidRPr="00323550">
        <w:rPr>
          <w:rFonts w:ascii="Times New Roman" w:hAnsi="Times New Roman"/>
          <w:sz w:val="24"/>
          <w:szCs w:val="24"/>
          <w:lang w:val="en-US"/>
        </w:rPr>
        <w:t>6</w:t>
      </w:r>
      <w:r w:rsidRPr="00323550">
        <w:rPr>
          <w:rFonts w:ascii="Times New Roman" w:hAnsi="Times New Roman"/>
          <w:sz w:val="24"/>
          <w:szCs w:val="24"/>
        </w:rPr>
        <w:t xml:space="preserve"> години) отколкото за населението в селата (72.8 години).</w:t>
      </w:r>
    </w:p>
    <w:p w:rsidR="000325B0" w:rsidRDefault="000325B0" w:rsidP="00323550">
      <w:pPr>
        <w:autoSpaceDE w:val="0"/>
        <w:autoSpaceDN w:val="0"/>
        <w:adjustRightInd w:val="0"/>
        <w:spacing w:after="0" w:line="240" w:lineRule="auto"/>
        <w:ind w:firstLine="709"/>
        <w:jc w:val="both"/>
        <w:rPr>
          <w:rFonts w:ascii="Times New Roman" w:hAnsi="Times New Roman"/>
          <w:sz w:val="24"/>
          <w:szCs w:val="24"/>
        </w:rPr>
      </w:pPr>
    </w:p>
    <w:p w:rsidR="003B5114" w:rsidRDefault="003B5114" w:rsidP="00323550">
      <w:pPr>
        <w:autoSpaceDE w:val="0"/>
        <w:autoSpaceDN w:val="0"/>
        <w:adjustRightInd w:val="0"/>
        <w:spacing w:after="0" w:line="240" w:lineRule="auto"/>
        <w:ind w:firstLine="709"/>
        <w:jc w:val="both"/>
        <w:rPr>
          <w:rFonts w:ascii="Times New Roman" w:hAnsi="Times New Roman"/>
          <w:sz w:val="24"/>
          <w:szCs w:val="24"/>
        </w:rPr>
      </w:pPr>
    </w:p>
    <w:p w:rsidR="003B5114" w:rsidRDefault="003B5114" w:rsidP="00323550">
      <w:pPr>
        <w:autoSpaceDE w:val="0"/>
        <w:autoSpaceDN w:val="0"/>
        <w:adjustRightInd w:val="0"/>
        <w:spacing w:after="0" w:line="240" w:lineRule="auto"/>
        <w:ind w:firstLine="709"/>
        <w:jc w:val="both"/>
        <w:rPr>
          <w:rFonts w:ascii="Times New Roman" w:hAnsi="Times New Roman"/>
          <w:sz w:val="24"/>
          <w:szCs w:val="24"/>
        </w:rPr>
      </w:pPr>
    </w:p>
    <w:p w:rsidR="003B5114" w:rsidRDefault="003B5114" w:rsidP="00323550">
      <w:pPr>
        <w:autoSpaceDE w:val="0"/>
        <w:autoSpaceDN w:val="0"/>
        <w:adjustRightInd w:val="0"/>
        <w:spacing w:after="0" w:line="240" w:lineRule="auto"/>
        <w:ind w:firstLine="709"/>
        <w:jc w:val="both"/>
        <w:rPr>
          <w:rFonts w:ascii="Times New Roman" w:hAnsi="Times New Roman"/>
          <w:sz w:val="24"/>
          <w:szCs w:val="24"/>
        </w:rPr>
      </w:pPr>
    </w:p>
    <w:p w:rsidR="003B5114" w:rsidRDefault="003B5114" w:rsidP="00323550">
      <w:pPr>
        <w:autoSpaceDE w:val="0"/>
        <w:autoSpaceDN w:val="0"/>
        <w:adjustRightInd w:val="0"/>
        <w:spacing w:after="0" w:line="240" w:lineRule="auto"/>
        <w:ind w:firstLine="709"/>
        <w:jc w:val="both"/>
        <w:rPr>
          <w:rFonts w:ascii="Times New Roman" w:hAnsi="Times New Roman"/>
          <w:sz w:val="24"/>
          <w:szCs w:val="24"/>
        </w:rPr>
      </w:pPr>
    </w:p>
    <w:p w:rsidR="003B5114" w:rsidRPr="003B5114" w:rsidRDefault="003B5114" w:rsidP="00323550">
      <w:pPr>
        <w:autoSpaceDE w:val="0"/>
        <w:autoSpaceDN w:val="0"/>
        <w:adjustRightInd w:val="0"/>
        <w:spacing w:after="0" w:line="240" w:lineRule="auto"/>
        <w:ind w:firstLine="709"/>
        <w:jc w:val="both"/>
        <w:rPr>
          <w:rFonts w:ascii="Times New Roman" w:hAnsi="Times New Roman"/>
          <w:sz w:val="24"/>
          <w:szCs w:val="24"/>
        </w:rPr>
      </w:pPr>
    </w:p>
    <w:p w:rsidR="00E70FBD" w:rsidRPr="000325B0" w:rsidRDefault="00E70FBD" w:rsidP="00E70FBD">
      <w:pPr>
        <w:spacing w:after="120"/>
        <w:ind w:right="-79"/>
        <w:jc w:val="center"/>
        <w:rPr>
          <w:rFonts w:ascii="Times New Roman" w:hAnsi="Times New Roman"/>
          <w:b/>
        </w:rPr>
      </w:pPr>
      <w:r w:rsidRPr="000325B0">
        <w:rPr>
          <w:rFonts w:ascii="Times New Roman" w:hAnsi="Times New Roman"/>
          <w:b/>
        </w:rPr>
        <w:lastRenderedPageBreak/>
        <w:t>Средна продължителност на предстоящия живот по пол и периоди</w:t>
      </w:r>
    </w:p>
    <w:p w:rsidR="00E70FBD" w:rsidRPr="00E141D7" w:rsidRDefault="00E70FBD" w:rsidP="00E70FBD">
      <w:pPr>
        <w:ind w:right="-81"/>
        <w:jc w:val="center"/>
        <w:rPr>
          <w:rFonts w:ascii="Times New Roman" w:hAnsi="Times New Roman"/>
          <w:b/>
          <w:szCs w:val="24"/>
        </w:rPr>
      </w:pPr>
      <w:r w:rsidRPr="00221876">
        <w:rPr>
          <w:noProof/>
          <w:lang w:val="en-US"/>
        </w:rPr>
        <w:drawing>
          <wp:inline distT="0" distB="0" distL="0" distR="0" wp14:anchorId="748985FF" wp14:editId="5AE68A63">
            <wp:extent cx="6544310" cy="2647950"/>
            <wp:effectExtent l="0" t="0" r="0" b="0"/>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23550" w:rsidRPr="00323550" w:rsidRDefault="00323550" w:rsidP="00323550">
      <w:pPr>
        <w:autoSpaceDE w:val="0"/>
        <w:autoSpaceDN w:val="0"/>
        <w:adjustRightInd w:val="0"/>
        <w:spacing w:after="0" w:line="240" w:lineRule="auto"/>
        <w:ind w:firstLine="709"/>
        <w:jc w:val="both"/>
        <w:rPr>
          <w:rFonts w:ascii="Times New Roman" w:hAnsi="Times New Roman"/>
          <w:noProof/>
          <w:sz w:val="24"/>
          <w:szCs w:val="24"/>
        </w:rPr>
      </w:pPr>
      <w:r w:rsidRPr="00323550">
        <w:rPr>
          <w:rFonts w:ascii="Times New Roman" w:hAnsi="Times New Roman"/>
          <w:noProof/>
          <w:sz w:val="24"/>
          <w:szCs w:val="24"/>
        </w:rPr>
        <w:t>За лицата, достигнали възраст 65 навършени години, очакваната продължителност на живота е 16.1 години, като за мъжете и жените тя е съответно 14.1 и 17.7 години.</w:t>
      </w:r>
      <w:r w:rsidRPr="00323550">
        <w:rPr>
          <w:rFonts w:ascii="Times New Roman" w:hAnsi="Times New Roman"/>
          <w:noProof/>
          <w:color w:val="FF0000"/>
          <w:sz w:val="24"/>
          <w:szCs w:val="24"/>
        </w:rPr>
        <w:t xml:space="preserve"> </w:t>
      </w:r>
      <w:r w:rsidRPr="00323550">
        <w:rPr>
          <w:rFonts w:ascii="Times New Roman" w:hAnsi="Times New Roman"/>
          <w:noProof/>
          <w:sz w:val="24"/>
          <w:szCs w:val="24"/>
        </w:rPr>
        <w:t>За период</w:t>
      </w:r>
      <w:r w:rsidRPr="00323550">
        <w:rPr>
          <w:rFonts w:ascii="Times New Roman" w:hAnsi="Times New Roman"/>
          <w:noProof/>
          <w:sz w:val="24"/>
          <w:szCs w:val="24"/>
          <w:lang w:val="en-US"/>
        </w:rPr>
        <w:t>a</w:t>
      </w:r>
      <w:r w:rsidRPr="00323550">
        <w:rPr>
          <w:rFonts w:ascii="Times New Roman" w:hAnsi="Times New Roman"/>
          <w:noProof/>
          <w:sz w:val="24"/>
          <w:szCs w:val="24"/>
        </w:rPr>
        <w:t xml:space="preserve"> 2007 - 2017 г. очакваната продължителност на живота на лицата, навършили 65 години, се е увеличила с 1.3 години (1.0 за мъжете и 1.5 за жените).</w:t>
      </w:r>
    </w:p>
    <w:p w:rsidR="00323550" w:rsidRPr="00190DC2" w:rsidRDefault="00323550" w:rsidP="00323550">
      <w:pPr>
        <w:autoSpaceDE w:val="0"/>
        <w:autoSpaceDN w:val="0"/>
        <w:adjustRightInd w:val="0"/>
        <w:spacing w:after="0" w:line="240" w:lineRule="auto"/>
        <w:jc w:val="center"/>
        <w:rPr>
          <w:rFonts w:ascii="Times New Roman" w:hAnsi="Times New Roman"/>
          <w:b/>
          <w:szCs w:val="24"/>
          <w:lang w:val="ru-RU"/>
        </w:rPr>
      </w:pPr>
      <w:r>
        <w:rPr>
          <w:rFonts w:ascii="Times New Roman" w:hAnsi="Times New Roman"/>
          <w:b/>
          <w:noProof/>
          <w:szCs w:val="24"/>
        </w:rPr>
        <w:t>Очаквана</w:t>
      </w:r>
      <w:r w:rsidRPr="00B83CBC">
        <w:rPr>
          <w:rFonts w:ascii="Times New Roman" w:hAnsi="Times New Roman"/>
          <w:b/>
          <w:szCs w:val="24"/>
        </w:rPr>
        <w:t xml:space="preserve"> </w:t>
      </w:r>
      <w:r>
        <w:rPr>
          <w:rFonts w:ascii="Times New Roman" w:hAnsi="Times New Roman"/>
          <w:b/>
          <w:szCs w:val="24"/>
        </w:rPr>
        <w:t xml:space="preserve">средна </w:t>
      </w:r>
      <w:r w:rsidRPr="00B83CBC">
        <w:rPr>
          <w:rFonts w:ascii="Times New Roman" w:hAnsi="Times New Roman"/>
          <w:b/>
          <w:szCs w:val="24"/>
        </w:rPr>
        <w:t>продължителност на живота на лицата</w:t>
      </w:r>
      <w:r>
        <w:rPr>
          <w:rFonts w:ascii="Times New Roman" w:hAnsi="Times New Roman"/>
          <w:b/>
          <w:szCs w:val="24"/>
        </w:rPr>
        <w:t>,</w:t>
      </w:r>
    </w:p>
    <w:p w:rsidR="00323550" w:rsidRDefault="00323550" w:rsidP="00323550">
      <w:pPr>
        <w:autoSpaceDE w:val="0"/>
        <w:autoSpaceDN w:val="0"/>
        <w:adjustRightInd w:val="0"/>
        <w:spacing w:after="0" w:line="240" w:lineRule="auto"/>
        <w:jc w:val="center"/>
        <w:rPr>
          <w:rFonts w:ascii="Times New Roman" w:hAnsi="Times New Roman"/>
          <w:b/>
          <w:szCs w:val="24"/>
        </w:rPr>
      </w:pPr>
      <w:r w:rsidRPr="00B83CBC">
        <w:rPr>
          <w:rFonts w:ascii="Times New Roman" w:hAnsi="Times New Roman"/>
          <w:b/>
          <w:szCs w:val="24"/>
        </w:rPr>
        <w:t>навършили 65 години</w:t>
      </w:r>
      <w:r>
        <w:rPr>
          <w:rFonts w:ascii="Times New Roman" w:hAnsi="Times New Roman"/>
          <w:b/>
          <w:szCs w:val="24"/>
        </w:rPr>
        <w:t>,</w:t>
      </w:r>
      <w:r w:rsidRPr="00B83CBC">
        <w:rPr>
          <w:rFonts w:ascii="Times New Roman" w:hAnsi="Times New Roman"/>
          <w:b/>
          <w:szCs w:val="24"/>
        </w:rPr>
        <w:t xml:space="preserve"> по пол</w:t>
      </w:r>
    </w:p>
    <w:p w:rsidR="00323550" w:rsidRPr="00B83CBC" w:rsidRDefault="00323550" w:rsidP="00323550">
      <w:pPr>
        <w:autoSpaceDE w:val="0"/>
        <w:autoSpaceDN w:val="0"/>
        <w:adjustRightInd w:val="0"/>
        <w:spacing w:after="0" w:line="240" w:lineRule="auto"/>
        <w:jc w:val="center"/>
        <w:rPr>
          <w:rFonts w:ascii="Times New Roman" w:hAnsi="Times New Roman"/>
          <w:b/>
          <w:szCs w:val="24"/>
        </w:rPr>
      </w:pPr>
    </w:p>
    <w:tbl>
      <w:tblPr>
        <w:tblW w:w="6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8"/>
        <w:gridCol w:w="1417"/>
        <w:gridCol w:w="1464"/>
        <w:gridCol w:w="1371"/>
      </w:tblGrid>
      <w:tr w:rsidR="00323550" w:rsidRPr="00B83CBC" w:rsidTr="00E845C3">
        <w:trPr>
          <w:trHeight w:val="284"/>
          <w:jc w:val="center"/>
        </w:trPr>
        <w:tc>
          <w:tcPr>
            <w:tcW w:w="1818" w:type="dxa"/>
            <w:shd w:val="clear" w:color="auto" w:fill="auto"/>
            <w:noWrap/>
            <w:tcMar>
              <w:left w:w="28" w:type="dxa"/>
              <w:right w:w="28" w:type="dxa"/>
            </w:tcMar>
            <w:vAlign w:val="bottom"/>
          </w:tcPr>
          <w:p w:rsidR="00323550" w:rsidRPr="00177C34" w:rsidRDefault="00323550" w:rsidP="00E845C3">
            <w:pPr>
              <w:rPr>
                <w:rFonts w:ascii="Times New Roman" w:eastAsia="Times New Roman" w:hAnsi="Times New Roman"/>
                <w:b/>
                <w:bCs/>
                <w:color w:val="000000"/>
                <w:sz w:val="20"/>
              </w:rPr>
            </w:pPr>
            <w:r w:rsidRPr="00177C34">
              <w:rPr>
                <w:rFonts w:ascii="Times New Roman" w:eastAsia="Times New Roman" w:hAnsi="Times New Roman"/>
                <w:b/>
                <w:bCs/>
                <w:color w:val="000000"/>
                <w:sz w:val="20"/>
              </w:rPr>
              <w:t>Периоди</w:t>
            </w:r>
          </w:p>
        </w:tc>
        <w:tc>
          <w:tcPr>
            <w:tcW w:w="1417" w:type="dxa"/>
            <w:shd w:val="clear" w:color="auto" w:fill="auto"/>
            <w:noWrap/>
            <w:tcMar>
              <w:left w:w="28" w:type="dxa"/>
              <w:right w:w="28" w:type="dxa"/>
            </w:tcMar>
            <w:vAlign w:val="bottom"/>
          </w:tcPr>
          <w:p w:rsidR="00323550" w:rsidRPr="00177C34" w:rsidRDefault="00323550" w:rsidP="00E845C3">
            <w:pPr>
              <w:jc w:val="right"/>
              <w:rPr>
                <w:rFonts w:ascii="Times New Roman" w:eastAsia="Times New Roman" w:hAnsi="Times New Roman"/>
                <w:b/>
                <w:bCs/>
                <w:color w:val="000000"/>
                <w:sz w:val="20"/>
              </w:rPr>
            </w:pPr>
            <w:r w:rsidRPr="00177C34">
              <w:rPr>
                <w:rFonts w:ascii="Times New Roman" w:eastAsia="Times New Roman" w:hAnsi="Times New Roman"/>
                <w:b/>
                <w:bCs/>
                <w:color w:val="000000"/>
                <w:sz w:val="20"/>
              </w:rPr>
              <w:t>Общо</w:t>
            </w:r>
          </w:p>
        </w:tc>
        <w:tc>
          <w:tcPr>
            <w:tcW w:w="1464" w:type="dxa"/>
            <w:shd w:val="clear" w:color="auto" w:fill="auto"/>
            <w:noWrap/>
            <w:tcMar>
              <w:left w:w="28" w:type="dxa"/>
              <w:right w:w="28" w:type="dxa"/>
            </w:tcMar>
            <w:vAlign w:val="bottom"/>
          </w:tcPr>
          <w:p w:rsidR="00323550" w:rsidRPr="00177C34" w:rsidRDefault="00323550" w:rsidP="00E845C3">
            <w:pPr>
              <w:jc w:val="right"/>
              <w:rPr>
                <w:rFonts w:ascii="Times New Roman" w:eastAsia="Times New Roman" w:hAnsi="Times New Roman"/>
                <w:b/>
                <w:bCs/>
                <w:color w:val="000000"/>
                <w:sz w:val="20"/>
              </w:rPr>
            </w:pPr>
            <w:r w:rsidRPr="00177C34">
              <w:rPr>
                <w:rFonts w:ascii="Times New Roman" w:eastAsia="Times New Roman" w:hAnsi="Times New Roman"/>
                <w:b/>
                <w:bCs/>
                <w:color w:val="000000"/>
                <w:sz w:val="20"/>
              </w:rPr>
              <w:t>Мъже</w:t>
            </w:r>
          </w:p>
        </w:tc>
        <w:tc>
          <w:tcPr>
            <w:tcW w:w="1371" w:type="dxa"/>
            <w:shd w:val="clear" w:color="auto" w:fill="auto"/>
            <w:noWrap/>
            <w:tcMar>
              <w:left w:w="28" w:type="dxa"/>
              <w:right w:w="28" w:type="dxa"/>
            </w:tcMar>
            <w:vAlign w:val="bottom"/>
          </w:tcPr>
          <w:p w:rsidR="00323550" w:rsidRPr="00177C34" w:rsidRDefault="00323550" w:rsidP="00E845C3">
            <w:pPr>
              <w:jc w:val="right"/>
              <w:rPr>
                <w:rFonts w:ascii="Times New Roman" w:eastAsia="Times New Roman" w:hAnsi="Times New Roman"/>
                <w:b/>
                <w:bCs/>
                <w:color w:val="000000"/>
                <w:sz w:val="20"/>
              </w:rPr>
            </w:pPr>
            <w:r w:rsidRPr="00177C34">
              <w:rPr>
                <w:rFonts w:ascii="Times New Roman" w:eastAsia="Times New Roman" w:hAnsi="Times New Roman"/>
                <w:b/>
                <w:bCs/>
                <w:color w:val="000000"/>
                <w:sz w:val="20"/>
              </w:rPr>
              <w:t>Жени</w:t>
            </w:r>
          </w:p>
        </w:tc>
      </w:tr>
      <w:tr w:rsidR="00323550" w:rsidRPr="00B83CBC" w:rsidTr="00E845C3">
        <w:trPr>
          <w:trHeight w:val="284"/>
          <w:jc w:val="center"/>
        </w:trPr>
        <w:tc>
          <w:tcPr>
            <w:tcW w:w="1818" w:type="dxa"/>
            <w:shd w:val="clear" w:color="auto" w:fill="auto"/>
            <w:noWrap/>
            <w:tcMar>
              <w:left w:w="28" w:type="dxa"/>
              <w:right w:w="28" w:type="dxa"/>
            </w:tcMar>
            <w:vAlign w:val="center"/>
          </w:tcPr>
          <w:p w:rsidR="00323550" w:rsidRPr="00177C34" w:rsidRDefault="00323550" w:rsidP="00E845C3">
            <w:pPr>
              <w:rPr>
                <w:rFonts w:ascii="Times New Roman" w:eastAsia="Times New Roman" w:hAnsi="Times New Roman"/>
                <w:color w:val="000000"/>
                <w:sz w:val="20"/>
              </w:rPr>
            </w:pPr>
            <w:r w:rsidRPr="00177C34">
              <w:rPr>
                <w:rFonts w:ascii="Times New Roman" w:eastAsia="Times New Roman" w:hAnsi="Times New Roman"/>
                <w:color w:val="000000"/>
                <w:sz w:val="20"/>
              </w:rPr>
              <w:t>2005 - 2007</w:t>
            </w:r>
          </w:p>
        </w:tc>
        <w:tc>
          <w:tcPr>
            <w:tcW w:w="1417" w:type="dxa"/>
            <w:shd w:val="clear" w:color="auto" w:fill="auto"/>
            <w:noWrap/>
            <w:tcMar>
              <w:left w:w="28" w:type="dxa"/>
              <w:right w:w="28" w:type="dxa"/>
            </w:tcMar>
            <w:vAlign w:val="center"/>
          </w:tcPr>
          <w:p w:rsidR="00323550" w:rsidRPr="00177C34" w:rsidRDefault="00323550" w:rsidP="00E845C3">
            <w:pPr>
              <w:jc w:val="right"/>
              <w:rPr>
                <w:rFonts w:ascii="Times New Roman" w:eastAsia="Times New Roman" w:hAnsi="Times New Roman"/>
                <w:sz w:val="20"/>
                <w:lang w:val="en-US"/>
              </w:rPr>
            </w:pPr>
            <w:r w:rsidRPr="00177C34">
              <w:rPr>
                <w:rFonts w:ascii="Times New Roman" w:eastAsia="Times New Roman" w:hAnsi="Times New Roman"/>
                <w:sz w:val="20"/>
              </w:rPr>
              <w:t>14</w:t>
            </w:r>
            <w:r w:rsidRPr="00177C34">
              <w:rPr>
                <w:rFonts w:ascii="Times New Roman" w:eastAsia="Times New Roman" w:hAnsi="Times New Roman"/>
                <w:sz w:val="20"/>
                <w:lang w:val="en-US"/>
              </w:rPr>
              <w:t>.8</w:t>
            </w:r>
          </w:p>
        </w:tc>
        <w:tc>
          <w:tcPr>
            <w:tcW w:w="1464" w:type="dxa"/>
            <w:shd w:val="clear" w:color="auto" w:fill="auto"/>
            <w:noWrap/>
            <w:tcMar>
              <w:left w:w="28" w:type="dxa"/>
              <w:right w:w="28" w:type="dxa"/>
            </w:tcMar>
            <w:vAlign w:val="center"/>
          </w:tcPr>
          <w:p w:rsidR="00323550" w:rsidRPr="00177C34" w:rsidRDefault="00323550" w:rsidP="00E845C3">
            <w:pPr>
              <w:jc w:val="right"/>
              <w:rPr>
                <w:rFonts w:ascii="Times New Roman" w:eastAsia="Times New Roman" w:hAnsi="Times New Roman"/>
                <w:sz w:val="20"/>
              </w:rPr>
            </w:pPr>
            <w:r w:rsidRPr="00177C34">
              <w:rPr>
                <w:rFonts w:ascii="Times New Roman" w:eastAsia="Times New Roman" w:hAnsi="Times New Roman"/>
                <w:sz w:val="20"/>
              </w:rPr>
              <w:t>13</w:t>
            </w:r>
            <w:r w:rsidRPr="00177C34">
              <w:rPr>
                <w:rFonts w:ascii="Times New Roman" w:eastAsia="Times New Roman" w:hAnsi="Times New Roman"/>
                <w:sz w:val="20"/>
                <w:lang w:val="en-US"/>
              </w:rPr>
              <w:t>.</w:t>
            </w:r>
            <w:r w:rsidRPr="00177C34">
              <w:rPr>
                <w:rFonts w:ascii="Times New Roman" w:eastAsia="Times New Roman" w:hAnsi="Times New Roman"/>
                <w:sz w:val="20"/>
              </w:rPr>
              <w:t>1</w:t>
            </w:r>
          </w:p>
        </w:tc>
        <w:tc>
          <w:tcPr>
            <w:tcW w:w="1371" w:type="dxa"/>
            <w:shd w:val="clear" w:color="auto" w:fill="auto"/>
            <w:noWrap/>
            <w:tcMar>
              <w:left w:w="28" w:type="dxa"/>
              <w:right w:w="28" w:type="dxa"/>
            </w:tcMar>
            <w:vAlign w:val="center"/>
          </w:tcPr>
          <w:p w:rsidR="00323550" w:rsidRPr="00177C34" w:rsidRDefault="00323550" w:rsidP="00E845C3">
            <w:pPr>
              <w:jc w:val="right"/>
              <w:rPr>
                <w:rFonts w:ascii="Times New Roman" w:eastAsia="Times New Roman" w:hAnsi="Times New Roman"/>
                <w:sz w:val="20"/>
              </w:rPr>
            </w:pPr>
            <w:r w:rsidRPr="00177C34">
              <w:rPr>
                <w:rFonts w:ascii="Times New Roman" w:eastAsia="Times New Roman" w:hAnsi="Times New Roman"/>
                <w:sz w:val="20"/>
              </w:rPr>
              <w:t>16</w:t>
            </w:r>
            <w:r w:rsidRPr="00177C34">
              <w:rPr>
                <w:rFonts w:ascii="Times New Roman" w:eastAsia="Times New Roman" w:hAnsi="Times New Roman"/>
                <w:sz w:val="20"/>
                <w:lang w:val="en-US"/>
              </w:rPr>
              <w:t>.</w:t>
            </w:r>
            <w:r w:rsidRPr="00177C34">
              <w:rPr>
                <w:rFonts w:ascii="Times New Roman" w:eastAsia="Times New Roman" w:hAnsi="Times New Roman"/>
                <w:sz w:val="20"/>
              </w:rPr>
              <w:t>2</w:t>
            </w:r>
          </w:p>
        </w:tc>
      </w:tr>
      <w:tr w:rsidR="00323550" w:rsidRPr="00B83CBC" w:rsidTr="00E845C3">
        <w:trPr>
          <w:trHeight w:val="284"/>
          <w:jc w:val="center"/>
        </w:trPr>
        <w:tc>
          <w:tcPr>
            <w:tcW w:w="1818" w:type="dxa"/>
            <w:shd w:val="clear" w:color="auto" w:fill="auto"/>
            <w:noWrap/>
            <w:tcMar>
              <w:left w:w="28" w:type="dxa"/>
              <w:right w:w="28" w:type="dxa"/>
            </w:tcMar>
            <w:vAlign w:val="center"/>
          </w:tcPr>
          <w:p w:rsidR="00323550" w:rsidRPr="00177C34" w:rsidRDefault="00323550" w:rsidP="00E845C3">
            <w:pPr>
              <w:rPr>
                <w:rFonts w:ascii="Times New Roman" w:eastAsia="Times New Roman" w:hAnsi="Times New Roman"/>
                <w:color w:val="000000"/>
                <w:sz w:val="20"/>
              </w:rPr>
            </w:pPr>
            <w:r w:rsidRPr="00177C34">
              <w:rPr>
                <w:rFonts w:ascii="Times New Roman" w:eastAsia="Times New Roman" w:hAnsi="Times New Roman"/>
                <w:color w:val="000000"/>
                <w:sz w:val="20"/>
              </w:rPr>
              <w:t>2006 - 2008</w:t>
            </w:r>
          </w:p>
        </w:tc>
        <w:tc>
          <w:tcPr>
            <w:tcW w:w="1417" w:type="dxa"/>
            <w:shd w:val="clear" w:color="auto" w:fill="auto"/>
            <w:noWrap/>
            <w:tcMar>
              <w:left w:w="28" w:type="dxa"/>
              <w:right w:w="28" w:type="dxa"/>
            </w:tcMar>
            <w:vAlign w:val="center"/>
          </w:tcPr>
          <w:p w:rsidR="00323550" w:rsidRPr="00177C34" w:rsidRDefault="00323550" w:rsidP="00E845C3">
            <w:pPr>
              <w:jc w:val="right"/>
              <w:rPr>
                <w:rFonts w:ascii="Times New Roman" w:eastAsia="Times New Roman" w:hAnsi="Times New Roman"/>
                <w:sz w:val="20"/>
                <w:lang w:val="en-US"/>
              </w:rPr>
            </w:pPr>
            <w:r w:rsidRPr="00177C34">
              <w:rPr>
                <w:rFonts w:ascii="Times New Roman" w:eastAsia="Times New Roman" w:hAnsi="Times New Roman"/>
                <w:sz w:val="20"/>
              </w:rPr>
              <w:t>14</w:t>
            </w:r>
            <w:r w:rsidRPr="00177C34">
              <w:rPr>
                <w:rFonts w:ascii="Times New Roman" w:eastAsia="Times New Roman" w:hAnsi="Times New Roman"/>
                <w:sz w:val="20"/>
                <w:lang w:val="en-US"/>
              </w:rPr>
              <w:t>.9</w:t>
            </w:r>
          </w:p>
        </w:tc>
        <w:tc>
          <w:tcPr>
            <w:tcW w:w="1464" w:type="dxa"/>
            <w:shd w:val="clear" w:color="auto" w:fill="auto"/>
            <w:noWrap/>
            <w:tcMar>
              <w:left w:w="28" w:type="dxa"/>
              <w:right w:w="28" w:type="dxa"/>
            </w:tcMar>
            <w:vAlign w:val="center"/>
          </w:tcPr>
          <w:p w:rsidR="00323550" w:rsidRPr="00177C34" w:rsidRDefault="00323550" w:rsidP="00E845C3">
            <w:pPr>
              <w:jc w:val="right"/>
              <w:rPr>
                <w:rFonts w:ascii="Times New Roman" w:eastAsia="Times New Roman" w:hAnsi="Times New Roman"/>
                <w:sz w:val="20"/>
              </w:rPr>
            </w:pPr>
            <w:r w:rsidRPr="00177C34">
              <w:rPr>
                <w:rFonts w:ascii="Times New Roman" w:eastAsia="Times New Roman" w:hAnsi="Times New Roman"/>
                <w:sz w:val="20"/>
              </w:rPr>
              <w:t>13</w:t>
            </w:r>
            <w:r w:rsidRPr="00177C34">
              <w:rPr>
                <w:rFonts w:ascii="Times New Roman" w:eastAsia="Times New Roman" w:hAnsi="Times New Roman"/>
                <w:sz w:val="20"/>
                <w:lang w:val="en-US"/>
              </w:rPr>
              <w:t>.</w:t>
            </w:r>
            <w:r w:rsidRPr="00177C34">
              <w:rPr>
                <w:rFonts w:ascii="Times New Roman" w:eastAsia="Times New Roman" w:hAnsi="Times New Roman"/>
                <w:sz w:val="20"/>
              </w:rPr>
              <w:t>2</w:t>
            </w:r>
          </w:p>
        </w:tc>
        <w:tc>
          <w:tcPr>
            <w:tcW w:w="1371" w:type="dxa"/>
            <w:shd w:val="clear" w:color="auto" w:fill="auto"/>
            <w:noWrap/>
            <w:tcMar>
              <w:left w:w="28" w:type="dxa"/>
              <w:right w:w="28" w:type="dxa"/>
            </w:tcMar>
            <w:vAlign w:val="center"/>
          </w:tcPr>
          <w:p w:rsidR="00323550" w:rsidRPr="00177C34" w:rsidRDefault="00323550" w:rsidP="00E845C3">
            <w:pPr>
              <w:jc w:val="right"/>
              <w:rPr>
                <w:rFonts w:ascii="Times New Roman" w:eastAsia="Times New Roman" w:hAnsi="Times New Roman"/>
                <w:sz w:val="20"/>
              </w:rPr>
            </w:pPr>
            <w:r w:rsidRPr="00177C34">
              <w:rPr>
                <w:rFonts w:ascii="Times New Roman" w:eastAsia="Times New Roman" w:hAnsi="Times New Roman"/>
                <w:sz w:val="20"/>
              </w:rPr>
              <w:t>16</w:t>
            </w:r>
            <w:r w:rsidRPr="00177C34">
              <w:rPr>
                <w:rFonts w:ascii="Times New Roman" w:eastAsia="Times New Roman" w:hAnsi="Times New Roman"/>
                <w:sz w:val="20"/>
                <w:lang w:val="en-US"/>
              </w:rPr>
              <w:t>.</w:t>
            </w:r>
            <w:r w:rsidRPr="00177C34">
              <w:rPr>
                <w:rFonts w:ascii="Times New Roman" w:eastAsia="Times New Roman" w:hAnsi="Times New Roman"/>
                <w:sz w:val="20"/>
              </w:rPr>
              <w:t>3</w:t>
            </w:r>
          </w:p>
        </w:tc>
      </w:tr>
      <w:tr w:rsidR="00323550" w:rsidRPr="00B83CBC" w:rsidTr="00E845C3">
        <w:trPr>
          <w:trHeight w:val="284"/>
          <w:jc w:val="center"/>
        </w:trPr>
        <w:tc>
          <w:tcPr>
            <w:tcW w:w="1818" w:type="dxa"/>
            <w:shd w:val="clear" w:color="auto" w:fill="auto"/>
            <w:noWrap/>
            <w:tcMar>
              <w:left w:w="28" w:type="dxa"/>
              <w:right w:w="28" w:type="dxa"/>
            </w:tcMar>
            <w:vAlign w:val="center"/>
          </w:tcPr>
          <w:p w:rsidR="00323550" w:rsidRPr="00177C34" w:rsidRDefault="00323550" w:rsidP="00E845C3">
            <w:pPr>
              <w:rPr>
                <w:rFonts w:ascii="Times New Roman" w:eastAsia="Times New Roman" w:hAnsi="Times New Roman"/>
                <w:color w:val="000000"/>
                <w:sz w:val="20"/>
              </w:rPr>
            </w:pPr>
            <w:r w:rsidRPr="00177C34">
              <w:rPr>
                <w:rFonts w:ascii="Times New Roman" w:eastAsia="Times New Roman" w:hAnsi="Times New Roman"/>
                <w:color w:val="000000"/>
                <w:sz w:val="20"/>
              </w:rPr>
              <w:t>2007 - 2009</w:t>
            </w:r>
          </w:p>
        </w:tc>
        <w:tc>
          <w:tcPr>
            <w:tcW w:w="1417" w:type="dxa"/>
            <w:shd w:val="clear" w:color="auto" w:fill="auto"/>
            <w:noWrap/>
            <w:tcMar>
              <w:left w:w="28" w:type="dxa"/>
              <w:right w:w="28" w:type="dxa"/>
            </w:tcMar>
            <w:vAlign w:val="center"/>
          </w:tcPr>
          <w:p w:rsidR="00323550" w:rsidRPr="00177C34" w:rsidRDefault="00323550" w:rsidP="00E845C3">
            <w:pPr>
              <w:jc w:val="right"/>
              <w:rPr>
                <w:rFonts w:ascii="Times New Roman" w:eastAsia="Times New Roman" w:hAnsi="Times New Roman"/>
                <w:sz w:val="20"/>
              </w:rPr>
            </w:pPr>
            <w:r w:rsidRPr="00177C34">
              <w:rPr>
                <w:rFonts w:ascii="Times New Roman" w:eastAsia="Times New Roman" w:hAnsi="Times New Roman"/>
                <w:sz w:val="20"/>
              </w:rPr>
              <w:t>15</w:t>
            </w:r>
            <w:r w:rsidRPr="00177C34">
              <w:rPr>
                <w:rFonts w:ascii="Times New Roman" w:eastAsia="Times New Roman" w:hAnsi="Times New Roman"/>
                <w:sz w:val="20"/>
                <w:lang w:val="en-US"/>
              </w:rPr>
              <w:t>.</w:t>
            </w:r>
            <w:r w:rsidRPr="00177C34">
              <w:rPr>
                <w:rFonts w:ascii="Times New Roman" w:eastAsia="Times New Roman" w:hAnsi="Times New Roman"/>
                <w:sz w:val="20"/>
              </w:rPr>
              <w:t>2</w:t>
            </w:r>
          </w:p>
        </w:tc>
        <w:tc>
          <w:tcPr>
            <w:tcW w:w="1464" w:type="dxa"/>
            <w:shd w:val="clear" w:color="auto" w:fill="auto"/>
            <w:noWrap/>
            <w:tcMar>
              <w:left w:w="28" w:type="dxa"/>
              <w:right w:w="28" w:type="dxa"/>
            </w:tcMar>
            <w:vAlign w:val="center"/>
          </w:tcPr>
          <w:p w:rsidR="00323550" w:rsidRPr="00177C34" w:rsidRDefault="00323550" w:rsidP="00E845C3">
            <w:pPr>
              <w:jc w:val="right"/>
              <w:rPr>
                <w:rFonts w:ascii="Times New Roman" w:eastAsia="Times New Roman" w:hAnsi="Times New Roman"/>
                <w:sz w:val="20"/>
              </w:rPr>
            </w:pPr>
            <w:r w:rsidRPr="00177C34">
              <w:rPr>
                <w:rFonts w:ascii="Times New Roman" w:eastAsia="Times New Roman" w:hAnsi="Times New Roman"/>
                <w:sz w:val="20"/>
              </w:rPr>
              <w:t>13</w:t>
            </w:r>
            <w:r w:rsidRPr="00177C34">
              <w:rPr>
                <w:rFonts w:ascii="Times New Roman" w:eastAsia="Times New Roman" w:hAnsi="Times New Roman"/>
                <w:sz w:val="20"/>
                <w:lang w:val="en-US"/>
              </w:rPr>
              <w:t>.</w:t>
            </w:r>
            <w:r w:rsidRPr="00177C34">
              <w:rPr>
                <w:rFonts w:ascii="Times New Roman" w:eastAsia="Times New Roman" w:hAnsi="Times New Roman"/>
                <w:sz w:val="20"/>
              </w:rPr>
              <w:t>5</w:t>
            </w:r>
          </w:p>
        </w:tc>
        <w:tc>
          <w:tcPr>
            <w:tcW w:w="1371" w:type="dxa"/>
            <w:shd w:val="clear" w:color="auto" w:fill="auto"/>
            <w:noWrap/>
            <w:tcMar>
              <w:left w:w="28" w:type="dxa"/>
              <w:right w:w="28" w:type="dxa"/>
            </w:tcMar>
            <w:vAlign w:val="center"/>
          </w:tcPr>
          <w:p w:rsidR="00323550" w:rsidRPr="00177C34" w:rsidRDefault="00323550" w:rsidP="00E845C3">
            <w:pPr>
              <w:jc w:val="right"/>
              <w:rPr>
                <w:rFonts w:ascii="Times New Roman" w:eastAsia="Times New Roman" w:hAnsi="Times New Roman"/>
                <w:sz w:val="20"/>
                <w:lang w:val="en-US"/>
              </w:rPr>
            </w:pPr>
            <w:r w:rsidRPr="00177C34">
              <w:rPr>
                <w:rFonts w:ascii="Times New Roman" w:eastAsia="Times New Roman" w:hAnsi="Times New Roman"/>
                <w:sz w:val="20"/>
              </w:rPr>
              <w:t>16</w:t>
            </w:r>
            <w:r w:rsidRPr="00177C34">
              <w:rPr>
                <w:rFonts w:ascii="Times New Roman" w:eastAsia="Times New Roman" w:hAnsi="Times New Roman"/>
                <w:sz w:val="20"/>
                <w:lang w:val="en-US"/>
              </w:rPr>
              <w:t>.7</w:t>
            </w:r>
          </w:p>
        </w:tc>
      </w:tr>
      <w:tr w:rsidR="00323550" w:rsidRPr="00B83CBC" w:rsidTr="00E845C3">
        <w:trPr>
          <w:trHeight w:val="284"/>
          <w:jc w:val="center"/>
        </w:trPr>
        <w:tc>
          <w:tcPr>
            <w:tcW w:w="1818" w:type="dxa"/>
            <w:shd w:val="clear" w:color="auto" w:fill="auto"/>
            <w:noWrap/>
            <w:tcMar>
              <w:left w:w="28" w:type="dxa"/>
              <w:right w:w="28" w:type="dxa"/>
            </w:tcMar>
            <w:vAlign w:val="center"/>
          </w:tcPr>
          <w:p w:rsidR="00323550" w:rsidRPr="00177C34" w:rsidRDefault="00323550" w:rsidP="00E845C3">
            <w:pPr>
              <w:rPr>
                <w:rFonts w:ascii="Times New Roman" w:eastAsia="Times New Roman" w:hAnsi="Times New Roman"/>
                <w:color w:val="000000"/>
                <w:sz w:val="20"/>
              </w:rPr>
            </w:pPr>
            <w:r w:rsidRPr="00177C34">
              <w:rPr>
                <w:rFonts w:ascii="Times New Roman" w:eastAsia="Times New Roman" w:hAnsi="Times New Roman"/>
                <w:color w:val="000000"/>
                <w:sz w:val="20"/>
              </w:rPr>
              <w:t>2008 - 2010</w:t>
            </w:r>
          </w:p>
        </w:tc>
        <w:tc>
          <w:tcPr>
            <w:tcW w:w="1417" w:type="dxa"/>
            <w:shd w:val="clear" w:color="auto" w:fill="auto"/>
            <w:noWrap/>
            <w:tcMar>
              <w:left w:w="28" w:type="dxa"/>
              <w:right w:w="28" w:type="dxa"/>
            </w:tcMar>
            <w:vAlign w:val="center"/>
          </w:tcPr>
          <w:p w:rsidR="00323550" w:rsidRPr="00177C34" w:rsidRDefault="00323550" w:rsidP="00E845C3">
            <w:pPr>
              <w:jc w:val="right"/>
              <w:rPr>
                <w:rFonts w:ascii="Times New Roman" w:eastAsia="Times New Roman" w:hAnsi="Times New Roman"/>
                <w:sz w:val="20"/>
              </w:rPr>
            </w:pPr>
            <w:r w:rsidRPr="00177C34">
              <w:rPr>
                <w:rFonts w:ascii="Times New Roman" w:eastAsia="Times New Roman" w:hAnsi="Times New Roman"/>
                <w:sz w:val="20"/>
              </w:rPr>
              <w:t>15</w:t>
            </w:r>
            <w:r w:rsidRPr="00177C34">
              <w:rPr>
                <w:rFonts w:ascii="Times New Roman" w:eastAsia="Times New Roman" w:hAnsi="Times New Roman"/>
                <w:sz w:val="20"/>
                <w:lang w:val="en-US"/>
              </w:rPr>
              <w:t>.</w:t>
            </w:r>
            <w:r w:rsidRPr="00177C34">
              <w:rPr>
                <w:rFonts w:ascii="Times New Roman" w:eastAsia="Times New Roman" w:hAnsi="Times New Roman"/>
                <w:sz w:val="20"/>
              </w:rPr>
              <w:t>4</w:t>
            </w:r>
          </w:p>
        </w:tc>
        <w:tc>
          <w:tcPr>
            <w:tcW w:w="1464" w:type="dxa"/>
            <w:shd w:val="clear" w:color="auto" w:fill="auto"/>
            <w:noWrap/>
            <w:tcMar>
              <w:left w:w="28" w:type="dxa"/>
              <w:right w:w="28" w:type="dxa"/>
            </w:tcMar>
            <w:vAlign w:val="center"/>
          </w:tcPr>
          <w:p w:rsidR="00323550" w:rsidRPr="00177C34" w:rsidRDefault="00323550" w:rsidP="00E845C3">
            <w:pPr>
              <w:jc w:val="right"/>
              <w:rPr>
                <w:rFonts w:ascii="Times New Roman" w:eastAsia="Times New Roman" w:hAnsi="Times New Roman"/>
                <w:sz w:val="20"/>
              </w:rPr>
            </w:pPr>
            <w:r w:rsidRPr="00177C34">
              <w:rPr>
                <w:rFonts w:ascii="Times New Roman" w:eastAsia="Times New Roman" w:hAnsi="Times New Roman"/>
                <w:sz w:val="20"/>
              </w:rPr>
              <w:t>13</w:t>
            </w:r>
            <w:r w:rsidRPr="00177C34">
              <w:rPr>
                <w:rFonts w:ascii="Times New Roman" w:eastAsia="Times New Roman" w:hAnsi="Times New Roman"/>
                <w:sz w:val="20"/>
                <w:lang w:val="en-US"/>
              </w:rPr>
              <w:t>.</w:t>
            </w:r>
            <w:r w:rsidRPr="00177C34">
              <w:rPr>
                <w:rFonts w:ascii="Times New Roman" w:eastAsia="Times New Roman" w:hAnsi="Times New Roman"/>
                <w:sz w:val="20"/>
              </w:rPr>
              <w:t>6</w:t>
            </w:r>
          </w:p>
        </w:tc>
        <w:tc>
          <w:tcPr>
            <w:tcW w:w="1371" w:type="dxa"/>
            <w:shd w:val="clear" w:color="auto" w:fill="auto"/>
            <w:noWrap/>
            <w:tcMar>
              <w:left w:w="28" w:type="dxa"/>
              <w:right w:w="28" w:type="dxa"/>
            </w:tcMar>
            <w:vAlign w:val="center"/>
          </w:tcPr>
          <w:p w:rsidR="00323550" w:rsidRPr="00177C34" w:rsidRDefault="00323550" w:rsidP="00E845C3">
            <w:pPr>
              <w:jc w:val="right"/>
              <w:rPr>
                <w:rFonts w:ascii="Times New Roman" w:eastAsia="Times New Roman" w:hAnsi="Times New Roman"/>
                <w:sz w:val="20"/>
                <w:lang w:val="en-US"/>
              </w:rPr>
            </w:pPr>
            <w:r w:rsidRPr="00177C34">
              <w:rPr>
                <w:rFonts w:ascii="Times New Roman" w:eastAsia="Times New Roman" w:hAnsi="Times New Roman"/>
                <w:sz w:val="20"/>
              </w:rPr>
              <w:t>16</w:t>
            </w:r>
            <w:r w:rsidRPr="00177C34">
              <w:rPr>
                <w:rFonts w:ascii="Times New Roman" w:eastAsia="Times New Roman" w:hAnsi="Times New Roman"/>
                <w:sz w:val="20"/>
                <w:lang w:val="en-US"/>
              </w:rPr>
              <w:t>.9</w:t>
            </w:r>
          </w:p>
        </w:tc>
      </w:tr>
      <w:tr w:rsidR="00323550" w:rsidRPr="00B83CBC" w:rsidTr="00E845C3">
        <w:trPr>
          <w:trHeight w:val="284"/>
          <w:jc w:val="center"/>
        </w:trPr>
        <w:tc>
          <w:tcPr>
            <w:tcW w:w="1818" w:type="dxa"/>
            <w:shd w:val="clear" w:color="auto" w:fill="auto"/>
            <w:noWrap/>
            <w:tcMar>
              <w:left w:w="28" w:type="dxa"/>
              <w:right w:w="28" w:type="dxa"/>
            </w:tcMar>
            <w:vAlign w:val="center"/>
          </w:tcPr>
          <w:p w:rsidR="00323550" w:rsidRPr="00177C34" w:rsidRDefault="00323550" w:rsidP="00E845C3">
            <w:pPr>
              <w:rPr>
                <w:rFonts w:ascii="Times New Roman" w:eastAsia="Times New Roman" w:hAnsi="Times New Roman"/>
                <w:color w:val="000000"/>
                <w:sz w:val="20"/>
              </w:rPr>
            </w:pPr>
            <w:r w:rsidRPr="00177C34">
              <w:rPr>
                <w:rFonts w:ascii="Times New Roman" w:eastAsia="Times New Roman" w:hAnsi="Times New Roman"/>
                <w:color w:val="000000"/>
                <w:sz w:val="20"/>
              </w:rPr>
              <w:t>2009 - 2011</w:t>
            </w:r>
          </w:p>
        </w:tc>
        <w:tc>
          <w:tcPr>
            <w:tcW w:w="1417" w:type="dxa"/>
            <w:shd w:val="clear" w:color="auto" w:fill="auto"/>
            <w:noWrap/>
            <w:tcMar>
              <w:left w:w="28" w:type="dxa"/>
              <w:right w:w="28" w:type="dxa"/>
            </w:tcMar>
            <w:vAlign w:val="center"/>
          </w:tcPr>
          <w:p w:rsidR="00323550" w:rsidRPr="00177C34" w:rsidRDefault="00323550" w:rsidP="00E845C3">
            <w:pPr>
              <w:jc w:val="right"/>
              <w:rPr>
                <w:rFonts w:ascii="Times New Roman" w:eastAsia="Times New Roman" w:hAnsi="Times New Roman"/>
                <w:sz w:val="20"/>
              </w:rPr>
            </w:pPr>
            <w:r w:rsidRPr="00177C34">
              <w:rPr>
                <w:rFonts w:ascii="Times New Roman" w:eastAsia="Times New Roman" w:hAnsi="Times New Roman"/>
                <w:sz w:val="20"/>
              </w:rPr>
              <w:t>15</w:t>
            </w:r>
            <w:r w:rsidRPr="00177C34">
              <w:rPr>
                <w:rFonts w:ascii="Times New Roman" w:eastAsia="Times New Roman" w:hAnsi="Times New Roman"/>
                <w:sz w:val="20"/>
                <w:lang w:val="en-US"/>
              </w:rPr>
              <w:t>.</w:t>
            </w:r>
            <w:r w:rsidRPr="00177C34">
              <w:rPr>
                <w:rFonts w:ascii="Times New Roman" w:eastAsia="Times New Roman" w:hAnsi="Times New Roman"/>
                <w:sz w:val="20"/>
              </w:rPr>
              <w:t>5</w:t>
            </w:r>
          </w:p>
        </w:tc>
        <w:tc>
          <w:tcPr>
            <w:tcW w:w="1464" w:type="dxa"/>
            <w:shd w:val="clear" w:color="auto" w:fill="auto"/>
            <w:noWrap/>
            <w:tcMar>
              <w:left w:w="28" w:type="dxa"/>
              <w:right w:w="28" w:type="dxa"/>
            </w:tcMar>
            <w:vAlign w:val="center"/>
          </w:tcPr>
          <w:p w:rsidR="00323550" w:rsidRPr="00177C34" w:rsidRDefault="00323550" w:rsidP="00E845C3">
            <w:pPr>
              <w:jc w:val="right"/>
              <w:rPr>
                <w:rFonts w:ascii="Times New Roman" w:eastAsia="Times New Roman" w:hAnsi="Times New Roman"/>
                <w:sz w:val="20"/>
                <w:lang w:val="en-US"/>
              </w:rPr>
            </w:pPr>
            <w:r w:rsidRPr="00177C34">
              <w:rPr>
                <w:rFonts w:ascii="Times New Roman" w:eastAsia="Times New Roman" w:hAnsi="Times New Roman"/>
                <w:sz w:val="20"/>
              </w:rPr>
              <w:t>13</w:t>
            </w:r>
            <w:r w:rsidRPr="00177C34">
              <w:rPr>
                <w:rFonts w:ascii="Times New Roman" w:eastAsia="Times New Roman" w:hAnsi="Times New Roman"/>
                <w:sz w:val="20"/>
                <w:lang w:val="en-US"/>
              </w:rPr>
              <w:t>.8</w:t>
            </w:r>
          </w:p>
        </w:tc>
        <w:tc>
          <w:tcPr>
            <w:tcW w:w="1371" w:type="dxa"/>
            <w:shd w:val="clear" w:color="auto" w:fill="auto"/>
            <w:noWrap/>
            <w:tcMar>
              <w:left w:w="28" w:type="dxa"/>
              <w:right w:w="28" w:type="dxa"/>
            </w:tcMar>
            <w:vAlign w:val="center"/>
          </w:tcPr>
          <w:p w:rsidR="00323550" w:rsidRPr="00177C34" w:rsidRDefault="00323550" w:rsidP="00E845C3">
            <w:pPr>
              <w:jc w:val="right"/>
              <w:rPr>
                <w:rFonts w:ascii="Times New Roman" w:eastAsia="Times New Roman" w:hAnsi="Times New Roman"/>
                <w:sz w:val="20"/>
                <w:lang w:val="en-US"/>
              </w:rPr>
            </w:pPr>
            <w:r w:rsidRPr="00177C34">
              <w:rPr>
                <w:rFonts w:ascii="Times New Roman" w:eastAsia="Times New Roman" w:hAnsi="Times New Roman"/>
                <w:sz w:val="20"/>
              </w:rPr>
              <w:t>1</w:t>
            </w:r>
            <w:r w:rsidRPr="00177C34">
              <w:rPr>
                <w:rFonts w:ascii="Times New Roman" w:eastAsia="Times New Roman" w:hAnsi="Times New Roman"/>
                <w:sz w:val="20"/>
                <w:lang w:val="en-US"/>
              </w:rPr>
              <w:t>7.0</w:t>
            </w:r>
          </w:p>
        </w:tc>
      </w:tr>
      <w:tr w:rsidR="00323550" w:rsidRPr="00B83CBC" w:rsidTr="00E845C3">
        <w:trPr>
          <w:trHeight w:val="284"/>
          <w:jc w:val="center"/>
        </w:trPr>
        <w:tc>
          <w:tcPr>
            <w:tcW w:w="1818" w:type="dxa"/>
            <w:shd w:val="clear" w:color="auto" w:fill="auto"/>
            <w:noWrap/>
            <w:tcMar>
              <w:left w:w="28" w:type="dxa"/>
              <w:right w:w="28" w:type="dxa"/>
            </w:tcMar>
            <w:vAlign w:val="center"/>
          </w:tcPr>
          <w:p w:rsidR="00323550" w:rsidRPr="00177C34" w:rsidRDefault="00323550" w:rsidP="00E845C3">
            <w:pPr>
              <w:rPr>
                <w:rFonts w:ascii="Times New Roman" w:eastAsia="Times New Roman" w:hAnsi="Times New Roman"/>
                <w:color w:val="000000"/>
                <w:sz w:val="20"/>
              </w:rPr>
            </w:pPr>
            <w:r w:rsidRPr="00177C34">
              <w:rPr>
                <w:rFonts w:ascii="Times New Roman" w:eastAsia="Times New Roman" w:hAnsi="Times New Roman"/>
                <w:color w:val="000000"/>
                <w:sz w:val="20"/>
              </w:rPr>
              <w:t>2010 - 2012</w:t>
            </w:r>
          </w:p>
        </w:tc>
        <w:tc>
          <w:tcPr>
            <w:tcW w:w="1417" w:type="dxa"/>
            <w:shd w:val="clear" w:color="auto" w:fill="auto"/>
            <w:noWrap/>
            <w:tcMar>
              <w:left w:w="28" w:type="dxa"/>
              <w:right w:w="28" w:type="dxa"/>
            </w:tcMar>
            <w:vAlign w:val="center"/>
          </w:tcPr>
          <w:p w:rsidR="00323550" w:rsidRPr="00177C34" w:rsidRDefault="00323550" w:rsidP="00E845C3">
            <w:pPr>
              <w:jc w:val="right"/>
              <w:rPr>
                <w:rFonts w:ascii="Times New Roman" w:eastAsia="Times New Roman" w:hAnsi="Times New Roman"/>
                <w:sz w:val="20"/>
              </w:rPr>
            </w:pPr>
            <w:r w:rsidRPr="00177C34">
              <w:rPr>
                <w:rFonts w:ascii="Times New Roman" w:eastAsia="Times New Roman" w:hAnsi="Times New Roman"/>
                <w:sz w:val="20"/>
              </w:rPr>
              <w:t>15</w:t>
            </w:r>
            <w:r w:rsidRPr="00177C34">
              <w:rPr>
                <w:rFonts w:ascii="Times New Roman" w:eastAsia="Times New Roman" w:hAnsi="Times New Roman"/>
                <w:sz w:val="20"/>
                <w:lang w:val="en-US"/>
              </w:rPr>
              <w:t>.</w:t>
            </w:r>
            <w:r w:rsidRPr="00177C34">
              <w:rPr>
                <w:rFonts w:ascii="Times New Roman" w:eastAsia="Times New Roman" w:hAnsi="Times New Roman"/>
                <w:sz w:val="20"/>
              </w:rPr>
              <w:t>6</w:t>
            </w:r>
          </w:p>
        </w:tc>
        <w:tc>
          <w:tcPr>
            <w:tcW w:w="1464" w:type="dxa"/>
            <w:shd w:val="clear" w:color="auto" w:fill="auto"/>
            <w:noWrap/>
            <w:tcMar>
              <w:left w:w="28" w:type="dxa"/>
              <w:right w:w="28" w:type="dxa"/>
            </w:tcMar>
            <w:vAlign w:val="center"/>
          </w:tcPr>
          <w:p w:rsidR="00323550" w:rsidRPr="00177C34" w:rsidRDefault="00323550" w:rsidP="00E845C3">
            <w:pPr>
              <w:jc w:val="right"/>
              <w:rPr>
                <w:rFonts w:ascii="Times New Roman" w:eastAsia="Times New Roman" w:hAnsi="Times New Roman"/>
                <w:sz w:val="20"/>
                <w:lang w:val="en-US"/>
              </w:rPr>
            </w:pPr>
            <w:r w:rsidRPr="00177C34">
              <w:rPr>
                <w:rFonts w:ascii="Times New Roman" w:eastAsia="Times New Roman" w:hAnsi="Times New Roman"/>
                <w:sz w:val="20"/>
              </w:rPr>
              <w:t>13</w:t>
            </w:r>
            <w:r w:rsidRPr="00177C34">
              <w:rPr>
                <w:rFonts w:ascii="Times New Roman" w:eastAsia="Times New Roman" w:hAnsi="Times New Roman"/>
                <w:sz w:val="20"/>
                <w:lang w:val="en-US"/>
              </w:rPr>
              <w:t>.9</w:t>
            </w:r>
          </w:p>
        </w:tc>
        <w:tc>
          <w:tcPr>
            <w:tcW w:w="1371" w:type="dxa"/>
            <w:shd w:val="clear" w:color="auto" w:fill="auto"/>
            <w:noWrap/>
            <w:tcMar>
              <w:left w:w="28" w:type="dxa"/>
              <w:right w:w="28" w:type="dxa"/>
            </w:tcMar>
            <w:vAlign w:val="center"/>
          </w:tcPr>
          <w:p w:rsidR="00323550" w:rsidRPr="00177C34" w:rsidRDefault="00323550" w:rsidP="00E845C3">
            <w:pPr>
              <w:jc w:val="right"/>
              <w:rPr>
                <w:rFonts w:ascii="Times New Roman" w:eastAsia="Times New Roman" w:hAnsi="Times New Roman"/>
                <w:sz w:val="20"/>
                <w:lang w:val="en-US"/>
              </w:rPr>
            </w:pPr>
            <w:r w:rsidRPr="00177C34">
              <w:rPr>
                <w:rFonts w:ascii="Times New Roman" w:eastAsia="Times New Roman" w:hAnsi="Times New Roman"/>
                <w:sz w:val="20"/>
              </w:rPr>
              <w:t>17</w:t>
            </w:r>
            <w:r w:rsidRPr="00177C34">
              <w:rPr>
                <w:rFonts w:ascii="Times New Roman" w:eastAsia="Times New Roman" w:hAnsi="Times New Roman"/>
                <w:sz w:val="20"/>
                <w:lang w:val="en-US"/>
              </w:rPr>
              <w:t>.1</w:t>
            </w:r>
          </w:p>
        </w:tc>
      </w:tr>
      <w:tr w:rsidR="00323550" w:rsidRPr="00B83CBC" w:rsidTr="00E845C3">
        <w:trPr>
          <w:trHeight w:val="284"/>
          <w:jc w:val="center"/>
        </w:trPr>
        <w:tc>
          <w:tcPr>
            <w:tcW w:w="1818" w:type="dxa"/>
            <w:shd w:val="clear" w:color="auto" w:fill="auto"/>
            <w:noWrap/>
            <w:tcMar>
              <w:left w:w="28" w:type="dxa"/>
              <w:right w:w="28" w:type="dxa"/>
            </w:tcMar>
            <w:vAlign w:val="center"/>
          </w:tcPr>
          <w:p w:rsidR="00323550" w:rsidRPr="00177C34" w:rsidRDefault="00323550" w:rsidP="00E845C3">
            <w:pPr>
              <w:rPr>
                <w:rFonts w:ascii="Times New Roman" w:eastAsia="Times New Roman" w:hAnsi="Times New Roman"/>
                <w:color w:val="000000"/>
                <w:sz w:val="20"/>
                <w:lang w:val="en-US"/>
              </w:rPr>
            </w:pPr>
            <w:r w:rsidRPr="00177C34">
              <w:rPr>
                <w:rFonts w:ascii="Times New Roman" w:eastAsia="Times New Roman" w:hAnsi="Times New Roman"/>
                <w:color w:val="000000"/>
                <w:sz w:val="20"/>
                <w:lang w:val="en-US"/>
              </w:rPr>
              <w:t>2011</w:t>
            </w:r>
            <w:r w:rsidRPr="00177C34">
              <w:rPr>
                <w:rFonts w:ascii="Times New Roman" w:eastAsia="Times New Roman" w:hAnsi="Times New Roman"/>
                <w:color w:val="000000"/>
                <w:sz w:val="20"/>
              </w:rPr>
              <w:t xml:space="preserve"> </w:t>
            </w:r>
            <w:r w:rsidRPr="00177C34">
              <w:rPr>
                <w:rFonts w:ascii="Times New Roman" w:eastAsia="Times New Roman" w:hAnsi="Times New Roman"/>
                <w:color w:val="000000"/>
                <w:sz w:val="20"/>
                <w:lang w:val="en-US"/>
              </w:rPr>
              <w:t>-</w:t>
            </w:r>
            <w:r w:rsidRPr="00177C34">
              <w:rPr>
                <w:rFonts w:ascii="Times New Roman" w:eastAsia="Times New Roman" w:hAnsi="Times New Roman"/>
                <w:color w:val="000000"/>
                <w:sz w:val="20"/>
              </w:rPr>
              <w:t xml:space="preserve"> </w:t>
            </w:r>
            <w:r w:rsidRPr="00177C34">
              <w:rPr>
                <w:rFonts w:ascii="Times New Roman" w:eastAsia="Times New Roman" w:hAnsi="Times New Roman"/>
                <w:color w:val="000000"/>
                <w:sz w:val="20"/>
                <w:lang w:val="en-US"/>
              </w:rPr>
              <w:t>2013</w:t>
            </w:r>
          </w:p>
        </w:tc>
        <w:tc>
          <w:tcPr>
            <w:tcW w:w="1417" w:type="dxa"/>
            <w:shd w:val="clear" w:color="auto" w:fill="auto"/>
            <w:noWrap/>
            <w:tcMar>
              <w:left w:w="28" w:type="dxa"/>
              <w:right w:w="28" w:type="dxa"/>
            </w:tcMar>
            <w:vAlign w:val="center"/>
          </w:tcPr>
          <w:p w:rsidR="00323550" w:rsidRPr="00177C34" w:rsidRDefault="00323550" w:rsidP="00E845C3">
            <w:pPr>
              <w:jc w:val="right"/>
              <w:rPr>
                <w:rFonts w:ascii="Times New Roman" w:eastAsia="Times New Roman" w:hAnsi="Times New Roman"/>
                <w:sz w:val="20"/>
                <w:lang w:val="en-US"/>
              </w:rPr>
            </w:pPr>
            <w:r w:rsidRPr="00177C34">
              <w:rPr>
                <w:rFonts w:ascii="Times New Roman" w:eastAsia="Times New Roman" w:hAnsi="Times New Roman"/>
                <w:sz w:val="20"/>
                <w:lang w:val="en-US"/>
              </w:rPr>
              <w:t>15.8</w:t>
            </w:r>
          </w:p>
        </w:tc>
        <w:tc>
          <w:tcPr>
            <w:tcW w:w="1464" w:type="dxa"/>
            <w:shd w:val="clear" w:color="auto" w:fill="auto"/>
            <w:noWrap/>
            <w:tcMar>
              <w:left w:w="28" w:type="dxa"/>
              <w:right w:w="28" w:type="dxa"/>
            </w:tcMar>
            <w:vAlign w:val="center"/>
          </w:tcPr>
          <w:p w:rsidR="00323550" w:rsidRPr="00177C34" w:rsidRDefault="00323550" w:rsidP="00E845C3">
            <w:pPr>
              <w:jc w:val="right"/>
              <w:rPr>
                <w:rFonts w:ascii="Times New Roman" w:eastAsia="Times New Roman" w:hAnsi="Times New Roman"/>
                <w:sz w:val="20"/>
                <w:lang w:val="en-US"/>
              </w:rPr>
            </w:pPr>
            <w:r w:rsidRPr="00177C34">
              <w:rPr>
                <w:rFonts w:ascii="Times New Roman" w:eastAsia="Times New Roman" w:hAnsi="Times New Roman"/>
                <w:sz w:val="20"/>
                <w:lang w:val="en-US"/>
              </w:rPr>
              <w:t>14.0</w:t>
            </w:r>
          </w:p>
        </w:tc>
        <w:tc>
          <w:tcPr>
            <w:tcW w:w="1371" w:type="dxa"/>
            <w:shd w:val="clear" w:color="auto" w:fill="auto"/>
            <w:noWrap/>
            <w:tcMar>
              <w:left w:w="28" w:type="dxa"/>
              <w:right w:w="28" w:type="dxa"/>
            </w:tcMar>
            <w:vAlign w:val="center"/>
          </w:tcPr>
          <w:p w:rsidR="00323550" w:rsidRPr="00177C34" w:rsidRDefault="00C93DD8" w:rsidP="00E845C3">
            <w:pPr>
              <w:jc w:val="right"/>
              <w:rPr>
                <w:rFonts w:ascii="Times New Roman" w:eastAsia="Times New Roman" w:hAnsi="Times New Roman"/>
                <w:sz w:val="20"/>
                <w:lang w:val="en-US"/>
              </w:rPr>
            </w:pPr>
            <w:r w:rsidRPr="00177C34">
              <w:rPr>
                <w:rFonts w:ascii="Times New Roman" w:eastAsia="Times New Roman" w:hAnsi="Times New Roman"/>
                <w:sz w:val="20"/>
                <w:lang w:val="en-US"/>
              </w:rPr>
              <w:t>17.</w:t>
            </w:r>
            <w:r>
              <w:rPr>
                <w:rFonts w:ascii="Times New Roman" w:eastAsia="Times New Roman" w:hAnsi="Times New Roman"/>
                <w:sz w:val="20"/>
                <w:lang w:val="en-US"/>
              </w:rPr>
              <w:t>4</w:t>
            </w:r>
          </w:p>
        </w:tc>
      </w:tr>
      <w:tr w:rsidR="00323550" w:rsidRPr="00B83CBC" w:rsidTr="00E845C3">
        <w:trPr>
          <w:trHeight w:val="284"/>
          <w:jc w:val="center"/>
        </w:trPr>
        <w:tc>
          <w:tcPr>
            <w:tcW w:w="1818" w:type="dxa"/>
            <w:shd w:val="clear" w:color="auto" w:fill="auto"/>
            <w:noWrap/>
            <w:tcMar>
              <w:left w:w="28" w:type="dxa"/>
              <w:right w:w="28" w:type="dxa"/>
            </w:tcMar>
            <w:vAlign w:val="center"/>
          </w:tcPr>
          <w:p w:rsidR="00323550" w:rsidRPr="00177C34" w:rsidRDefault="00323550" w:rsidP="00E845C3">
            <w:pPr>
              <w:rPr>
                <w:rFonts w:ascii="Times New Roman" w:eastAsia="Times New Roman" w:hAnsi="Times New Roman"/>
                <w:color w:val="000000"/>
                <w:sz w:val="20"/>
                <w:lang w:val="en-US"/>
              </w:rPr>
            </w:pPr>
            <w:r w:rsidRPr="00177C34">
              <w:rPr>
                <w:rFonts w:ascii="Times New Roman" w:eastAsia="Times New Roman" w:hAnsi="Times New Roman"/>
                <w:color w:val="000000"/>
                <w:sz w:val="20"/>
                <w:lang w:val="en-US"/>
              </w:rPr>
              <w:t>2012</w:t>
            </w:r>
            <w:r w:rsidRPr="00177C34">
              <w:rPr>
                <w:rFonts w:ascii="Times New Roman" w:eastAsia="Times New Roman" w:hAnsi="Times New Roman"/>
                <w:color w:val="000000"/>
                <w:sz w:val="20"/>
              </w:rPr>
              <w:t xml:space="preserve"> </w:t>
            </w:r>
            <w:r w:rsidRPr="00177C34">
              <w:rPr>
                <w:rFonts w:ascii="Times New Roman" w:eastAsia="Times New Roman" w:hAnsi="Times New Roman"/>
                <w:color w:val="000000"/>
                <w:sz w:val="20"/>
                <w:lang w:val="en-US"/>
              </w:rPr>
              <w:t>-</w:t>
            </w:r>
            <w:r w:rsidRPr="00177C34">
              <w:rPr>
                <w:rFonts w:ascii="Times New Roman" w:eastAsia="Times New Roman" w:hAnsi="Times New Roman"/>
                <w:color w:val="000000"/>
                <w:sz w:val="20"/>
              </w:rPr>
              <w:t xml:space="preserve"> </w:t>
            </w:r>
            <w:r w:rsidRPr="00177C34">
              <w:rPr>
                <w:rFonts w:ascii="Times New Roman" w:eastAsia="Times New Roman" w:hAnsi="Times New Roman"/>
                <w:color w:val="000000"/>
                <w:sz w:val="20"/>
                <w:lang w:val="en-US"/>
              </w:rPr>
              <w:t>2014</w:t>
            </w:r>
          </w:p>
        </w:tc>
        <w:tc>
          <w:tcPr>
            <w:tcW w:w="1417" w:type="dxa"/>
            <w:shd w:val="clear" w:color="auto" w:fill="auto"/>
            <w:noWrap/>
            <w:tcMar>
              <w:left w:w="28" w:type="dxa"/>
              <w:right w:w="28" w:type="dxa"/>
            </w:tcMar>
            <w:vAlign w:val="center"/>
          </w:tcPr>
          <w:p w:rsidR="00323550" w:rsidRPr="00177C34" w:rsidRDefault="00323550" w:rsidP="00E845C3">
            <w:pPr>
              <w:jc w:val="right"/>
              <w:rPr>
                <w:rFonts w:ascii="Times New Roman" w:eastAsia="Times New Roman" w:hAnsi="Times New Roman"/>
                <w:sz w:val="20"/>
                <w:lang w:val="en-US"/>
              </w:rPr>
            </w:pPr>
            <w:r w:rsidRPr="00177C34">
              <w:rPr>
                <w:rFonts w:ascii="Times New Roman" w:eastAsia="Times New Roman" w:hAnsi="Times New Roman"/>
                <w:sz w:val="20"/>
                <w:lang w:val="en-US"/>
              </w:rPr>
              <w:t>16.1</w:t>
            </w:r>
          </w:p>
        </w:tc>
        <w:tc>
          <w:tcPr>
            <w:tcW w:w="1464" w:type="dxa"/>
            <w:shd w:val="clear" w:color="auto" w:fill="auto"/>
            <w:noWrap/>
            <w:tcMar>
              <w:left w:w="28" w:type="dxa"/>
              <w:right w:w="28" w:type="dxa"/>
            </w:tcMar>
            <w:vAlign w:val="center"/>
          </w:tcPr>
          <w:p w:rsidR="00323550" w:rsidRPr="00177C34" w:rsidRDefault="00323550" w:rsidP="00E845C3">
            <w:pPr>
              <w:jc w:val="right"/>
              <w:rPr>
                <w:rFonts w:ascii="Times New Roman" w:eastAsia="Times New Roman" w:hAnsi="Times New Roman"/>
                <w:sz w:val="20"/>
                <w:lang w:val="en-US"/>
              </w:rPr>
            </w:pPr>
            <w:r w:rsidRPr="00177C34">
              <w:rPr>
                <w:rFonts w:ascii="Times New Roman" w:eastAsia="Times New Roman" w:hAnsi="Times New Roman"/>
                <w:sz w:val="20"/>
                <w:lang w:val="en-US"/>
              </w:rPr>
              <w:t>14.2</w:t>
            </w:r>
          </w:p>
        </w:tc>
        <w:tc>
          <w:tcPr>
            <w:tcW w:w="1371" w:type="dxa"/>
            <w:shd w:val="clear" w:color="auto" w:fill="auto"/>
            <w:noWrap/>
            <w:tcMar>
              <w:left w:w="28" w:type="dxa"/>
              <w:right w:w="28" w:type="dxa"/>
            </w:tcMar>
            <w:vAlign w:val="center"/>
          </w:tcPr>
          <w:p w:rsidR="00323550" w:rsidRPr="00177C34" w:rsidRDefault="00323550" w:rsidP="00E845C3">
            <w:pPr>
              <w:jc w:val="right"/>
              <w:rPr>
                <w:rFonts w:ascii="Times New Roman" w:eastAsia="Times New Roman" w:hAnsi="Times New Roman"/>
                <w:sz w:val="20"/>
                <w:lang w:val="en-US"/>
              </w:rPr>
            </w:pPr>
            <w:r w:rsidRPr="00177C34">
              <w:rPr>
                <w:rFonts w:ascii="Times New Roman" w:eastAsia="Times New Roman" w:hAnsi="Times New Roman"/>
                <w:sz w:val="20"/>
                <w:lang w:val="en-US"/>
              </w:rPr>
              <w:t>17.6</w:t>
            </w:r>
          </w:p>
        </w:tc>
      </w:tr>
      <w:tr w:rsidR="00323550" w:rsidRPr="00B83CBC" w:rsidTr="00E845C3">
        <w:trPr>
          <w:trHeight w:val="284"/>
          <w:jc w:val="center"/>
        </w:trPr>
        <w:tc>
          <w:tcPr>
            <w:tcW w:w="1818" w:type="dxa"/>
            <w:shd w:val="clear" w:color="auto" w:fill="auto"/>
            <w:noWrap/>
            <w:tcMar>
              <w:left w:w="28" w:type="dxa"/>
              <w:right w:w="28" w:type="dxa"/>
            </w:tcMar>
            <w:vAlign w:val="center"/>
          </w:tcPr>
          <w:p w:rsidR="00323550" w:rsidRPr="00177C34" w:rsidRDefault="00323550" w:rsidP="00E845C3">
            <w:pPr>
              <w:rPr>
                <w:rFonts w:ascii="Times New Roman" w:eastAsia="Times New Roman" w:hAnsi="Times New Roman"/>
                <w:color w:val="000000"/>
                <w:sz w:val="20"/>
                <w:lang w:val="en-US"/>
              </w:rPr>
            </w:pPr>
            <w:r w:rsidRPr="00177C34">
              <w:rPr>
                <w:rFonts w:ascii="Times New Roman" w:eastAsia="Times New Roman" w:hAnsi="Times New Roman"/>
                <w:color w:val="000000"/>
                <w:sz w:val="20"/>
                <w:lang w:val="en-US"/>
              </w:rPr>
              <w:t>2013</w:t>
            </w:r>
            <w:r w:rsidRPr="00177C34">
              <w:rPr>
                <w:rFonts w:ascii="Times New Roman" w:eastAsia="Times New Roman" w:hAnsi="Times New Roman"/>
                <w:color w:val="000000"/>
                <w:sz w:val="20"/>
              </w:rPr>
              <w:t xml:space="preserve"> </w:t>
            </w:r>
            <w:r w:rsidRPr="00177C34">
              <w:rPr>
                <w:rFonts w:ascii="Times New Roman" w:eastAsia="Times New Roman" w:hAnsi="Times New Roman"/>
                <w:color w:val="000000"/>
                <w:sz w:val="20"/>
                <w:lang w:val="en-US"/>
              </w:rPr>
              <w:t>-</w:t>
            </w:r>
            <w:r w:rsidRPr="00177C34">
              <w:rPr>
                <w:rFonts w:ascii="Times New Roman" w:eastAsia="Times New Roman" w:hAnsi="Times New Roman"/>
                <w:color w:val="000000"/>
                <w:sz w:val="20"/>
              </w:rPr>
              <w:t xml:space="preserve"> </w:t>
            </w:r>
            <w:r w:rsidRPr="00177C34">
              <w:rPr>
                <w:rFonts w:ascii="Times New Roman" w:eastAsia="Times New Roman" w:hAnsi="Times New Roman"/>
                <w:color w:val="000000"/>
                <w:sz w:val="20"/>
                <w:lang w:val="en-US"/>
              </w:rPr>
              <w:t>2015</w:t>
            </w:r>
          </w:p>
        </w:tc>
        <w:tc>
          <w:tcPr>
            <w:tcW w:w="1417" w:type="dxa"/>
            <w:shd w:val="clear" w:color="auto" w:fill="auto"/>
            <w:noWrap/>
            <w:tcMar>
              <w:left w:w="28" w:type="dxa"/>
              <w:right w:w="28" w:type="dxa"/>
            </w:tcMar>
            <w:vAlign w:val="center"/>
          </w:tcPr>
          <w:p w:rsidR="00323550" w:rsidRPr="00177C34" w:rsidRDefault="00323550" w:rsidP="00E845C3">
            <w:pPr>
              <w:jc w:val="right"/>
              <w:rPr>
                <w:rFonts w:ascii="Times New Roman" w:eastAsia="Times New Roman" w:hAnsi="Times New Roman"/>
                <w:sz w:val="20"/>
                <w:lang w:val="en-US"/>
              </w:rPr>
            </w:pPr>
            <w:r w:rsidRPr="00177C34">
              <w:rPr>
                <w:rFonts w:ascii="Times New Roman" w:eastAsia="Times New Roman" w:hAnsi="Times New Roman"/>
                <w:sz w:val="20"/>
                <w:lang w:val="en-US"/>
              </w:rPr>
              <w:t>16.0</w:t>
            </w:r>
          </w:p>
        </w:tc>
        <w:tc>
          <w:tcPr>
            <w:tcW w:w="1464" w:type="dxa"/>
            <w:shd w:val="clear" w:color="auto" w:fill="auto"/>
            <w:noWrap/>
            <w:tcMar>
              <w:left w:w="28" w:type="dxa"/>
              <w:right w:w="28" w:type="dxa"/>
            </w:tcMar>
            <w:vAlign w:val="center"/>
          </w:tcPr>
          <w:p w:rsidR="00323550" w:rsidRPr="00177C34" w:rsidRDefault="00323550" w:rsidP="00E845C3">
            <w:pPr>
              <w:jc w:val="right"/>
              <w:rPr>
                <w:rFonts w:ascii="Times New Roman" w:eastAsia="Times New Roman" w:hAnsi="Times New Roman"/>
                <w:sz w:val="20"/>
                <w:lang w:val="en-US"/>
              </w:rPr>
            </w:pPr>
            <w:r w:rsidRPr="00177C34">
              <w:rPr>
                <w:rFonts w:ascii="Times New Roman" w:eastAsia="Times New Roman" w:hAnsi="Times New Roman"/>
                <w:sz w:val="20"/>
                <w:lang w:val="en-US"/>
              </w:rPr>
              <w:t>14.1</w:t>
            </w:r>
          </w:p>
        </w:tc>
        <w:tc>
          <w:tcPr>
            <w:tcW w:w="1371" w:type="dxa"/>
            <w:shd w:val="clear" w:color="auto" w:fill="auto"/>
            <w:noWrap/>
            <w:tcMar>
              <w:left w:w="28" w:type="dxa"/>
              <w:right w:w="28" w:type="dxa"/>
            </w:tcMar>
            <w:vAlign w:val="center"/>
          </w:tcPr>
          <w:p w:rsidR="00323550" w:rsidRPr="00177C34" w:rsidRDefault="00323550" w:rsidP="00E845C3">
            <w:pPr>
              <w:jc w:val="right"/>
              <w:rPr>
                <w:rFonts w:ascii="Times New Roman" w:eastAsia="Times New Roman" w:hAnsi="Times New Roman"/>
                <w:sz w:val="20"/>
                <w:lang w:val="en-US"/>
              </w:rPr>
            </w:pPr>
            <w:r w:rsidRPr="00177C34">
              <w:rPr>
                <w:rFonts w:ascii="Times New Roman" w:eastAsia="Times New Roman" w:hAnsi="Times New Roman"/>
                <w:sz w:val="20"/>
                <w:lang w:val="en-US"/>
              </w:rPr>
              <w:t>17.5</w:t>
            </w:r>
          </w:p>
        </w:tc>
      </w:tr>
      <w:tr w:rsidR="00323550" w:rsidRPr="00B83CBC" w:rsidTr="00E845C3">
        <w:trPr>
          <w:trHeight w:val="284"/>
          <w:jc w:val="center"/>
        </w:trPr>
        <w:tc>
          <w:tcPr>
            <w:tcW w:w="1818" w:type="dxa"/>
            <w:shd w:val="clear" w:color="auto" w:fill="auto"/>
            <w:noWrap/>
            <w:tcMar>
              <w:left w:w="28" w:type="dxa"/>
              <w:right w:w="28" w:type="dxa"/>
            </w:tcMar>
            <w:vAlign w:val="center"/>
          </w:tcPr>
          <w:p w:rsidR="00323550" w:rsidRPr="00E7547F" w:rsidRDefault="00323550" w:rsidP="00E845C3">
            <w:pPr>
              <w:rPr>
                <w:rFonts w:ascii="Times New Roman" w:eastAsia="Times New Roman" w:hAnsi="Times New Roman"/>
                <w:color w:val="000000"/>
                <w:sz w:val="20"/>
              </w:rPr>
            </w:pPr>
            <w:r>
              <w:rPr>
                <w:rFonts w:ascii="Times New Roman" w:eastAsia="Times New Roman" w:hAnsi="Times New Roman"/>
                <w:color w:val="000000"/>
                <w:sz w:val="20"/>
              </w:rPr>
              <w:t>2014 - 2016</w:t>
            </w:r>
          </w:p>
        </w:tc>
        <w:tc>
          <w:tcPr>
            <w:tcW w:w="1417" w:type="dxa"/>
            <w:shd w:val="clear" w:color="auto" w:fill="auto"/>
            <w:noWrap/>
            <w:tcMar>
              <w:left w:w="28" w:type="dxa"/>
              <w:right w:w="28" w:type="dxa"/>
            </w:tcMar>
            <w:vAlign w:val="center"/>
          </w:tcPr>
          <w:p w:rsidR="00323550" w:rsidRPr="00355FE7" w:rsidRDefault="00323550" w:rsidP="00E845C3">
            <w:pPr>
              <w:jc w:val="right"/>
              <w:rPr>
                <w:rFonts w:ascii="Times New Roman" w:eastAsia="Times New Roman" w:hAnsi="Times New Roman"/>
                <w:sz w:val="20"/>
              </w:rPr>
            </w:pPr>
            <w:r>
              <w:rPr>
                <w:rFonts w:ascii="Times New Roman" w:eastAsia="Times New Roman" w:hAnsi="Times New Roman"/>
                <w:sz w:val="20"/>
              </w:rPr>
              <w:t>16.0</w:t>
            </w:r>
          </w:p>
        </w:tc>
        <w:tc>
          <w:tcPr>
            <w:tcW w:w="1464" w:type="dxa"/>
            <w:shd w:val="clear" w:color="auto" w:fill="auto"/>
            <w:noWrap/>
            <w:tcMar>
              <w:left w:w="28" w:type="dxa"/>
              <w:right w:w="28" w:type="dxa"/>
            </w:tcMar>
            <w:vAlign w:val="center"/>
          </w:tcPr>
          <w:p w:rsidR="00323550" w:rsidRPr="00355FE7" w:rsidRDefault="00323550" w:rsidP="00E845C3">
            <w:pPr>
              <w:jc w:val="right"/>
              <w:rPr>
                <w:rFonts w:ascii="Times New Roman" w:eastAsia="Times New Roman" w:hAnsi="Times New Roman"/>
                <w:sz w:val="20"/>
              </w:rPr>
            </w:pPr>
            <w:r>
              <w:rPr>
                <w:rFonts w:ascii="Times New Roman" w:eastAsia="Times New Roman" w:hAnsi="Times New Roman"/>
                <w:sz w:val="20"/>
              </w:rPr>
              <w:t>14.1</w:t>
            </w:r>
          </w:p>
        </w:tc>
        <w:tc>
          <w:tcPr>
            <w:tcW w:w="1371" w:type="dxa"/>
            <w:shd w:val="clear" w:color="auto" w:fill="auto"/>
            <w:noWrap/>
            <w:tcMar>
              <w:left w:w="28" w:type="dxa"/>
              <w:right w:w="28" w:type="dxa"/>
            </w:tcMar>
            <w:vAlign w:val="center"/>
          </w:tcPr>
          <w:p w:rsidR="00323550" w:rsidRPr="00355FE7" w:rsidRDefault="00323550" w:rsidP="00E845C3">
            <w:pPr>
              <w:jc w:val="right"/>
              <w:rPr>
                <w:rFonts w:ascii="Times New Roman" w:eastAsia="Times New Roman" w:hAnsi="Times New Roman"/>
                <w:sz w:val="20"/>
              </w:rPr>
            </w:pPr>
            <w:r>
              <w:rPr>
                <w:rFonts w:ascii="Times New Roman" w:eastAsia="Times New Roman" w:hAnsi="Times New Roman"/>
                <w:sz w:val="20"/>
              </w:rPr>
              <w:t>17.6</w:t>
            </w:r>
          </w:p>
        </w:tc>
      </w:tr>
      <w:tr w:rsidR="00323550" w:rsidRPr="00B83CBC" w:rsidTr="00E845C3">
        <w:trPr>
          <w:trHeight w:val="284"/>
          <w:jc w:val="center"/>
        </w:trPr>
        <w:tc>
          <w:tcPr>
            <w:tcW w:w="1818" w:type="dxa"/>
            <w:shd w:val="clear" w:color="auto" w:fill="auto"/>
            <w:noWrap/>
            <w:tcMar>
              <w:left w:w="28" w:type="dxa"/>
              <w:right w:w="28" w:type="dxa"/>
            </w:tcMar>
            <w:vAlign w:val="center"/>
          </w:tcPr>
          <w:p w:rsidR="00323550" w:rsidRPr="009255EE" w:rsidRDefault="00323550" w:rsidP="00E845C3">
            <w:pPr>
              <w:rPr>
                <w:rFonts w:ascii="Times New Roman" w:eastAsia="Times New Roman" w:hAnsi="Times New Roman"/>
                <w:color w:val="000000"/>
                <w:sz w:val="20"/>
                <w:lang w:val="en-US"/>
              </w:rPr>
            </w:pPr>
            <w:r>
              <w:rPr>
                <w:rFonts w:ascii="Times New Roman" w:eastAsia="Times New Roman" w:hAnsi="Times New Roman"/>
                <w:color w:val="000000"/>
                <w:sz w:val="20"/>
                <w:lang w:val="en-US"/>
              </w:rPr>
              <w:t>2015 - 2017</w:t>
            </w:r>
          </w:p>
        </w:tc>
        <w:tc>
          <w:tcPr>
            <w:tcW w:w="1417" w:type="dxa"/>
            <w:shd w:val="clear" w:color="auto" w:fill="auto"/>
            <w:noWrap/>
            <w:tcMar>
              <w:left w:w="28" w:type="dxa"/>
              <w:right w:w="28" w:type="dxa"/>
            </w:tcMar>
            <w:vAlign w:val="center"/>
          </w:tcPr>
          <w:p w:rsidR="00323550" w:rsidRPr="003D4C0C" w:rsidRDefault="00323550" w:rsidP="00E845C3">
            <w:pPr>
              <w:jc w:val="right"/>
              <w:rPr>
                <w:rFonts w:ascii="Times New Roman" w:eastAsia="Times New Roman" w:hAnsi="Times New Roman"/>
                <w:sz w:val="20"/>
                <w:lang w:val="en-US"/>
              </w:rPr>
            </w:pPr>
            <w:r>
              <w:rPr>
                <w:rFonts w:ascii="Times New Roman" w:eastAsia="Times New Roman" w:hAnsi="Times New Roman"/>
                <w:sz w:val="20"/>
                <w:lang w:val="en-US"/>
              </w:rPr>
              <w:t>16.1</w:t>
            </w:r>
          </w:p>
        </w:tc>
        <w:tc>
          <w:tcPr>
            <w:tcW w:w="1464" w:type="dxa"/>
            <w:shd w:val="clear" w:color="auto" w:fill="auto"/>
            <w:noWrap/>
            <w:tcMar>
              <w:left w:w="28" w:type="dxa"/>
              <w:right w:w="28" w:type="dxa"/>
            </w:tcMar>
            <w:vAlign w:val="center"/>
          </w:tcPr>
          <w:p w:rsidR="00323550" w:rsidRPr="003D4C0C" w:rsidRDefault="00323550" w:rsidP="00E845C3">
            <w:pPr>
              <w:jc w:val="right"/>
              <w:rPr>
                <w:rFonts w:ascii="Times New Roman" w:eastAsia="Times New Roman" w:hAnsi="Times New Roman"/>
                <w:sz w:val="20"/>
                <w:lang w:val="en-US"/>
              </w:rPr>
            </w:pPr>
            <w:r>
              <w:rPr>
                <w:rFonts w:ascii="Times New Roman" w:eastAsia="Times New Roman" w:hAnsi="Times New Roman"/>
                <w:sz w:val="20"/>
                <w:lang w:val="en-US"/>
              </w:rPr>
              <w:t>14.1</w:t>
            </w:r>
          </w:p>
        </w:tc>
        <w:tc>
          <w:tcPr>
            <w:tcW w:w="1371" w:type="dxa"/>
            <w:shd w:val="clear" w:color="auto" w:fill="auto"/>
            <w:noWrap/>
            <w:tcMar>
              <w:left w:w="28" w:type="dxa"/>
              <w:right w:w="28" w:type="dxa"/>
            </w:tcMar>
            <w:vAlign w:val="center"/>
          </w:tcPr>
          <w:p w:rsidR="00323550" w:rsidRPr="003D4C0C" w:rsidRDefault="00323550" w:rsidP="00E845C3">
            <w:pPr>
              <w:jc w:val="right"/>
              <w:rPr>
                <w:rFonts w:ascii="Times New Roman" w:eastAsia="Times New Roman" w:hAnsi="Times New Roman"/>
                <w:sz w:val="20"/>
                <w:lang w:val="en-US"/>
              </w:rPr>
            </w:pPr>
            <w:r>
              <w:rPr>
                <w:rFonts w:ascii="Times New Roman" w:eastAsia="Times New Roman" w:hAnsi="Times New Roman"/>
                <w:sz w:val="20"/>
                <w:lang w:val="en-US"/>
              </w:rPr>
              <w:t>17.7</w:t>
            </w:r>
          </w:p>
        </w:tc>
      </w:tr>
    </w:tbl>
    <w:p w:rsidR="00C66B7A" w:rsidRDefault="00C66B7A" w:rsidP="00323550">
      <w:pPr>
        <w:autoSpaceDE w:val="0"/>
        <w:autoSpaceDN w:val="0"/>
        <w:adjustRightInd w:val="0"/>
        <w:spacing w:after="0" w:line="240" w:lineRule="auto"/>
        <w:ind w:firstLine="709"/>
        <w:jc w:val="both"/>
        <w:rPr>
          <w:rFonts w:ascii="Times New Roman" w:hAnsi="Times New Roman"/>
          <w:sz w:val="24"/>
          <w:szCs w:val="24"/>
        </w:rPr>
      </w:pPr>
    </w:p>
    <w:p w:rsidR="00323550" w:rsidRDefault="00323550" w:rsidP="00323550">
      <w:pPr>
        <w:autoSpaceDE w:val="0"/>
        <w:autoSpaceDN w:val="0"/>
        <w:adjustRightInd w:val="0"/>
        <w:spacing w:after="0" w:line="240" w:lineRule="auto"/>
        <w:ind w:firstLine="709"/>
        <w:jc w:val="both"/>
        <w:rPr>
          <w:rFonts w:ascii="Times New Roman" w:hAnsi="Times New Roman"/>
          <w:sz w:val="24"/>
          <w:szCs w:val="24"/>
        </w:rPr>
      </w:pPr>
      <w:r w:rsidRPr="00323550">
        <w:rPr>
          <w:rFonts w:ascii="Times New Roman" w:hAnsi="Times New Roman"/>
          <w:sz w:val="24"/>
          <w:szCs w:val="24"/>
        </w:rPr>
        <w:t>Очакваната продължителност на живота варира от 72.9 години в областите Враца и  Монтана до</w:t>
      </w:r>
      <w:r w:rsidRPr="00323550">
        <w:rPr>
          <w:rFonts w:ascii="Times New Roman" w:hAnsi="Times New Roman"/>
          <w:color w:val="FF0000"/>
          <w:sz w:val="24"/>
          <w:szCs w:val="24"/>
        </w:rPr>
        <w:t xml:space="preserve"> </w:t>
      </w:r>
      <w:r w:rsidRPr="00323550">
        <w:rPr>
          <w:rFonts w:ascii="Times New Roman" w:hAnsi="Times New Roman"/>
          <w:sz w:val="24"/>
          <w:szCs w:val="24"/>
        </w:rPr>
        <w:t>76.</w:t>
      </w:r>
      <w:r w:rsidRPr="00323550">
        <w:rPr>
          <w:rFonts w:ascii="Times New Roman" w:hAnsi="Times New Roman"/>
          <w:sz w:val="24"/>
          <w:szCs w:val="24"/>
          <w:lang w:val="en-US"/>
        </w:rPr>
        <w:t>4</w:t>
      </w:r>
      <w:r w:rsidRPr="00323550">
        <w:rPr>
          <w:rFonts w:ascii="Times New Roman" w:hAnsi="Times New Roman"/>
          <w:sz w:val="24"/>
          <w:szCs w:val="24"/>
        </w:rPr>
        <w:t xml:space="preserve"> години в областите София (столица) и Кърджали,</w:t>
      </w:r>
      <w:r w:rsidRPr="00323550">
        <w:rPr>
          <w:rFonts w:ascii="Times New Roman" w:hAnsi="Times New Roman"/>
          <w:color w:val="FF0000"/>
          <w:sz w:val="24"/>
          <w:szCs w:val="24"/>
        </w:rPr>
        <w:t xml:space="preserve"> </w:t>
      </w:r>
      <w:r w:rsidRPr="00323550">
        <w:rPr>
          <w:rFonts w:ascii="Times New Roman" w:hAnsi="Times New Roman"/>
          <w:sz w:val="24"/>
          <w:szCs w:val="24"/>
        </w:rPr>
        <w:t>като общо в осем области тя е над средната за страната.</w:t>
      </w:r>
      <w:r w:rsidRPr="00323550">
        <w:rPr>
          <w:rFonts w:ascii="Times New Roman" w:hAnsi="Times New Roman"/>
          <w:color w:val="FF0000"/>
          <w:sz w:val="24"/>
          <w:szCs w:val="24"/>
        </w:rPr>
        <w:t xml:space="preserve"> </w:t>
      </w:r>
      <w:r w:rsidRPr="00323550">
        <w:rPr>
          <w:rFonts w:ascii="Times New Roman" w:hAnsi="Times New Roman"/>
          <w:sz w:val="24"/>
          <w:szCs w:val="24"/>
        </w:rPr>
        <w:t xml:space="preserve">Жените живеят по-дълго от мъжете във </w:t>
      </w:r>
      <w:r w:rsidRPr="00323550">
        <w:rPr>
          <w:rFonts w:ascii="Times New Roman" w:hAnsi="Times New Roman"/>
          <w:sz w:val="24"/>
          <w:szCs w:val="24"/>
        </w:rPr>
        <w:lastRenderedPageBreak/>
        <w:t>всички области на страната, но най-голяма е разликата между двата пола</w:t>
      </w:r>
      <w:r w:rsidRPr="00323550">
        <w:rPr>
          <w:rFonts w:ascii="Times New Roman" w:hAnsi="Times New Roman"/>
          <w:color w:val="FF0000"/>
          <w:sz w:val="24"/>
          <w:szCs w:val="24"/>
        </w:rPr>
        <w:t xml:space="preserve"> </w:t>
      </w:r>
      <w:r w:rsidRPr="00323550">
        <w:rPr>
          <w:rFonts w:ascii="Times New Roman" w:hAnsi="Times New Roman"/>
          <w:sz w:val="24"/>
          <w:szCs w:val="24"/>
        </w:rPr>
        <w:t>в област Кюстендил (8.0 години), а най-малка - в област Шумен (5.9 години).</w:t>
      </w:r>
    </w:p>
    <w:p w:rsidR="00F15C3E" w:rsidRDefault="00F15C3E" w:rsidP="00323550">
      <w:pPr>
        <w:autoSpaceDE w:val="0"/>
        <w:autoSpaceDN w:val="0"/>
        <w:adjustRightInd w:val="0"/>
        <w:spacing w:after="0" w:line="240" w:lineRule="auto"/>
        <w:ind w:firstLine="709"/>
        <w:jc w:val="both"/>
        <w:rPr>
          <w:rFonts w:ascii="Times New Roman" w:hAnsi="Times New Roman"/>
          <w:sz w:val="24"/>
          <w:szCs w:val="24"/>
        </w:rPr>
      </w:pPr>
    </w:p>
    <w:p w:rsidR="00F15C3E" w:rsidRDefault="00F15C3E" w:rsidP="0048417F">
      <w:pPr>
        <w:autoSpaceDE w:val="0"/>
        <w:autoSpaceDN w:val="0"/>
        <w:adjustRightInd w:val="0"/>
        <w:spacing w:after="0" w:line="240" w:lineRule="auto"/>
        <w:ind w:firstLine="709"/>
        <w:jc w:val="both"/>
        <w:rPr>
          <w:rFonts w:ascii="Times New Roman" w:hAnsi="Times New Roman"/>
          <w:b/>
          <w:sz w:val="24"/>
          <w:szCs w:val="24"/>
        </w:rPr>
      </w:pPr>
      <w:r w:rsidRPr="0048417F">
        <w:rPr>
          <w:rFonts w:ascii="Times New Roman" w:hAnsi="Times New Roman"/>
          <w:b/>
          <w:sz w:val="24"/>
          <w:szCs w:val="24"/>
        </w:rPr>
        <w:t>Образование</w:t>
      </w:r>
    </w:p>
    <w:p w:rsidR="0048417F" w:rsidRPr="000B791B" w:rsidRDefault="0048417F" w:rsidP="00C66099">
      <w:pPr>
        <w:spacing w:after="0" w:line="240" w:lineRule="auto"/>
        <w:ind w:firstLine="709"/>
        <w:jc w:val="both"/>
        <w:rPr>
          <w:rFonts w:ascii="Times New Roman" w:hAnsi="Times New Roman"/>
          <w:bCs/>
          <w:sz w:val="24"/>
          <w:szCs w:val="24"/>
        </w:rPr>
      </w:pPr>
      <w:r w:rsidRPr="0048417F">
        <w:rPr>
          <w:rFonts w:ascii="Times New Roman" w:hAnsi="Times New Roman"/>
          <w:bCs/>
          <w:sz w:val="24"/>
          <w:szCs w:val="24"/>
        </w:rPr>
        <w:t xml:space="preserve">В учителската професия преобладават жените, които съставляват 85.3% от </w:t>
      </w:r>
      <w:r w:rsidRPr="000B791B">
        <w:rPr>
          <w:rFonts w:ascii="Times New Roman" w:hAnsi="Times New Roman"/>
          <w:bCs/>
          <w:sz w:val="24"/>
          <w:szCs w:val="24"/>
        </w:rPr>
        <w:t>общия брой на учителите.</w:t>
      </w:r>
    </w:p>
    <w:p w:rsidR="00644458" w:rsidRPr="000B791B" w:rsidRDefault="00644458" w:rsidP="00C66099">
      <w:pPr>
        <w:autoSpaceDE w:val="0"/>
        <w:autoSpaceDN w:val="0"/>
        <w:adjustRightInd w:val="0"/>
        <w:spacing w:after="0" w:line="240" w:lineRule="auto"/>
        <w:ind w:firstLine="709"/>
        <w:jc w:val="both"/>
        <w:rPr>
          <w:rFonts w:ascii="Times New Roman" w:hAnsi="Times New Roman"/>
          <w:sz w:val="24"/>
          <w:szCs w:val="24"/>
        </w:rPr>
      </w:pPr>
      <w:r w:rsidRPr="000B791B">
        <w:rPr>
          <w:rFonts w:ascii="Times New Roman" w:hAnsi="Times New Roman"/>
          <w:sz w:val="24"/>
          <w:szCs w:val="24"/>
        </w:rPr>
        <w:t xml:space="preserve">През учебната 2017/2018 година преподавателите в университетите и специализираните висши училища са 21.2 хил. души, от които жените са 49.3%. </w:t>
      </w:r>
    </w:p>
    <w:p w:rsidR="00EE27E5" w:rsidRPr="000B791B" w:rsidRDefault="007B05C7" w:rsidP="00E95688">
      <w:pPr>
        <w:autoSpaceDE w:val="0"/>
        <w:autoSpaceDN w:val="0"/>
        <w:adjustRightInd w:val="0"/>
        <w:spacing w:after="0" w:line="240" w:lineRule="auto"/>
        <w:ind w:firstLine="708"/>
        <w:jc w:val="both"/>
        <w:rPr>
          <w:rFonts w:ascii="Times New Roman" w:eastAsiaTheme="minorHAnsi" w:hAnsi="Times New Roman"/>
          <w:sz w:val="24"/>
          <w:szCs w:val="24"/>
          <w:lang w:val="en-US"/>
        </w:rPr>
      </w:pPr>
      <w:r w:rsidRPr="000B791B">
        <w:rPr>
          <w:rFonts w:ascii="Times New Roman" w:eastAsiaTheme="minorHAnsi" w:hAnsi="Times New Roman"/>
          <w:sz w:val="24"/>
          <w:szCs w:val="24"/>
          <w:lang w:val="en-US"/>
        </w:rPr>
        <w:t>Завършилите основно образование през 2017 г. са 113 250, от тях 60 151 са</w:t>
      </w:r>
      <w:r w:rsidR="000B791B">
        <w:rPr>
          <w:rFonts w:ascii="Times New Roman" w:eastAsiaTheme="minorHAnsi" w:hAnsi="Times New Roman"/>
          <w:sz w:val="24"/>
          <w:szCs w:val="24"/>
        </w:rPr>
        <w:t xml:space="preserve"> </w:t>
      </w:r>
      <w:r w:rsidRPr="000B791B">
        <w:rPr>
          <w:rFonts w:ascii="Times New Roman" w:eastAsiaTheme="minorHAnsi" w:hAnsi="Times New Roman"/>
          <w:sz w:val="24"/>
          <w:szCs w:val="24"/>
          <w:lang w:val="en-US"/>
        </w:rPr>
        <w:t>мъже, а 53 099 - жени. Диплома за средно образование са придобили 48 281 лица,</w:t>
      </w:r>
      <w:r w:rsidR="000B791B">
        <w:rPr>
          <w:rFonts w:ascii="Times New Roman" w:eastAsiaTheme="minorHAnsi" w:hAnsi="Times New Roman"/>
          <w:sz w:val="24"/>
          <w:szCs w:val="24"/>
        </w:rPr>
        <w:t xml:space="preserve"> </w:t>
      </w:r>
      <w:r w:rsidRPr="000B791B">
        <w:rPr>
          <w:rFonts w:ascii="Times New Roman" w:eastAsiaTheme="minorHAnsi" w:hAnsi="Times New Roman"/>
          <w:sz w:val="24"/>
          <w:szCs w:val="24"/>
          <w:lang w:val="en-US"/>
        </w:rPr>
        <w:t>като броят на мъжете (24 109) и жените (24 172) е почти еднакъв. Докато жените</w:t>
      </w:r>
      <w:r w:rsidR="000B791B">
        <w:rPr>
          <w:rFonts w:ascii="Times New Roman" w:eastAsiaTheme="minorHAnsi" w:hAnsi="Times New Roman"/>
          <w:sz w:val="24"/>
          <w:szCs w:val="24"/>
        </w:rPr>
        <w:t xml:space="preserve"> </w:t>
      </w:r>
      <w:r w:rsidRPr="000B791B">
        <w:rPr>
          <w:rFonts w:ascii="Times New Roman" w:eastAsiaTheme="minorHAnsi" w:hAnsi="Times New Roman"/>
          <w:sz w:val="24"/>
          <w:szCs w:val="24"/>
          <w:lang w:val="en-US"/>
        </w:rPr>
        <w:t>се записват и завършват предимно общообразователните училища, то мъжете</w:t>
      </w:r>
      <w:r w:rsidR="000B791B">
        <w:rPr>
          <w:rFonts w:ascii="Times New Roman" w:eastAsiaTheme="minorHAnsi" w:hAnsi="Times New Roman"/>
          <w:sz w:val="24"/>
          <w:szCs w:val="24"/>
        </w:rPr>
        <w:t xml:space="preserve"> </w:t>
      </w:r>
      <w:r w:rsidRPr="000B791B">
        <w:rPr>
          <w:rFonts w:ascii="Times New Roman" w:eastAsiaTheme="minorHAnsi" w:hAnsi="Times New Roman"/>
          <w:sz w:val="24"/>
          <w:szCs w:val="24"/>
          <w:lang w:val="en-US"/>
        </w:rPr>
        <w:t>преобладават в професионалното образование.</w:t>
      </w:r>
      <w:r w:rsidR="00EE27E5" w:rsidRPr="000B791B">
        <w:rPr>
          <w:rFonts w:ascii="Times New Roman" w:hAnsi="Times New Roman"/>
          <w:b/>
          <w:sz w:val="24"/>
          <w:szCs w:val="24"/>
        </w:rPr>
        <w:t xml:space="preserve"> </w:t>
      </w:r>
      <w:r w:rsidR="00EE27E5" w:rsidRPr="000B791B">
        <w:rPr>
          <w:rFonts w:ascii="Times New Roman" w:hAnsi="Times New Roman"/>
          <w:sz w:val="24"/>
          <w:szCs w:val="24"/>
        </w:rPr>
        <w:t>Момчетата са 60.2% от общия брой на учениците в тази образователна степен.</w:t>
      </w:r>
    </w:p>
    <w:p w:rsidR="00A82B47" w:rsidRDefault="00A82B47" w:rsidP="00A82B47">
      <w:pPr>
        <w:autoSpaceDE w:val="0"/>
        <w:autoSpaceDN w:val="0"/>
        <w:adjustRightInd w:val="0"/>
        <w:spacing w:after="0" w:line="240" w:lineRule="auto"/>
        <w:ind w:firstLine="708"/>
        <w:jc w:val="both"/>
        <w:rPr>
          <w:rFonts w:ascii="Times New Roman" w:eastAsiaTheme="minorHAnsi" w:hAnsi="Times New Roman"/>
          <w:sz w:val="24"/>
          <w:szCs w:val="24"/>
          <w:lang w:val="en-US"/>
        </w:rPr>
      </w:pPr>
      <w:proofErr w:type="gramStart"/>
      <w:r w:rsidRPr="000B791B">
        <w:rPr>
          <w:rFonts w:ascii="Times New Roman" w:eastAsiaTheme="minorHAnsi" w:hAnsi="Times New Roman"/>
          <w:sz w:val="24"/>
          <w:szCs w:val="24"/>
          <w:lang w:val="en-US"/>
        </w:rPr>
        <w:t>Най-много са записаните в професионални програми за придобиване на</w:t>
      </w:r>
      <w:r>
        <w:rPr>
          <w:rFonts w:ascii="Times New Roman" w:eastAsiaTheme="minorHAnsi" w:hAnsi="Times New Roman"/>
          <w:sz w:val="24"/>
          <w:szCs w:val="24"/>
        </w:rPr>
        <w:t xml:space="preserve"> </w:t>
      </w:r>
      <w:r w:rsidRPr="000B791B">
        <w:rPr>
          <w:rFonts w:ascii="Times New Roman" w:eastAsiaTheme="minorHAnsi" w:hAnsi="Times New Roman"/>
          <w:sz w:val="24"/>
          <w:szCs w:val="24"/>
          <w:lang w:val="en-US"/>
        </w:rPr>
        <w:t>степен</w:t>
      </w:r>
      <w:r>
        <w:rPr>
          <w:rFonts w:ascii="Times New Roman" w:eastAsiaTheme="minorHAnsi" w:hAnsi="Times New Roman"/>
          <w:sz w:val="24"/>
          <w:szCs w:val="24"/>
        </w:rPr>
        <w:t xml:space="preserve"> </w:t>
      </w:r>
      <w:r w:rsidRPr="000B791B">
        <w:rPr>
          <w:rFonts w:ascii="Times New Roman" w:eastAsiaTheme="minorHAnsi" w:hAnsi="Times New Roman"/>
          <w:sz w:val="24"/>
          <w:szCs w:val="24"/>
          <w:lang w:val="en-US"/>
        </w:rPr>
        <w:t>на професионална квалификация в област „Технически науки и технически професии“, където мъжете (</w:t>
      </w:r>
      <w:r>
        <w:rPr>
          <w:rFonts w:ascii="Times New Roman" w:eastAsiaTheme="minorHAnsi" w:hAnsi="Times New Roman"/>
          <w:sz w:val="24"/>
          <w:szCs w:val="24"/>
          <w:lang w:val="en-US"/>
        </w:rPr>
        <w:t>37 963</w:t>
      </w:r>
      <w:r w:rsidRPr="000B791B">
        <w:rPr>
          <w:rFonts w:ascii="Times New Roman" w:eastAsiaTheme="minorHAnsi" w:hAnsi="Times New Roman"/>
          <w:sz w:val="24"/>
          <w:szCs w:val="24"/>
          <w:lang w:val="en-US"/>
        </w:rPr>
        <w:t>) са значително повече от жените (6 742).</w:t>
      </w:r>
      <w:proofErr w:type="gramEnd"/>
      <w:r w:rsidRPr="000B791B">
        <w:rPr>
          <w:rFonts w:ascii="Times New Roman" w:eastAsiaTheme="minorHAnsi" w:hAnsi="Times New Roman"/>
          <w:sz w:val="24"/>
          <w:szCs w:val="24"/>
        </w:rPr>
        <w:t xml:space="preserve"> </w:t>
      </w:r>
      <w:r w:rsidRPr="000B791B">
        <w:rPr>
          <w:rFonts w:ascii="Times New Roman" w:eastAsiaTheme="minorHAnsi" w:hAnsi="Times New Roman"/>
          <w:sz w:val="24"/>
          <w:szCs w:val="24"/>
          <w:lang w:val="en-US"/>
        </w:rPr>
        <w:t>Най-популярните</w:t>
      </w:r>
      <w:r>
        <w:rPr>
          <w:rFonts w:ascii="Times New Roman" w:eastAsiaTheme="minorHAnsi" w:hAnsi="Times New Roman"/>
          <w:sz w:val="24"/>
          <w:szCs w:val="24"/>
        </w:rPr>
        <w:t xml:space="preserve"> </w:t>
      </w:r>
      <w:r w:rsidRPr="000B791B">
        <w:rPr>
          <w:rFonts w:ascii="Times New Roman" w:eastAsiaTheme="minorHAnsi" w:hAnsi="Times New Roman"/>
          <w:sz w:val="24"/>
          <w:szCs w:val="24"/>
          <w:lang w:val="en-US"/>
        </w:rPr>
        <w:t>области за жените са „Стопански науки и администрация</w:t>
      </w:r>
      <w:proofErr w:type="gramStart"/>
      <w:r w:rsidRPr="000B791B">
        <w:rPr>
          <w:rFonts w:ascii="Times New Roman" w:eastAsiaTheme="minorHAnsi" w:hAnsi="Times New Roman"/>
          <w:sz w:val="24"/>
          <w:szCs w:val="24"/>
          <w:lang w:val="en-US"/>
        </w:rPr>
        <w:t>“</w:t>
      </w:r>
      <w:r>
        <w:rPr>
          <w:rFonts w:ascii="Times New Roman" w:eastAsiaTheme="minorHAnsi" w:hAnsi="Times New Roman"/>
          <w:sz w:val="24"/>
          <w:szCs w:val="24"/>
          <w:lang w:val="en-US"/>
        </w:rPr>
        <w:t xml:space="preserve"> </w:t>
      </w:r>
      <w:r>
        <w:rPr>
          <w:rFonts w:ascii="Times New Roman" w:eastAsiaTheme="minorHAnsi" w:hAnsi="Times New Roman"/>
          <w:sz w:val="24"/>
          <w:szCs w:val="24"/>
        </w:rPr>
        <w:t>и</w:t>
      </w:r>
      <w:proofErr w:type="gramEnd"/>
      <w:r>
        <w:rPr>
          <w:rFonts w:ascii="Times New Roman" w:eastAsiaTheme="minorHAnsi" w:hAnsi="Times New Roman"/>
          <w:sz w:val="24"/>
          <w:szCs w:val="24"/>
        </w:rPr>
        <w:t xml:space="preserve"> </w:t>
      </w:r>
      <w:r w:rsidRPr="000B791B">
        <w:rPr>
          <w:rFonts w:ascii="Times New Roman" w:eastAsiaTheme="minorHAnsi" w:hAnsi="Times New Roman"/>
          <w:sz w:val="24"/>
          <w:szCs w:val="24"/>
          <w:lang w:val="en-US"/>
        </w:rPr>
        <w:t>„Услуги за личността“.</w:t>
      </w:r>
    </w:p>
    <w:p w:rsidR="00E95688" w:rsidRDefault="00E95688" w:rsidP="00E95688">
      <w:pPr>
        <w:autoSpaceDE w:val="0"/>
        <w:autoSpaceDN w:val="0"/>
        <w:adjustRightInd w:val="0"/>
        <w:spacing w:after="0" w:line="240" w:lineRule="auto"/>
        <w:ind w:firstLine="708"/>
        <w:jc w:val="both"/>
        <w:rPr>
          <w:rFonts w:ascii="Times New Roman" w:eastAsiaTheme="minorHAnsi" w:hAnsi="Times New Roman"/>
          <w:sz w:val="24"/>
          <w:szCs w:val="24"/>
        </w:rPr>
      </w:pPr>
      <w:r w:rsidRPr="00D415C6">
        <w:rPr>
          <w:rFonts w:ascii="Times New Roman" w:eastAsiaTheme="minorHAnsi" w:hAnsi="Times New Roman"/>
          <w:sz w:val="24"/>
          <w:szCs w:val="24"/>
        </w:rPr>
        <w:t>Има различия по пол сред рано напусналите образовние и обучение, видно от таблицата.</w:t>
      </w:r>
    </w:p>
    <w:p w:rsidR="003B5114" w:rsidRPr="00EB41EB" w:rsidRDefault="003B5114" w:rsidP="00E95688">
      <w:pPr>
        <w:autoSpaceDE w:val="0"/>
        <w:autoSpaceDN w:val="0"/>
        <w:adjustRightInd w:val="0"/>
        <w:spacing w:after="0" w:line="240" w:lineRule="auto"/>
        <w:ind w:firstLine="708"/>
        <w:jc w:val="both"/>
        <w:rPr>
          <w:rFonts w:ascii="Times New Roman" w:eastAsiaTheme="minorHAnsi" w:hAnsi="Times New Roman"/>
          <w:sz w:val="24"/>
          <w:szCs w:val="24"/>
        </w:rPr>
      </w:pPr>
    </w:p>
    <w:tbl>
      <w:tblPr>
        <w:tblW w:w="9181" w:type="dxa"/>
        <w:tblInd w:w="108" w:type="dxa"/>
        <w:tblLook w:val="04A0" w:firstRow="1" w:lastRow="0" w:firstColumn="1" w:lastColumn="0" w:noHBand="0" w:noVBand="1"/>
      </w:tblPr>
      <w:tblGrid>
        <w:gridCol w:w="3408"/>
        <w:gridCol w:w="783"/>
        <w:gridCol w:w="758"/>
        <w:gridCol w:w="802"/>
        <w:gridCol w:w="855"/>
        <w:gridCol w:w="816"/>
        <w:gridCol w:w="866"/>
        <w:gridCol w:w="893"/>
      </w:tblGrid>
      <w:tr w:rsidR="00E95688" w:rsidRPr="00E95688" w:rsidTr="00912706">
        <w:trPr>
          <w:trHeight w:val="300"/>
        </w:trPr>
        <w:tc>
          <w:tcPr>
            <w:tcW w:w="8257" w:type="dxa"/>
            <w:gridSpan w:val="7"/>
            <w:tcBorders>
              <w:top w:val="nil"/>
              <w:left w:val="nil"/>
              <w:bottom w:val="nil"/>
              <w:right w:val="nil"/>
            </w:tcBorders>
            <w:shd w:val="clear" w:color="auto" w:fill="auto"/>
            <w:noWrap/>
            <w:vAlign w:val="bottom"/>
            <w:hideMark/>
          </w:tcPr>
          <w:p w:rsidR="00E95688" w:rsidRPr="00912706" w:rsidRDefault="00E95688" w:rsidP="00E95688">
            <w:pPr>
              <w:spacing w:after="0" w:line="240" w:lineRule="auto"/>
              <w:jc w:val="center"/>
              <w:rPr>
                <w:rFonts w:ascii="Times New Roman" w:eastAsia="Times New Roman" w:hAnsi="Times New Roman"/>
                <w:b/>
                <w:color w:val="000000"/>
                <w:lang w:val="en-US"/>
              </w:rPr>
            </w:pPr>
            <w:r w:rsidRPr="00912706">
              <w:rPr>
                <w:rFonts w:ascii="Times New Roman" w:eastAsia="Times New Roman" w:hAnsi="Times New Roman"/>
                <w:b/>
                <w:color w:val="000000"/>
                <w:lang w:val="en-US"/>
              </w:rPr>
              <w:t>Относителен дял на рано напусналите образование и обучение по пол</w:t>
            </w:r>
          </w:p>
        </w:tc>
        <w:tc>
          <w:tcPr>
            <w:tcW w:w="924" w:type="dxa"/>
            <w:tcBorders>
              <w:top w:val="nil"/>
              <w:left w:val="nil"/>
              <w:bottom w:val="nil"/>
              <w:right w:val="nil"/>
            </w:tcBorders>
            <w:shd w:val="clear" w:color="auto" w:fill="auto"/>
            <w:noWrap/>
            <w:vAlign w:val="bottom"/>
            <w:hideMark/>
          </w:tcPr>
          <w:p w:rsidR="00E95688" w:rsidRPr="00E95688" w:rsidRDefault="00E95688" w:rsidP="00E95688">
            <w:pPr>
              <w:spacing w:after="0" w:line="240" w:lineRule="auto"/>
              <w:jc w:val="center"/>
              <w:rPr>
                <w:rFonts w:ascii="Tahoma" w:eastAsia="Times New Roman" w:hAnsi="Tahoma" w:cs="Tahoma"/>
                <w:b/>
                <w:color w:val="000000"/>
                <w:lang w:val="en-US"/>
              </w:rPr>
            </w:pPr>
          </w:p>
        </w:tc>
      </w:tr>
      <w:tr w:rsidR="00E95688" w:rsidRPr="00AA1C5D" w:rsidTr="00912706">
        <w:trPr>
          <w:trHeight w:val="300"/>
        </w:trPr>
        <w:tc>
          <w:tcPr>
            <w:tcW w:w="3239" w:type="dxa"/>
            <w:tcBorders>
              <w:top w:val="nil"/>
              <w:left w:val="nil"/>
              <w:bottom w:val="nil"/>
              <w:right w:val="nil"/>
            </w:tcBorders>
            <w:shd w:val="clear" w:color="auto" w:fill="auto"/>
            <w:noWrap/>
            <w:vAlign w:val="bottom"/>
            <w:hideMark/>
          </w:tcPr>
          <w:p w:rsidR="00E95688" w:rsidRPr="00AA1C5D" w:rsidRDefault="00E95688" w:rsidP="00CF1B7F">
            <w:pPr>
              <w:spacing w:after="0" w:line="240" w:lineRule="auto"/>
              <w:rPr>
                <w:rFonts w:ascii="Times New Roman" w:eastAsia="Times New Roman" w:hAnsi="Times New Roman"/>
                <w:sz w:val="20"/>
                <w:szCs w:val="20"/>
                <w:lang w:val="en-US"/>
              </w:rPr>
            </w:pPr>
          </w:p>
        </w:tc>
        <w:tc>
          <w:tcPr>
            <w:tcW w:w="803" w:type="dxa"/>
            <w:tcBorders>
              <w:top w:val="nil"/>
              <w:left w:val="nil"/>
              <w:bottom w:val="nil"/>
              <w:right w:val="nil"/>
            </w:tcBorders>
            <w:shd w:val="clear" w:color="auto" w:fill="auto"/>
            <w:noWrap/>
            <w:vAlign w:val="bottom"/>
            <w:hideMark/>
          </w:tcPr>
          <w:p w:rsidR="00E95688" w:rsidRPr="00AA1C5D" w:rsidRDefault="00E95688" w:rsidP="00CF1B7F">
            <w:pPr>
              <w:spacing w:after="0" w:line="240" w:lineRule="auto"/>
              <w:rPr>
                <w:rFonts w:ascii="Times New Roman" w:eastAsia="Times New Roman" w:hAnsi="Times New Roman"/>
                <w:sz w:val="20"/>
                <w:szCs w:val="20"/>
                <w:lang w:val="en-US"/>
              </w:rPr>
            </w:pPr>
          </w:p>
        </w:tc>
        <w:tc>
          <w:tcPr>
            <w:tcW w:w="775" w:type="dxa"/>
            <w:tcBorders>
              <w:top w:val="nil"/>
              <w:left w:val="nil"/>
              <w:bottom w:val="nil"/>
              <w:right w:val="nil"/>
            </w:tcBorders>
            <w:shd w:val="clear" w:color="auto" w:fill="auto"/>
            <w:noWrap/>
            <w:vAlign w:val="bottom"/>
            <w:hideMark/>
          </w:tcPr>
          <w:p w:rsidR="00E95688" w:rsidRPr="00AA1C5D" w:rsidRDefault="00E95688" w:rsidP="00CF1B7F">
            <w:pPr>
              <w:spacing w:after="0" w:line="240" w:lineRule="auto"/>
              <w:rPr>
                <w:rFonts w:ascii="Times New Roman" w:eastAsia="Times New Roman" w:hAnsi="Times New Roman"/>
                <w:sz w:val="20"/>
                <w:szCs w:val="20"/>
                <w:lang w:val="en-US"/>
              </w:rPr>
            </w:pPr>
          </w:p>
        </w:tc>
        <w:tc>
          <w:tcPr>
            <w:tcW w:w="824" w:type="dxa"/>
            <w:tcBorders>
              <w:top w:val="nil"/>
              <w:left w:val="nil"/>
              <w:bottom w:val="nil"/>
              <w:right w:val="nil"/>
            </w:tcBorders>
            <w:shd w:val="clear" w:color="auto" w:fill="auto"/>
            <w:noWrap/>
            <w:vAlign w:val="bottom"/>
            <w:hideMark/>
          </w:tcPr>
          <w:p w:rsidR="00E95688" w:rsidRPr="00AA1C5D" w:rsidRDefault="00E95688" w:rsidP="00CF1B7F">
            <w:pPr>
              <w:spacing w:after="0" w:line="240" w:lineRule="auto"/>
              <w:rPr>
                <w:rFonts w:ascii="Times New Roman" w:eastAsia="Times New Roman" w:hAnsi="Times New Roman"/>
                <w:sz w:val="20"/>
                <w:szCs w:val="20"/>
                <w:lang w:val="en-US"/>
              </w:rPr>
            </w:pPr>
          </w:p>
        </w:tc>
        <w:tc>
          <w:tcPr>
            <w:tcW w:w="883" w:type="dxa"/>
            <w:tcBorders>
              <w:top w:val="nil"/>
              <w:left w:val="nil"/>
              <w:bottom w:val="nil"/>
              <w:right w:val="nil"/>
            </w:tcBorders>
            <w:shd w:val="clear" w:color="auto" w:fill="auto"/>
            <w:noWrap/>
            <w:vAlign w:val="bottom"/>
            <w:hideMark/>
          </w:tcPr>
          <w:p w:rsidR="00E95688" w:rsidRPr="00AA1C5D" w:rsidRDefault="00E95688" w:rsidP="00CF1B7F">
            <w:pPr>
              <w:spacing w:after="0" w:line="240" w:lineRule="auto"/>
              <w:rPr>
                <w:rFonts w:ascii="Times New Roman" w:eastAsia="Times New Roman" w:hAnsi="Times New Roman"/>
                <w:sz w:val="20"/>
                <w:szCs w:val="20"/>
                <w:lang w:val="en-US"/>
              </w:rPr>
            </w:pPr>
          </w:p>
        </w:tc>
        <w:tc>
          <w:tcPr>
            <w:tcW w:w="839" w:type="dxa"/>
            <w:tcBorders>
              <w:top w:val="nil"/>
              <w:left w:val="nil"/>
              <w:bottom w:val="nil"/>
              <w:right w:val="nil"/>
            </w:tcBorders>
            <w:shd w:val="clear" w:color="auto" w:fill="auto"/>
            <w:noWrap/>
            <w:vAlign w:val="bottom"/>
            <w:hideMark/>
          </w:tcPr>
          <w:p w:rsidR="00E95688" w:rsidRPr="00AA1C5D" w:rsidRDefault="00E95688" w:rsidP="00CF1B7F">
            <w:pPr>
              <w:spacing w:after="0" w:line="240" w:lineRule="auto"/>
              <w:rPr>
                <w:rFonts w:ascii="Times New Roman" w:eastAsia="Times New Roman" w:hAnsi="Times New Roman"/>
                <w:sz w:val="20"/>
                <w:szCs w:val="20"/>
                <w:lang w:val="en-US"/>
              </w:rPr>
            </w:pPr>
          </w:p>
        </w:tc>
        <w:tc>
          <w:tcPr>
            <w:tcW w:w="894" w:type="dxa"/>
            <w:tcBorders>
              <w:top w:val="nil"/>
              <w:left w:val="nil"/>
              <w:bottom w:val="nil"/>
              <w:right w:val="nil"/>
            </w:tcBorders>
            <w:shd w:val="clear" w:color="auto" w:fill="auto"/>
            <w:noWrap/>
            <w:vAlign w:val="bottom"/>
            <w:hideMark/>
          </w:tcPr>
          <w:p w:rsidR="00E95688" w:rsidRPr="00AA1C5D" w:rsidRDefault="00E95688" w:rsidP="00CF1B7F">
            <w:pPr>
              <w:spacing w:after="0" w:line="240" w:lineRule="auto"/>
              <w:rPr>
                <w:rFonts w:ascii="Times New Roman" w:eastAsia="Times New Roman" w:hAnsi="Times New Roman"/>
                <w:sz w:val="20"/>
                <w:szCs w:val="20"/>
                <w:lang w:val="en-US"/>
              </w:rPr>
            </w:pPr>
          </w:p>
        </w:tc>
        <w:tc>
          <w:tcPr>
            <w:tcW w:w="924" w:type="dxa"/>
            <w:tcBorders>
              <w:top w:val="nil"/>
              <w:left w:val="nil"/>
              <w:bottom w:val="nil"/>
              <w:right w:val="nil"/>
            </w:tcBorders>
            <w:shd w:val="clear" w:color="auto" w:fill="auto"/>
            <w:noWrap/>
            <w:vAlign w:val="bottom"/>
            <w:hideMark/>
          </w:tcPr>
          <w:p w:rsidR="00E95688" w:rsidRPr="00AA1C5D" w:rsidRDefault="00E95688" w:rsidP="00CF1B7F">
            <w:pPr>
              <w:spacing w:after="0" w:line="240" w:lineRule="auto"/>
              <w:jc w:val="right"/>
              <w:rPr>
                <w:rFonts w:eastAsia="Times New Roman"/>
                <w:color w:val="000000"/>
                <w:lang w:val="en-US"/>
              </w:rPr>
            </w:pPr>
            <w:r w:rsidRPr="00AA1C5D">
              <w:rPr>
                <w:rFonts w:eastAsia="Times New Roman"/>
                <w:color w:val="000000"/>
                <w:lang w:val="en-US"/>
              </w:rPr>
              <w:t>(%)</w:t>
            </w:r>
          </w:p>
        </w:tc>
      </w:tr>
      <w:tr w:rsidR="00E95688" w:rsidRPr="00AA1C5D" w:rsidTr="00912706">
        <w:trPr>
          <w:trHeight w:val="510"/>
        </w:trPr>
        <w:tc>
          <w:tcPr>
            <w:tcW w:w="3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95688" w:rsidRPr="00AA1C5D" w:rsidRDefault="00E95688" w:rsidP="00CF1B7F">
            <w:pPr>
              <w:spacing w:after="0" w:line="240" w:lineRule="auto"/>
              <w:rPr>
                <w:rFonts w:ascii="Tahoma" w:eastAsia="Times New Roman" w:hAnsi="Tahoma" w:cs="Tahoma"/>
                <w:color w:val="000000"/>
                <w:sz w:val="18"/>
                <w:szCs w:val="18"/>
                <w:lang w:val="en-US"/>
              </w:rPr>
            </w:pPr>
            <w:r w:rsidRPr="00AA1C5D">
              <w:rPr>
                <w:rFonts w:ascii="Tahoma" w:eastAsia="Times New Roman" w:hAnsi="Tahoma" w:cs="Tahoma"/>
                <w:color w:val="000000"/>
                <w:sz w:val="18"/>
                <w:szCs w:val="18"/>
                <w:lang w:val="en-US"/>
              </w:rPr>
              <w:t>Пол</w:t>
            </w:r>
          </w:p>
        </w:tc>
        <w:tc>
          <w:tcPr>
            <w:tcW w:w="803" w:type="dxa"/>
            <w:tcBorders>
              <w:top w:val="single" w:sz="4" w:space="0" w:color="auto"/>
              <w:left w:val="nil"/>
              <w:bottom w:val="single" w:sz="4" w:space="0" w:color="auto"/>
              <w:right w:val="single" w:sz="4" w:space="0" w:color="auto"/>
            </w:tcBorders>
            <w:shd w:val="clear" w:color="000000" w:fill="FFFFFF"/>
            <w:vAlign w:val="bottom"/>
            <w:hideMark/>
          </w:tcPr>
          <w:p w:rsidR="00E95688" w:rsidRPr="00AA1C5D" w:rsidRDefault="00E95688" w:rsidP="00CF1B7F">
            <w:pPr>
              <w:spacing w:after="0" w:line="240" w:lineRule="auto"/>
              <w:jc w:val="right"/>
              <w:rPr>
                <w:rFonts w:eastAsia="Times New Roman"/>
                <w:color w:val="000000"/>
                <w:lang w:val="en-US"/>
              </w:rPr>
            </w:pPr>
            <w:r w:rsidRPr="00AA1C5D">
              <w:rPr>
                <w:rFonts w:eastAsia="Times New Roman"/>
                <w:color w:val="000000"/>
                <w:lang w:val="en-US"/>
              </w:rPr>
              <w:t>2011</w:t>
            </w:r>
          </w:p>
        </w:tc>
        <w:tc>
          <w:tcPr>
            <w:tcW w:w="775" w:type="dxa"/>
            <w:tcBorders>
              <w:top w:val="single" w:sz="4" w:space="0" w:color="auto"/>
              <w:left w:val="nil"/>
              <w:bottom w:val="single" w:sz="4" w:space="0" w:color="auto"/>
              <w:right w:val="single" w:sz="4" w:space="0" w:color="auto"/>
            </w:tcBorders>
            <w:shd w:val="clear" w:color="000000" w:fill="FFFFFF"/>
            <w:vAlign w:val="bottom"/>
            <w:hideMark/>
          </w:tcPr>
          <w:p w:rsidR="00E95688" w:rsidRPr="00AA1C5D" w:rsidRDefault="00E95688" w:rsidP="00CF1B7F">
            <w:pPr>
              <w:spacing w:after="0" w:line="240" w:lineRule="auto"/>
              <w:jc w:val="right"/>
              <w:rPr>
                <w:rFonts w:eastAsia="Times New Roman"/>
                <w:color w:val="000000"/>
                <w:lang w:val="en-US"/>
              </w:rPr>
            </w:pPr>
            <w:r w:rsidRPr="00AA1C5D">
              <w:rPr>
                <w:rFonts w:eastAsia="Times New Roman"/>
                <w:color w:val="000000"/>
                <w:lang w:val="en-US"/>
              </w:rPr>
              <w:t>2012</w:t>
            </w:r>
          </w:p>
        </w:tc>
        <w:tc>
          <w:tcPr>
            <w:tcW w:w="824" w:type="dxa"/>
            <w:tcBorders>
              <w:top w:val="single" w:sz="4" w:space="0" w:color="auto"/>
              <w:left w:val="nil"/>
              <w:bottom w:val="single" w:sz="4" w:space="0" w:color="auto"/>
              <w:right w:val="single" w:sz="4" w:space="0" w:color="auto"/>
            </w:tcBorders>
            <w:shd w:val="clear" w:color="000000" w:fill="FFFFFF"/>
            <w:vAlign w:val="bottom"/>
            <w:hideMark/>
          </w:tcPr>
          <w:p w:rsidR="00E95688" w:rsidRPr="00AA1C5D" w:rsidRDefault="00E95688" w:rsidP="00CF1B7F">
            <w:pPr>
              <w:spacing w:after="0" w:line="240" w:lineRule="auto"/>
              <w:jc w:val="right"/>
              <w:rPr>
                <w:rFonts w:eastAsia="Times New Roman"/>
                <w:color w:val="000000"/>
                <w:lang w:val="en-US"/>
              </w:rPr>
            </w:pPr>
            <w:r w:rsidRPr="00AA1C5D">
              <w:rPr>
                <w:rFonts w:eastAsia="Times New Roman"/>
                <w:color w:val="000000"/>
                <w:lang w:val="en-US"/>
              </w:rPr>
              <w:t>2013</w:t>
            </w:r>
          </w:p>
        </w:tc>
        <w:tc>
          <w:tcPr>
            <w:tcW w:w="883" w:type="dxa"/>
            <w:tcBorders>
              <w:top w:val="single" w:sz="4" w:space="0" w:color="auto"/>
              <w:left w:val="nil"/>
              <w:bottom w:val="single" w:sz="4" w:space="0" w:color="auto"/>
              <w:right w:val="single" w:sz="4" w:space="0" w:color="auto"/>
            </w:tcBorders>
            <w:shd w:val="clear" w:color="000000" w:fill="FFFFFF"/>
            <w:vAlign w:val="bottom"/>
            <w:hideMark/>
          </w:tcPr>
          <w:p w:rsidR="00E95688" w:rsidRPr="00AA1C5D" w:rsidRDefault="00E95688" w:rsidP="00CF1B7F">
            <w:pPr>
              <w:spacing w:after="0" w:line="240" w:lineRule="auto"/>
              <w:jc w:val="right"/>
              <w:rPr>
                <w:rFonts w:eastAsia="Times New Roman"/>
                <w:color w:val="000000"/>
                <w:lang w:val="en-US"/>
              </w:rPr>
            </w:pPr>
            <w:r w:rsidRPr="00AA1C5D">
              <w:rPr>
                <w:rFonts w:eastAsia="Times New Roman"/>
                <w:color w:val="000000"/>
                <w:lang w:val="en-US"/>
              </w:rPr>
              <w:t>2014</w:t>
            </w:r>
          </w:p>
        </w:tc>
        <w:tc>
          <w:tcPr>
            <w:tcW w:w="839" w:type="dxa"/>
            <w:tcBorders>
              <w:top w:val="single" w:sz="4" w:space="0" w:color="auto"/>
              <w:left w:val="nil"/>
              <w:bottom w:val="single" w:sz="4" w:space="0" w:color="auto"/>
              <w:right w:val="single" w:sz="4" w:space="0" w:color="auto"/>
            </w:tcBorders>
            <w:shd w:val="clear" w:color="000000" w:fill="FFFFFF"/>
            <w:vAlign w:val="bottom"/>
            <w:hideMark/>
          </w:tcPr>
          <w:p w:rsidR="00E95688" w:rsidRPr="00AA1C5D" w:rsidRDefault="00E95688" w:rsidP="00CF1B7F">
            <w:pPr>
              <w:spacing w:after="0" w:line="240" w:lineRule="auto"/>
              <w:jc w:val="right"/>
              <w:rPr>
                <w:rFonts w:eastAsia="Times New Roman"/>
                <w:color w:val="000000"/>
                <w:lang w:val="en-US"/>
              </w:rPr>
            </w:pPr>
            <w:r w:rsidRPr="00AA1C5D">
              <w:rPr>
                <w:rFonts w:eastAsia="Times New Roman"/>
                <w:color w:val="000000"/>
                <w:lang w:val="en-US"/>
              </w:rPr>
              <w:t>2015</w:t>
            </w:r>
          </w:p>
        </w:tc>
        <w:tc>
          <w:tcPr>
            <w:tcW w:w="894" w:type="dxa"/>
            <w:tcBorders>
              <w:top w:val="single" w:sz="4" w:space="0" w:color="auto"/>
              <w:left w:val="nil"/>
              <w:bottom w:val="single" w:sz="4" w:space="0" w:color="auto"/>
              <w:right w:val="single" w:sz="4" w:space="0" w:color="auto"/>
            </w:tcBorders>
            <w:shd w:val="clear" w:color="000000" w:fill="FFFFFF"/>
            <w:vAlign w:val="bottom"/>
            <w:hideMark/>
          </w:tcPr>
          <w:p w:rsidR="00E95688" w:rsidRPr="00AA1C5D" w:rsidRDefault="00E95688" w:rsidP="00CF1B7F">
            <w:pPr>
              <w:spacing w:after="0" w:line="240" w:lineRule="auto"/>
              <w:jc w:val="right"/>
              <w:rPr>
                <w:rFonts w:eastAsia="Times New Roman"/>
                <w:color w:val="000000"/>
                <w:lang w:val="en-US"/>
              </w:rPr>
            </w:pPr>
            <w:r w:rsidRPr="00AA1C5D">
              <w:rPr>
                <w:rFonts w:eastAsia="Times New Roman"/>
                <w:color w:val="000000"/>
                <w:lang w:val="en-US"/>
              </w:rPr>
              <w:t>2016</w:t>
            </w:r>
          </w:p>
        </w:tc>
        <w:tc>
          <w:tcPr>
            <w:tcW w:w="924" w:type="dxa"/>
            <w:tcBorders>
              <w:top w:val="single" w:sz="4" w:space="0" w:color="auto"/>
              <w:left w:val="nil"/>
              <w:bottom w:val="single" w:sz="4" w:space="0" w:color="auto"/>
              <w:right w:val="single" w:sz="4" w:space="0" w:color="auto"/>
            </w:tcBorders>
            <w:shd w:val="clear" w:color="000000" w:fill="FFFFFF"/>
            <w:vAlign w:val="bottom"/>
            <w:hideMark/>
          </w:tcPr>
          <w:p w:rsidR="00E95688" w:rsidRPr="00AA1C5D" w:rsidRDefault="00E95688" w:rsidP="00CF1B7F">
            <w:pPr>
              <w:spacing w:after="0" w:line="240" w:lineRule="auto"/>
              <w:jc w:val="right"/>
              <w:rPr>
                <w:rFonts w:eastAsia="Times New Roman"/>
                <w:color w:val="000000"/>
                <w:lang w:val="en-US"/>
              </w:rPr>
            </w:pPr>
            <w:r w:rsidRPr="00AA1C5D">
              <w:rPr>
                <w:rFonts w:eastAsia="Times New Roman"/>
                <w:color w:val="000000"/>
                <w:lang w:val="en-US"/>
              </w:rPr>
              <w:t>2017</w:t>
            </w:r>
          </w:p>
        </w:tc>
      </w:tr>
      <w:tr w:rsidR="00E95688" w:rsidRPr="00AA1C5D" w:rsidTr="00912706">
        <w:trPr>
          <w:trHeight w:val="300"/>
        </w:trPr>
        <w:tc>
          <w:tcPr>
            <w:tcW w:w="3239" w:type="dxa"/>
            <w:tcBorders>
              <w:top w:val="nil"/>
              <w:left w:val="nil"/>
              <w:bottom w:val="nil"/>
              <w:right w:val="nil"/>
            </w:tcBorders>
            <w:shd w:val="clear" w:color="auto" w:fill="auto"/>
            <w:vAlign w:val="center"/>
            <w:hideMark/>
          </w:tcPr>
          <w:p w:rsidR="00E95688" w:rsidRPr="00AA1C5D" w:rsidRDefault="00E95688" w:rsidP="00CF1B7F">
            <w:pPr>
              <w:spacing w:after="0" w:line="240" w:lineRule="auto"/>
              <w:rPr>
                <w:rFonts w:ascii="Tahoma" w:eastAsia="Times New Roman" w:hAnsi="Tahoma" w:cs="Tahoma"/>
                <w:b/>
                <w:bCs/>
                <w:color w:val="000000"/>
                <w:sz w:val="16"/>
                <w:szCs w:val="16"/>
                <w:lang w:val="en-US"/>
              </w:rPr>
            </w:pPr>
            <w:r w:rsidRPr="00AA1C5D">
              <w:rPr>
                <w:rFonts w:ascii="Tahoma" w:eastAsia="Times New Roman" w:hAnsi="Tahoma" w:cs="Tahoma"/>
                <w:b/>
                <w:bCs/>
                <w:color w:val="000000"/>
                <w:sz w:val="16"/>
                <w:szCs w:val="16"/>
                <w:lang w:val="en-US"/>
              </w:rPr>
              <w:t>Общо</w:t>
            </w:r>
          </w:p>
        </w:tc>
        <w:tc>
          <w:tcPr>
            <w:tcW w:w="803" w:type="dxa"/>
            <w:tcBorders>
              <w:top w:val="nil"/>
              <w:left w:val="nil"/>
              <w:bottom w:val="nil"/>
              <w:right w:val="nil"/>
            </w:tcBorders>
            <w:shd w:val="clear" w:color="auto" w:fill="auto"/>
            <w:noWrap/>
            <w:vAlign w:val="bottom"/>
            <w:hideMark/>
          </w:tcPr>
          <w:p w:rsidR="00E95688" w:rsidRPr="00AA1C5D" w:rsidRDefault="00E95688" w:rsidP="00CF1B7F">
            <w:pPr>
              <w:spacing w:after="0" w:line="240" w:lineRule="auto"/>
              <w:jc w:val="right"/>
              <w:rPr>
                <w:rFonts w:ascii="Tahoma" w:eastAsia="Times New Roman" w:hAnsi="Tahoma" w:cs="Tahoma"/>
                <w:b/>
                <w:bCs/>
                <w:color w:val="000000"/>
                <w:sz w:val="16"/>
                <w:szCs w:val="16"/>
                <w:lang w:val="en-US"/>
              </w:rPr>
            </w:pPr>
            <w:r w:rsidRPr="00AA1C5D">
              <w:rPr>
                <w:rFonts w:ascii="Tahoma" w:eastAsia="Times New Roman" w:hAnsi="Tahoma" w:cs="Tahoma"/>
                <w:b/>
                <w:bCs/>
                <w:color w:val="000000"/>
                <w:sz w:val="16"/>
                <w:szCs w:val="16"/>
                <w:lang w:val="en-US"/>
              </w:rPr>
              <w:t>11,8</w:t>
            </w:r>
          </w:p>
        </w:tc>
        <w:tc>
          <w:tcPr>
            <w:tcW w:w="775" w:type="dxa"/>
            <w:tcBorders>
              <w:top w:val="nil"/>
              <w:left w:val="nil"/>
              <w:bottom w:val="nil"/>
              <w:right w:val="nil"/>
            </w:tcBorders>
            <w:shd w:val="clear" w:color="auto" w:fill="auto"/>
            <w:noWrap/>
            <w:vAlign w:val="bottom"/>
            <w:hideMark/>
          </w:tcPr>
          <w:p w:rsidR="00E95688" w:rsidRPr="00AA1C5D" w:rsidRDefault="00E95688" w:rsidP="00CF1B7F">
            <w:pPr>
              <w:spacing w:after="0" w:line="240" w:lineRule="auto"/>
              <w:jc w:val="right"/>
              <w:rPr>
                <w:rFonts w:ascii="Tahoma" w:eastAsia="Times New Roman" w:hAnsi="Tahoma" w:cs="Tahoma"/>
                <w:b/>
                <w:bCs/>
                <w:color w:val="000000"/>
                <w:sz w:val="16"/>
                <w:szCs w:val="16"/>
                <w:lang w:val="en-US"/>
              </w:rPr>
            </w:pPr>
            <w:r w:rsidRPr="00AA1C5D">
              <w:rPr>
                <w:rFonts w:ascii="Tahoma" w:eastAsia="Times New Roman" w:hAnsi="Tahoma" w:cs="Tahoma"/>
                <w:b/>
                <w:bCs/>
                <w:color w:val="000000"/>
                <w:sz w:val="16"/>
                <w:szCs w:val="16"/>
                <w:lang w:val="en-US"/>
              </w:rPr>
              <w:t>12,5</w:t>
            </w:r>
          </w:p>
        </w:tc>
        <w:tc>
          <w:tcPr>
            <w:tcW w:w="824" w:type="dxa"/>
            <w:tcBorders>
              <w:top w:val="nil"/>
              <w:left w:val="nil"/>
              <w:bottom w:val="nil"/>
              <w:right w:val="nil"/>
            </w:tcBorders>
            <w:shd w:val="clear" w:color="auto" w:fill="auto"/>
            <w:noWrap/>
            <w:vAlign w:val="bottom"/>
            <w:hideMark/>
          </w:tcPr>
          <w:p w:rsidR="00E95688" w:rsidRPr="00AA1C5D" w:rsidRDefault="00E95688" w:rsidP="00CF1B7F">
            <w:pPr>
              <w:spacing w:after="0" w:line="240" w:lineRule="auto"/>
              <w:jc w:val="right"/>
              <w:rPr>
                <w:rFonts w:ascii="Tahoma" w:eastAsia="Times New Roman" w:hAnsi="Tahoma" w:cs="Tahoma"/>
                <w:b/>
                <w:bCs/>
                <w:color w:val="000000"/>
                <w:sz w:val="16"/>
                <w:szCs w:val="16"/>
                <w:lang w:val="en-US"/>
              </w:rPr>
            </w:pPr>
            <w:r w:rsidRPr="00AA1C5D">
              <w:rPr>
                <w:rFonts w:ascii="Tahoma" w:eastAsia="Times New Roman" w:hAnsi="Tahoma" w:cs="Tahoma"/>
                <w:b/>
                <w:bCs/>
                <w:color w:val="000000"/>
                <w:sz w:val="16"/>
                <w:szCs w:val="16"/>
                <w:lang w:val="en-US"/>
              </w:rPr>
              <w:t>12,5</w:t>
            </w:r>
          </w:p>
        </w:tc>
        <w:tc>
          <w:tcPr>
            <w:tcW w:w="883" w:type="dxa"/>
            <w:tcBorders>
              <w:top w:val="nil"/>
              <w:left w:val="nil"/>
              <w:bottom w:val="nil"/>
              <w:right w:val="nil"/>
            </w:tcBorders>
            <w:shd w:val="clear" w:color="auto" w:fill="auto"/>
            <w:noWrap/>
            <w:vAlign w:val="bottom"/>
            <w:hideMark/>
          </w:tcPr>
          <w:p w:rsidR="00E95688" w:rsidRPr="00AA1C5D" w:rsidRDefault="00E95688" w:rsidP="00CF1B7F">
            <w:pPr>
              <w:spacing w:after="0" w:line="240" w:lineRule="auto"/>
              <w:jc w:val="right"/>
              <w:rPr>
                <w:rFonts w:ascii="Tahoma" w:eastAsia="Times New Roman" w:hAnsi="Tahoma" w:cs="Tahoma"/>
                <w:b/>
                <w:bCs/>
                <w:color w:val="000000"/>
                <w:sz w:val="16"/>
                <w:szCs w:val="16"/>
                <w:lang w:val="en-US"/>
              </w:rPr>
            </w:pPr>
            <w:r w:rsidRPr="00AA1C5D">
              <w:rPr>
                <w:rFonts w:ascii="Tahoma" w:eastAsia="Times New Roman" w:hAnsi="Tahoma" w:cs="Tahoma"/>
                <w:b/>
                <w:bCs/>
                <w:color w:val="000000"/>
                <w:sz w:val="16"/>
                <w:szCs w:val="16"/>
                <w:lang w:val="en-US"/>
              </w:rPr>
              <w:t>12,9</w:t>
            </w:r>
          </w:p>
        </w:tc>
        <w:tc>
          <w:tcPr>
            <w:tcW w:w="839" w:type="dxa"/>
            <w:tcBorders>
              <w:top w:val="nil"/>
              <w:left w:val="nil"/>
              <w:bottom w:val="nil"/>
              <w:right w:val="nil"/>
            </w:tcBorders>
            <w:shd w:val="clear" w:color="auto" w:fill="auto"/>
            <w:noWrap/>
            <w:vAlign w:val="bottom"/>
            <w:hideMark/>
          </w:tcPr>
          <w:p w:rsidR="00E95688" w:rsidRPr="00AA1C5D" w:rsidRDefault="00E95688" w:rsidP="00CF1B7F">
            <w:pPr>
              <w:spacing w:after="0" w:line="240" w:lineRule="auto"/>
              <w:jc w:val="right"/>
              <w:rPr>
                <w:rFonts w:ascii="Tahoma" w:eastAsia="Times New Roman" w:hAnsi="Tahoma" w:cs="Tahoma"/>
                <w:b/>
                <w:bCs/>
                <w:color w:val="000000"/>
                <w:sz w:val="16"/>
                <w:szCs w:val="16"/>
                <w:lang w:val="en-US"/>
              </w:rPr>
            </w:pPr>
            <w:r w:rsidRPr="00AA1C5D">
              <w:rPr>
                <w:rFonts w:ascii="Tahoma" w:eastAsia="Times New Roman" w:hAnsi="Tahoma" w:cs="Tahoma"/>
                <w:b/>
                <w:bCs/>
                <w:color w:val="000000"/>
                <w:sz w:val="16"/>
                <w:szCs w:val="16"/>
                <w:lang w:val="en-US"/>
              </w:rPr>
              <w:t>13,4</w:t>
            </w:r>
          </w:p>
        </w:tc>
        <w:tc>
          <w:tcPr>
            <w:tcW w:w="894" w:type="dxa"/>
            <w:tcBorders>
              <w:top w:val="nil"/>
              <w:left w:val="nil"/>
              <w:bottom w:val="nil"/>
              <w:right w:val="nil"/>
            </w:tcBorders>
            <w:shd w:val="clear" w:color="auto" w:fill="auto"/>
            <w:noWrap/>
            <w:vAlign w:val="bottom"/>
            <w:hideMark/>
          </w:tcPr>
          <w:p w:rsidR="00E95688" w:rsidRPr="00AA1C5D" w:rsidRDefault="00E95688" w:rsidP="00CF1B7F">
            <w:pPr>
              <w:spacing w:after="0" w:line="240" w:lineRule="auto"/>
              <w:jc w:val="right"/>
              <w:rPr>
                <w:rFonts w:ascii="Tahoma" w:eastAsia="Times New Roman" w:hAnsi="Tahoma" w:cs="Tahoma"/>
                <w:b/>
                <w:bCs/>
                <w:color w:val="000000"/>
                <w:sz w:val="16"/>
                <w:szCs w:val="16"/>
                <w:lang w:val="en-US"/>
              </w:rPr>
            </w:pPr>
            <w:r w:rsidRPr="00AA1C5D">
              <w:rPr>
                <w:rFonts w:ascii="Tahoma" w:eastAsia="Times New Roman" w:hAnsi="Tahoma" w:cs="Tahoma"/>
                <w:b/>
                <w:bCs/>
                <w:color w:val="000000"/>
                <w:sz w:val="16"/>
                <w:szCs w:val="16"/>
                <w:lang w:val="en-US"/>
              </w:rPr>
              <w:t>13,8</w:t>
            </w:r>
          </w:p>
        </w:tc>
        <w:tc>
          <w:tcPr>
            <w:tcW w:w="924" w:type="dxa"/>
            <w:tcBorders>
              <w:top w:val="nil"/>
              <w:left w:val="nil"/>
              <w:bottom w:val="nil"/>
              <w:right w:val="nil"/>
            </w:tcBorders>
            <w:shd w:val="clear" w:color="auto" w:fill="auto"/>
            <w:noWrap/>
            <w:vAlign w:val="bottom"/>
            <w:hideMark/>
          </w:tcPr>
          <w:p w:rsidR="00E95688" w:rsidRPr="00AA1C5D" w:rsidRDefault="00E95688" w:rsidP="00CF1B7F">
            <w:pPr>
              <w:spacing w:after="0" w:line="240" w:lineRule="auto"/>
              <w:jc w:val="right"/>
              <w:rPr>
                <w:rFonts w:ascii="Tahoma" w:eastAsia="Times New Roman" w:hAnsi="Tahoma" w:cs="Tahoma"/>
                <w:b/>
                <w:bCs/>
                <w:color w:val="000000"/>
                <w:sz w:val="16"/>
                <w:szCs w:val="16"/>
                <w:lang w:val="en-US"/>
              </w:rPr>
            </w:pPr>
            <w:r w:rsidRPr="00AA1C5D">
              <w:rPr>
                <w:rFonts w:ascii="Tahoma" w:eastAsia="Times New Roman" w:hAnsi="Tahoma" w:cs="Tahoma"/>
                <w:b/>
                <w:bCs/>
                <w:color w:val="000000"/>
                <w:sz w:val="16"/>
                <w:szCs w:val="16"/>
                <w:lang w:val="en-US"/>
              </w:rPr>
              <w:t>12,7</w:t>
            </w:r>
          </w:p>
        </w:tc>
      </w:tr>
      <w:tr w:rsidR="00E95688" w:rsidRPr="00AA1C5D" w:rsidTr="00912706">
        <w:trPr>
          <w:trHeight w:val="300"/>
        </w:trPr>
        <w:tc>
          <w:tcPr>
            <w:tcW w:w="3239" w:type="dxa"/>
            <w:tcBorders>
              <w:top w:val="nil"/>
              <w:left w:val="nil"/>
              <w:bottom w:val="nil"/>
              <w:right w:val="nil"/>
            </w:tcBorders>
            <w:shd w:val="clear" w:color="auto" w:fill="auto"/>
            <w:vAlign w:val="center"/>
            <w:hideMark/>
          </w:tcPr>
          <w:p w:rsidR="00E95688" w:rsidRPr="00AA1C5D" w:rsidRDefault="00E95688" w:rsidP="00CF1B7F">
            <w:pPr>
              <w:spacing w:after="0" w:line="240" w:lineRule="auto"/>
              <w:rPr>
                <w:rFonts w:ascii="Tahoma" w:eastAsia="Times New Roman" w:hAnsi="Tahoma" w:cs="Tahoma"/>
                <w:color w:val="000000"/>
                <w:sz w:val="16"/>
                <w:szCs w:val="16"/>
                <w:lang w:val="en-US"/>
              </w:rPr>
            </w:pPr>
            <w:r w:rsidRPr="00AA1C5D">
              <w:rPr>
                <w:rFonts w:ascii="Tahoma" w:eastAsia="Times New Roman" w:hAnsi="Tahoma" w:cs="Tahoma"/>
                <w:color w:val="000000"/>
                <w:sz w:val="16"/>
                <w:szCs w:val="16"/>
                <w:lang w:val="en-US"/>
              </w:rPr>
              <w:t>Мъже</w:t>
            </w:r>
          </w:p>
        </w:tc>
        <w:tc>
          <w:tcPr>
            <w:tcW w:w="803" w:type="dxa"/>
            <w:tcBorders>
              <w:top w:val="nil"/>
              <w:left w:val="nil"/>
              <w:bottom w:val="nil"/>
              <w:right w:val="nil"/>
            </w:tcBorders>
            <w:shd w:val="clear" w:color="auto" w:fill="auto"/>
            <w:noWrap/>
            <w:vAlign w:val="bottom"/>
            <w:hideMark/>
          </w:tcPr>
          <w:p w:rsidR="00E95688" w:rsidRPr="00AA1C5D" w:rsidRDefault="00E95688" w:rsidP="00CF1B7F">
            <w:pPr>
              <w:spacing w:after="0" w:line="240" w:lineRule="auto"/>
              <w:jc w:val="right"/>
              <w:rPr>
                <w:rFonts w:ascii="Tahoma" w:eastAsia="Times New Roman" w:hAnsi="Tahoma" w:cs="Tahoma"/>
                <w:color w:val="000000"/>
                <w:sz w:val="16"/>
                <w:szCs w:val="16"/>
                <w:lang w:val="en-US"/>
              </w:rPr>
            </w:pPr>
            <w:r w:rsidRPr="00AA1C5D">
              <w:rPr>
                <w:rFonts w:ascii="Tahoma" w:eastAsia="Times New Roman" w:hAnsi="Tahoma" w:cs="Tahoma"/>
                <w:color w:val="000000"/>
                <w:sz w:val="16"/>
                <w:szCs w:val="16"/>
                <w:lang w:val="en-US"/>
              </w:rPr>
              <w:t>11,2</w:t>
            </w:r>
          </w:p>
        </w:tc>
        <w:tc>
          <w:tcPr>
            <w:tcW w:w="775" w:type="dxa"/>
            <w:tcBorders>
              <w:top w:val="nil"/>
              <w:left w:val="nil"/>
              <w:bottom w:val="nil"/>
              <w:right w:val="nil"/>
            </w:tcBorders>
            <w:shd w:val="clear" w:color="auto" w:fill="auto"/>
            <w:noWrap/>
            <w:vAlign w:val="bottom"/>
            <w:hideMark/>
          </w:tcPr>
          <w:p w:rsidR="00E95688" w:rsidRPr="00AA1C5D" w:rsidRDefault="00E95688" w:rsidP="00CF1B7F">
            <w:pPr>
              <w:spacing w:after="0" w:line="240" w:lineRule="auto"/>
              <w:jc w:val="right"/>
              <w:rPr>
                <w:rFonts w:ascii="Tahoma" w:eastAsia="Times New Roman" w:hAnsi="Tahoma" w:cs="Tahoma"/>
                <w:color w:val="000000"/>
                <w:sz w:val="16"/>
                <w:szCs w:val="16"/>
                <w:lang w:val="en-US"/>
              </w:rPr>
            </w:pPr>
            <w:r w:rsidRPr="00AA1C5D">
              <w:rPr>
                <w:rFonts w:ascii="Tahoma" w:eastAsia="Times New Roman" w:hAnsi="Tahoma" w:cs="Tahoma"/>
                <w:color w:val="000000"/>
                <w:sz w:val="16"/>
                <w:szCs w:val="16"/>
                <w:lang w:val="en-US"/>
              </w:rPr>
              <w:t>12,1</w:t>
            </w:r>
          </w:p>
        </w:tc>
        <w:tc>
          <w:tcPr>
            <w:tcW w:w="824" w:type="dxa"/>
            <w:tcBorders>
              <w:top w:val="nil"/>
              <w:left w:val="nil"/>
              <w:bottom w:val="nil"/>
              <w:right w:val="nil"/>
            </w:tcBorders>
            <w:shd w:val="clear" w:color="auto" w:fill="auto"/>
            <w:noWrap/>
            <w:vAlign w:val="bottom"/>
            <w:hideMark/>
          </w:tcPr>
          <w:p w:rsidR="00E95688" w:rsidRPr="00AA1C5D" w:rsidRDefault="00E95688" w:rsidP="00CF1B7F">
            <w:pPr>
              <w:spacing w:after="0" w:line="240" w:lineRule="auto"/>
              <w:jc w:val="right"/>
              <w:rPr>
                <w:rFonts w:ascii="Tahoma" w:eastAsia="Times New Roman" w:hAnsi="Tahoma" w:cs="Tahoma"/>
                <w:color w:val="000000"/>
                <w:sz w:val="16"/>
                <w:szCs w:val="16"/>
                <w:lang w:val="en-US"/>
              </w:rPr>
            </w:pPr>
            <w:r w:rsidRPr="00AA1C5D">
              <w:rPr>
                <w:rFonts w:ascii="Tahoma" w:eastAsia="Times New Roman" w:hAnsi="Tahoma" w:cs="Tahoma"/>
                <w:color w:val="000000"/>
                <w:sz w:val="16"/>
                <w:szCs w:val="16"/>
                <w:lang w:val="en-US"/>
              </w:rPr>
              <w:t>12,3</w:t>
            </w:r>
          </w:p>
        </w:tc>
        <w:tc>
          <w:tcPr>
            <w:tcW w:w="883" w:type="dxa"/>
            <w:tcBorders>
              <w:top w:val="nil"/>
              <w:left w:val="nil"/>
              <w:bottom w:val="nil"/>
              <w:right w:val="nil"/>
            </w:tcBorders>
            <w:shd w:val="clear" w:color="auto" w:fill="auto"/>
            <w:noWrap/>
            <w:vAlign w:val="bottom"/>
            <w:hideMark/>
          </w:tcPr>
          <w:p w:rsidR="00E95688" w:rsidRPr="00AA1C5D" w:rsidRDefault="00E95688" w:rsidP="00CF1B7F">
            <w:pPr>
              <w:spacing w:after="0" w:line="240" w:lineRule="auto"/>
              <w:jc w:val="right"/>
              <w:rPr>
                <w:rFonts w:ascii="Tahoma" w:eastAsia="Times New Roman" w:hAnsi="Tahoma" w:cs="Tahoma"/>
                <w:color w:val="000000"/>
                <w:sz w:val="16"/>
                <w:szCs w:val="16"/>
                <w:lang w:val="en-US"/>
              </w:rPr>
            </w:pPr>
            <w:r w:rsidRPr="00AA1C5D">
              <w:rPr>
                <w:rFonts w:ascii="Tahoma" w:eastAsia="Times New Roman" w:hAnsi="Tahoma" w:cs="Tahoma"/>
                <w:color w:val="000000"/>
                <w:sz w:val="16"/>
                <w:szCs w:val="16"/>
                <w:lang w:val="en-US"/>
              </w:rPr>
              <w:t>12,8</w:t>
            </w:r>
          </w:p>
        </w:tc>
        <w:tc>
          <w:tcPr>
            <w:tcW w:w="839" w:type="dxa"/>
            <w:tcBorders>
              <w:top w:val="nil"/>
              <w:left w:val="nil"/>
              <w:bottom w:val="nil"/>
              <w:right w:val="nil"/>
            </w:tcBorders>
            <w:shd w:val="clear" w:color="auto" w:fill="auto"/>
            <w:noWrap/>
            <w:vAlign w:val="bottom"/>
            <w:hideMark/>
          </w:tcPr>
          <w:p w:rsidR="00E95688" w:rsidRPr="00AA1C5D" w:rsidRDefault="00E95688" w:rsidP="00CF1B7F">
            <w:pPr>
              <w:spacing w:after="0" w:line="240" w:lineRule="auto"/>
              <w:jc w:val="right"/>
              <w:rPr>
                <w:rFonts w:ascii="Tahoma" w:eastAsia="Times New Roman" w:hAnsi="Tahoma" w:cs="Tahoma"/>
                <w:color w:val="000000"/>
                <w:sz w:val="16"/>
                <w:szCs w:val="16"/>
                <w:lang w:val="en-US"/>
              </w:rPr>
            </w:pPr>
            <w:r w:rsidRPr="00AA1C5D">
              <w:rPr>
                <w:rFonts w:ascii="Tahoma" w:eastAsia="Times New Roman" w:hAnsi="Tahoma" w:cs="Tahoma"/>
                <w:color w:val="000000"/>
                <w:sz w:val="16"/>
                <w:szCs w:val="16"/>
                <w:lang w:val="en-US"/>
              </w:rPr>
              <w:t>13,3</w:t>
            </w:r>
          </w:p>
        </w:tc>
        <w:tc>
          <w:tcPr>
            <w:tcW w:w="894" w:type="dxa"/>
            <w:tcBorders>
              <w:top w:val="nil"/>
              <w:left w:val="nil"/>
              <w:bottom w:val="nil"/>
              <w:right w:val="nil"/>
            </w:tcBorders>
            <w:shd w:val="clear" w:color="auto" w:fill="auto"/>
            <w:noWrap/>
            <w:vAlign w:val="bottom"/>
            <w:hideMark/>
          </w:tcPr>
          <w:p w:rsidR="00E95688" w:rsidRPr="00AA1C5D" w:rsidRDefault="00E95688" w:rsidP="00CF1B7F">
            <w:pPr>
              <w:spacing w:after="0" w:line="240" w:lineRule="auto"/>
              <w:jc w:val="right"/>
              <w:rPr>
                <w:rFonts w:ascii="Tahoma" w:eastAsia="Times New Roman" w:hAnsi="Tahoma" w:cs="Tahoma"/>
                <w:color w:val="000000"/>
                <w:sz w:val="16"/>
                <w:szCs w:val="16"/>
                <w:lang w:val="en-US"/>
              </w:rPr>
            </w:pPr>
            <w:r w:rsidRPr="00AA1C5D">
              <w:rPr>
                <w:rFonts w:ascii="Tahoma" w:eastAsia="Times New Roman" w:hAnsi="Tahoma" w:cs="Tahoma"/>
                <w:color w:val="000000"/>
                <w:sz w:val="16"/>
                <w:szCs w:val="16"/>
                <w:lang w:val="en-US"/>
              </w:rPr>
              <w:t>13,7</w:t>
            </w:r>
          </w:p>
        </w:tc>
        <w:tc>
          <w:tcPr>
            <w:tcW w:w="924" w:type="dxa"/>
            <w:tcBorders>
              <w:top w:val="nil"/>
              <w:left w:val="nil"/>
              <w:bottom w:val="nil"/>
              <w:right w:val="nil"/>
            </w:tcBorders>
            <w:shd w:val="clear" w:color="auto" w:fill="auto"/>
            <w:noWrap/>
            <w:vAlign w:val="bottom"/>
            <w:hideMark/>
          </w:tcPr>
          <w:p w:rsidR="00E95688" w:rsidRPr="00AA1C5D" w:rsidRDefault="00E95688" w:rsidP="00CF1B7F">
            <w:pPr>
              <w:spacing w:after="0" w:line="240" w:lineRule="auto"/>
              <w:jc w:val="right"/>
              <w:rPr>
                <w:rFonts w:ascii="Tahoma" w:eastAsia="Times New Roman" w:hAnsi="Tahoma" w:cs="Tahoma"/>
                <w:color w:val="000000"/>
                <w:sz w:val="16"/>
                <w:szCs w:val="16"/>
                <w:lang w:val="en-US"/>
              </w:rPr>
            </w:pPr>
            <w:r w:rsidRPr="00AA1C5D">
              <w:rPr>
                <w:rFonts w:ascii="Tahoma" w:eastAsia="Times New Roman" w:hAnsi="Tahoma" w:cs="Tahoma"/>
                <w:color w:val="000000"/>
                <w:sz w:val="16"/>
                <w:szCs w:val="16"/>
                <w:lang w:val="en-US"/>
              </w:rPr>
              <w:t>12,0</w:t>
            </w:r>
          </w:p>
        </w:tc>
      </w:tr>
      <w:tr w:rsidR="00E95688" w:rsidRPr="00AA1C5D" w:rsidTr="00912706">
        <w:trPr>
          <w:trHeight w:val="300"/>
        </w:trPr>
        <w:tc>
          <w:tcPr>
            <w:tcW w:w="3239" w:type="dxa"/>
            <w:tcBorders>
              <w:top w:val="nil"/>
              <w:left w:val="nil"/>
              <w:bottom w:val="nil"/>
              <w:right w:val="nil"/>
            </w:tcBorders>
            <w:shd w:val="clear" w:color="auto" w:fill="auto"/>
            <w:vAlign w:val="center"/>
            <w:hideMark/>
          </w:tcPr>
          <w:p w:rsidR="00E95688" w:rsidRPr="00AA1C5D" w:rsidRDefault="00E95688" w:rsidP="00CF1B7F">
            <w:pPr>
              <w:spacing w:after="0" w:line="240" w:lineRule="auto"/>
              <w:rPr>
                <w:rFonts w:ascii="Tahoma" w:eastAsia="Times New Roman" w:hAnsi="Tahoma" w:cs="Tahoma"/>
                <w:color w:val="000000"/>
                <w:sz w:val="16"/>
                <w:szCs w:val="16"/>
                <w:lang w:val="en-US"/>
              </w:rPr>
            </w:pPr>
            <w:r w:rsidRPr="00AA1C5D">
              <w:rPr>
                <w:rFonts w:ascii="Tahoma" w:eastAsia="Times New Roman" w:hAnsi="Tahoma" w:cs="Tahoma"/>
                <w:color w:val="000000"/>
                <w:sz w:val="16"/>
                <w:szCs w:val="16"/>
                <w:lang w:val="en-US"/>
              </w:rPr>
              <w:t>Жени</w:t>
            </w:r>
          </w:p>
        </w:tc>
        <w:tc>
          <w:tcPr>
            <w:tcW w:w="803" w:type="dxa"/>
            <w:tcBorders>
              <w:top w:val="nil"/>
              <w:left w:val="nil"/>
              <w:bottom w:val="nil"/>
              <w:right w:val="nil"/>
            </w:tcBorders>
            <w:shd w:val="clear" w:color="auto" w:fill="auto"/>
            <w:noWrap/>
            <w:vAlign w:val="bottom"/>
            <w:hideMark/>
          </w:tcPr>
          <w:p w:rsidR="00E95688" w:rsidRPr="00AA1C5D" w:rsidRDefault="00E95688" w:rsidP="00CF1B7F">
            <w:pPr>
              <w:spacing w:after="0" w:line="240" w:lineRule="auto"/>
              <w:jc w:val="right"/>
              <w:rPr>
                <w:rFonts w:ascii="Tahoma" w:eastAsia="Times New Roman" w:hAnsi="Tahoma" w:cs="Tahoma"/>
                <w:color w:val="000000"/>
                <w:sz w:val="16"/>
                <w:szCs w:val="16"/>
                <w:lang w:val="en-US"/>
              </w:rPr>
            </w:pPr>
            <w:r w:rsidRPr="00AA1C5D">
              <w:rPr>
                <w:rFonts w:ascii="Tahoma" w:eastAsia="Times New Roman" w:hAnsi="Tahoma" w:cs="Tahoma"/>
                <w:color w:val="000000"/>
                <w:sz w:val="16"/>
                <w:szCs w:val="16"/>
                <w:lang w:val="en-US"/>
              </w:rPr>
              <w:t>12,6</w:t>
            </w:r>
          </w:p>
        </w:tc>
        <w:tc>
          <w:tcPr>
            <w:tcW w:w="775" w:type="dxa"/>
            <w:tcBorders>
              <w:top w:val="nil"/>
              <w:left w:val="nil"/>
              <w:bottom w:val="nil"/>
              <w:right w:val="nil"/>
            </w:tcBorders>
            <w:shd w:val="clear" w:color="auto" w:fill="auto"/>
            <w:noWrap/>
            <w:vAlign w:val="bottom"/>
            <w:hideMark/>
          </w:tcPr>
          <w:p w:rsidR="00E95688" w:rsidRPr="00AA1C5D" w:rsidRDefault="00E95688" w:rsidP="00CF1B7F">
            <w:pPr>
              <w:spacing w:after="0" w:line="240" w:lineRule="auto"/>
              <w:jc w:val="right"/>
              <w:rPr>
                <w:rFonts w:ascii="Tahoma" w:eastAsia="Times New Roman" w:hAnsi="Tahoma" w:cs="Tahoma"/>
                <w:color w:val="000000"/>
                <w:sz w:val="16"/>
                <w:szCs w:val="16"/>
                <w:lang w:val="en-US"/>
              </w:rPr>
            </w:pPr>
            <w:r w:rsidRPr="00AA1C5D">
              <w:rPr>
                <w:rFonts w:ascii="Tahoma" w:eastAsia="Times New Roman" w:hAnsi="Tahoma" w:cs="Tahoma"/>
                <w:color w:val="000000"/>
                <w:sz w:val="16"/>
                <w:szCs w:val="16"/>
                <w:lang w:val="en-US"/>
              </w:rPr>
              <w:t>13,0</w:t>
            </w:r>
          </w:p>
        </w:tc>
        <w:tc>
          <w:tcPr>
            <w:tcW w:w="824" w:type="dxa"/>
            <w:tcBorders>
              <w:top w:val="nil"/>
              <w:left w:val="nil"/>
              <w:bottom w:val="nil"/>
              <w:right w:val="nil"/>
            </w:tcBorders>
            <w:shd w:val="clear" w:color="auto" w:fill="auto"/>
            <w:noWrap/>
            <w:vAlign w:val="bottom"/>
            <w:hideMark/>
          </w:tcPr>
          <w:p w:rsidR="00E95688" w:rsidRPr="00AA1C5D" w:rsidRDefault="00E95688" w:rsidP="00CF1B7F">
            <w:pPr>
              <w:spacing w:after="0" w:line="240" w:lineRule="auto"/>
              <w:jc w:val="right"/>
              <w:rPr>
                <w:rFonts w:ascii="Tahoma" w:eastAsia="Times New Roman" w:hAnsi="Tahoma" w:cs="Tahoma"/>
                <w:color w:val="000000"/>
                <w:sz w:val="16"/>
                <w:szCs w:val="16"/>
                <w:lang w:val="en-US"/>
              </w:rPr>
            </w:pPr>
            <w:r w:rsidRPr="00AA1C5D">
              <w:rPr>
                <w:rFonts w:ascii="Tahoma" w:eastAsia="Times New Roman" w:hAnsi="Tahoma" w:cs="Tahoma"/>
                <w:color w:val="000000"/>
                <w:sz w:val="16"/>
                <w:szCs w:val="16"/>
                <w:lang w:val="en-US"/>
              </w:rPr>
              <w:t>12,7</w:t>
            </w:r>
          </w:p>
        </w:tc>
        <w:tc>
          <w:tcPr>
            <w:tcW w:w="883" w:type="dxa"/>
            <w:tcBorders>
              <w:top w:val="nil"/>
              <w:left w:val="nil"/>
              <w:bottom w:val="nil"/>
              <w:right w:val="nil"/>
            </w:tcBorders>
            <w:shd w:val="clear" w:color="auto" w:fill="auto"/>
            <w:noWrap/>
            <w:vAlign w:val="bottom"/>
            <w:hideMark/>
          </w:tcPr>
          <w:p w:rsidR="00E95688" w:rsidRPr="00AA1C5D" w:rsidRDefault="00E95688" w:rsidP="00CF1B7F">
            <w:pPr>
              <w:spacing w:after="0" w:line="240" w:lineRule="auto"/>
              <w:jc w:val="right"/>
              <w:rPr>
                <w:rFonts w:ascii="Tahoma" w:eastAsia="Times New Roman" w:hAnsi="Tahoma" w:cs="Tahoma"/>
                <w:color w:val="000000"/>
                <w:sz w:val="16"/>
                <w:szCs w:val="16"/>
                <w:lang w:val="en-US"/>
              </w:rPr>
            </w:pPr>
            <w:r w:rsidRPr="00AA1C5D">
              <w:rPr>
                <w:rFonts w:ascii="Tahoma" w:eastAsia="Times New Roman" w:hAnsi="Tahoma" w:cs="Tahoma"/>
                <w:color w:val="000000"/>
                <w:sz w:val="16"/>
                <w:szCs w:val="16"/>
                <w:lang w:val="en-US"/>
              </w:rPr>
              <w:t>12,9</w:t>
            </w:r>
          </w:p>
        </w:tc>
        <w:tc>
          <w:tcPr>
            <w:tcW w:w="839" w:type="dxa"/>
            <w:tcBorders>
              <w:top w:val="nil"/>
              <w:left w:val="nil"/>
              <w:bottom w:val="nil"/>
              <w:right w:val="nil"/>
            </w:tcBorders>
            <w:shd w:val="clear" w:color="auto" w:fill="auto"/>
            <w:noWrap/>
            <w:vAlign w:val="bottom"/>
            <w:hideMark/>
          </w:tcPr>
          <w:p w:rsidR="00E95688" w:rsidRPr="00AA1C5D" w:rsidRDefault="00E95688" w:rsidP="00CF1B7F">
            <w:pPr>
              <w:spacing w:after="0" w:line="240" w:lineRule="auto"/>
              <w:jc w:val="right"/>
              <w:rPr>
                <w:rFonts w:ascii="Tahoma" w:eastAsia="Times New Roman" w:hAnsi="Tahoma" w:cs="Tahoma"/>
                <w:color w:val="000000"/>
                <w:sz w:val="16"/>
                <w:szCs w:val="16"/>
                <w:lang w:val="en-US"/>
              </w:rPr>
            </w:pPr>
            <w:r w:rsidRPr="00AA1C5D">
              <w:rPr>
                <w:rFonts w:ascii="Tahoma" w:eastAsia="Times New Roman" w:hAnsi="Tahoma" w:cs="Tahoma"/>
                <w:color w:val="000000"/>
                <w:sz w:val="16"/>
                <w:szCs w:val="16"/>
                <w:lang w:val="en-US"/>
              </w:rPr>
              <w:t>13,4</w:t>
            </w:r>
          </w:p>
        </w:tc>
        <w:tc>
          <w:tcPr>
            <w:tcW w:w="894" w:type="dxa"/>
            <w:tcBorders>
              <w:top w:val="nil"/>
              <w:left w:val="nil"/>
              <w:bottom w:val="nil"/>
              <w:right w:val="nil"/>
            </w:tcBorders>
            <w:shd w:val="clear" w:color="auto" w:fill="auto"/>
            <w:noWrap/>
            <w:vAlign w:val="bottom"/>
            <w:hideMark/>
          </w:tcPr>
          <w:p w:rsidR="00E95688" w:rsidRPr="00AA1C5D" w:rsidRDefault="00E95688" w:rsidP="00CF1B7F">
            <w:pPr>
              <w:spacing w:after="0" w:line="240" w:lineRule="auto"/>
              <w:jc w:val="right"/>
              <w:rPr>
                <w:rFonts w:ascii="Tahoma" w:eastAsia="Times New Roman" w:hAnsi="Tahoma" w:cs="Tahoma"/>
                <w:color w:val="000000"/>
                <w:sz w:val="16"/>
                <w:szCs w:val="16"/>
                <w:lang w:val="en-US"/>
              </w:rPr>
            </w:pPr>
            <w:r w:rsidRPr="00AA1C5D">
              <w:rPr>
                <w:rFonts w:ascii="Tahoma" w:eastAsia="Times New Roman" w:hAnsi="Tahoma" w:cs="Tahoma"/>
                <w:color w:val="000000"/>
                <w:sz w:val="16"/>
                <w:szCs w:val="16"/>
                <w:lang w:val="en-US"/>
              </w:rPr>
              <w:t>13,9</w:t>
            </w:r>
          </w:p>
        </w:tc>
        <w:tc>
          <w:tcPr>
            <w:tcW w:w="924" w:type="dxa"/>
            <w:tcBorders>
              <w:top w:val="nil"/>
              <w:left w:val="nil"/>
              <w:bottom w:val="nil"/>
              <w:right w:val="nil"/>
            </w:tcBorders>
            <w:shd w:val="clear" w:color="auto" w:fill="auto"/>
            <w:noWrap/>
            <w:vAlign w:val="bottom"/>
            <w:hideMark/>
          </w:tcPr>
          <w:p w:rsidR="00E95688" w:rsidRPr="00AA1C5D" w:rsidRDefault="00E95688" w:rsidP="00CF1B7F">
            <w:pPr>
              <w:spacing w:after="0" w:line="240" w:lineRule="auto"/>
              <w:jc w:val="right"/>
              <w:rPr>
                <w:rFonts w:ascii="Tahoma" w:eastAsia="Times New Roman" w:hAnsi="Tahoma" w:cs="Tahoma"/>
                <w:color w:val="000000"/>
                <w:sz w:val="16"/>
                <w:szCs w:val="16"/>
                <w:lang w:val="en-US"/>
              </w:rPr>
            </w:pPr>
            <w:r w:rsidRPr="00AA1C5D">
              <w:rPr>
                <w:rFonts w:ascii="Tahoma" w:eastAsia="Times New Roman" w:hAnsi="Tahoma" w:cs="Tahoma"/>
                <w:color w:val="000000"/>
                <w:sz w:val="16"/>
                <w:szCs w:val="16"/>
                <w:lang w:val="en-US"/>
              </w:rPr>
              <w:t>13,5</w:t>
            </w:r>
          </w:p>
        </w:tc>
      </w:tr>
      <w:tr w:rsidR="00E95688" w:rsidRPr="00066115" w:rsidTr="00CF1B7F">
        <w:trPr>
          <w:trHeight w:val="300"/>
        </w:trPr>
        <w:tc>
          <w:tcPr>
            <w:tcW w:w="9181" w:type="dxa"/>
            <w:gridSpan w:val="8"/>
            <w:tcBorders>
              <w:top w:val="nil"/>
              <w:left w:val="nil"/>
              <w:bottom w:val="nil"/>
              <w:right w:val="nil"/>
            </w:tcBorders>
            <w:shd w:val="clear" w:color="auto" w:fill="auto"/>
            <w:noWrap/>
            <w:vAlign w:val="bottom"/>
            <w:hideMark/>
          </w:tcPr>
          <w:tbl>
            <w:tblPr>
              <w:tblW w:w="10889" w:type="dxa"/>
              <w:tblInd w:w="108" w:type="dxa"/>
              <w:tblLook w:val="04A0" w:firstRow="1" w:lastRow="0" w:firstColumn="1" w:lastColumn="0" w:noHBand="0" w:noVBand="1"/>
            </w:tblPr>
            <w:tblGrid>
              <w:gridCol w:w="5794"/>
              <w:gridCol w:w="1064"/>
              <w:gridCol w:w="565"/>
              <w:gridCol w:w="738"/>
              <w:gridCol w:w="232"/>
              <w:gridCol w:w="232"/>
              <w:gridCol w:w="232"/>
            </w:tblGrid>
            <w:tr w:rsidR="00E95688" w:rsidRPr="003B2ECD" w:rsidTr="00CF1B7F">
              <w:trPr>
                <w:trHeight w:val="300"/>
              </w:trPr>
              <w:tc>
                <w:tcPr>
                  <w:tcW w:w="7338" w:type="dxa"/>
                  <w:tcBorders>
                    <w:top w:val="nil"/>
                    <w:left w:val="nil"/>
                    <w:bottom w:val="nil"/>
                    <w:right w:val="nil"/>
                  </w:tcBorders>
                  <w:shd w:val="clear" w:color="auto" w:fill="auto"/>
                  <w:noWrap/>
                  <w:vAlign w:val="bottom"/>
                  <w:hideMark/>
                </w:tcPr>
                <w:p w:rsidR="00E95688" w:rsidRPr="003B2ECD" w:rsidRDefault="00E95688" w:rsidP="00CF1B7F">
                  <w:pPr>
                    <w:spacing w:after="0" w:line="240" w:lineRule="auto"/>
                    <w:rPr>
                      <w:rFonts w:ascii="Times New Roman" w:eastAsia="Times New Roman" w:hAnsi="Times New Roman"/>
                      <w:color w:val="000000"/>
                      <w:sz w:val="16"/>
                      <w:szCs w:val="16"/>
                      <w:lang w:val="en-US"/>
                    </w:rPr>
                  </w:pPr>
                  <w:r w:rsidRPr="003B2ECD">
                    <w:rPr>
                      <w:rFonts w:ascii="Times New Roman" w:eastAsia="Times New Roman" w:hAnsi="Times New Roman"/>
                      <w:color w:val="000000"/>
                      <w:sz w:val="16"/>
                      <w:szCs w:val="16"/>
                      <w:lang w:val="en-US"/>
                    </w:rPr>
                    <w:t>Източник: Наблюдение на работната сила, НСИ</w:t>
                  </w:r>
                </w:p>
              </w:tc>
              <w:tc>
                <w:tcPr>
                  <w:tcW w:w="1299" w:type="dxa"/>
                  <w:tcBorders>
                    <w:top w:val="nil"/>
                    <w:left w:val="nil"/>
                    <w:bottom w:val="nil"/>
                    <w:right w:val="nil"/>
                  </w:tcBorders>
                  <w:shd w:val="clear" w:color="auto" w:fill="auto"/>
                  <w:noWrap/>
                  <w:vAlign w:val="bottom"/>
                  <w:hideMark/>
                </w:tcPr>
                <w:p w:rsidR="00E95688" w:rsidRPr="003B2ECD" w:rsidRDefault="00E95688" w:rsidP="00CF1B7F">
                  <w:pPr>
                    <w:spacing w:after="0" w:line="240" w:lineRule="auto"/>
                    <w:rPr>
                      <w:rFonts w:ascii="Tahoma" w:eastAsia="Times New Roman" w:hAnsi="Tahoma" w:cs="Tahoma"/>
                      <w:color w:val="000000"/>
                      <w:sz w:val="16"/>
                      <w:szCs w:val="16"/>
                      <w:lang w:val="en-US"/>
                    </w:rPr>
                  </w:pPr>
                </w:p>
              </w:tc>
              <w:tc>
                <w:tcPr>
                  <w:tcW w:w="662" w:type="dxa"/>
                  <w:tcBorders>
                    <w:top w:val="nil"/>
                    <w:left w:val="nil"/>
                    <w:bottom w:val="nil"/>
                    <w:right w:val="nil"/>
                  </w:tcBorders>
                  <w:shd w:val="clear" w:color="auto" w:fill="auto"/>
                  <w:noWrap/>
                  <w:vAlign w:val="bottom"/>
                  <w:hideMark/>
                </w:tcPr>
                <w:p w:rsidR="00E95688" w:rsidRPr="003B2ECD" w:rsidRDefault="00E95688" w:rsidP="00CF1B7F">
                  <w:pPr>
                    <w:spacing w:after="0" w:line="240" w:lineRule="auto"/>
                    <w:rPr>
                      <w:rFonts w:ascii="Times New Roman" w:eastAsia="Times New Roman" w:hAnsi="Times New Roman"/>
                      <w:sz w:val="16"/>
                      <w:szCs w:val="16"/>
                      <w:lang w:val="en-US"/>
                    </w:rPr>
                  </w:pPr>
                </w:p>
              </w:tc>
              <w:tc>
                <w:tcPr>
                  <w:tcW w:w="882" w:type="dxa"/>
                  <w:tcBorders>
                    <w:top w:val="nil"/>
                    <w:left w:val="nil"/>
                    <w:bottom w:val="nil"/>
                    <w:right w:val="nil"/>
                  </w:tcBorders>
                  <w:shd w:val="clear" w:color="auto" w:fill="auto"/>
                  <w:noWrap/>
                  <w:vAlign w:val="bottom"/>
                  <w:hideMark/>
                </w:tcPr>
                <w:p w:rsidR="00E95688" w:rsidRPr="003B2ECD" w:rsidRDefault="00E95688" w:rsidP="00CF1B7F">
                  <w:pPr>
                    <w:spacing w:after="0" w:line="240" w:lineRule="auto"/>
                    <w:rPr>
                      <w:rFonts w:ascii="Times New Roman" w:eastAsia="Times New Roman" w:hAnsi="Times New Roman"/>
                      <w:sz w:val="16"/>
                      <w:szCs w:val="16"/>
                      <w:lang w:val="en-US"/>
                    </w:rPr>
                  </w:pPr>
                </w:p>
              </w:tc>
              <w:tc>
                <w:tcPr>
                  <w:tcW w:w="236" w:type="dxa"/>
                  <w:tcBorders>
                    <w:top w:val="nil"/>
                    <w:left w:val="nil"/>
                    <w:bottom w:val="nil"/>
                    <w:right w:val="nil"/>
                  </w:tcBorders>
                  <w:shd w:val="clear" w:color="auto" w:fill="auto"/>
                  <w:noWrap/>
                  <w:vAlign w:val="bottom"/>
                  <w:hideMark/>
                </w:tcPr>
                <w:p w:rsidR="00E95688" w:rsidRPr="003B2ECD" w:rsidRDefault="00E95688" w:rsidP="00CF1B7F">
                  <w:pPr>
                    <w:spacing w:after="0" w:line="240" w:lineRule="auto"/>
                    <w:rPr>
                      <w:rFonts w:ascii="Times New Roman" w:eastAsia="Times New Roman" w:hAnsi="Times New Roman"/>
                      <w:sz w:val="16"/>
                      <w:szCs w:val="16"/>
                      <w:lang w:val="en-US"/>
                    </w:rPr>
                  </w:pPr>
                </w:p>
              </w:tc>
              <w:tc>
                <w:tcPr>
                  <w:tcW w:w="236" w:type="dxa"/>
                  <w:tcBorders>
                    <w:top w:val="nil"/>
                    <w:left w:val="nil"/>
                    <w:bottom w:val="nil"/>
                    <w:right w:val="nil"/>
                  </w:tcBorders>
                  <w:shd w:val="clear" w:color="auto" w:fill="auto"/>
                  <w:noWrap/>
                  <w:vAlign w:val="bottom"/>
                  <w:hideMark/>
                </w:tcPr>
                <w:p w:rsidR="00E95688" w:rsidRPr="003B2ECD" w:rsidRDefault="00E95688" w:rsidP="00CF1B7F">
                  <w:pPr>
                    <w:spacing w:after="0" w:line="240" w:lineRule="auto"/>
                    <w:rPr>
                      <w:rFonts w:ascii="Times New Roman" w:eastAsia="Times New Roman" w:hAnsi="Times New Roman"/>
                      <w:sz w:val="16"/>
                      <w:szCs w:val="16"/>
                      <w:lang w:val="en-US"/>
                    </w:rPr>
                  </w:pPr>
                </w:p>
              </w:tc>
              <w:tc>
                <w:tcPr>
                  <w:tcW w:w="236" w:type="dxa"/>
                  <w:tcBorders>
                    <w:top w:val="nil"/>
                    <w:left w:val="nil"/>
                    <w:bottom w:val="nil"/>
                    <w:right w:val="nil"/>
                  </w:tcBorders>
                  <w:shd w:val="clear" w:color="auto" w:fill="auto"/>
                  <w:noWrap/>
                  <w:vAlign w:val="bottom"/>
                  <w:hideMark/>
                </w:tcPr>
                <w:p w:rsidR="00E95688" w:rsidRPr="003B2ECD" w:rsidRDefault="00E95688" w:rsidP="00CF1B7F">
                  <w:pPr>
                    <w:spacing w:after="0" w:line="240" w:lineRule="auto"/>
                    <w:rPr>
                      <w:rFonts w:ascii="Times New Roman" w:eastAsia="Times New Roman" w:hAnsi="Times New Roman"/>
                      <w:sz w:val="16"/>
                      <w:szCs w:val="16"/>
                      <w:lang w:val="en-US"/>
                    </w:rPr>
                  </w:pPr>
                </w:p>
              </w:tc>
            </w:tr>
          </w:tbl>
          <w:p w:rsidR="00E95688" w:rsidRPr="00066115" w:rsidRDefault="00E95688" w:rsidP="00CF1B7F">
            <w:pPr>
              <w:spacing w:after="0" w:line="240" w:lineRule="auto"/>
              <w:rPr>
                <w:rFonts w:ascii="Times New Roman" w:eastAsia="Times New Roman" w:hAnsi="Times New Roman"/>
                <w:sz w:val="20"/>
                <w:szCs w:val="20"/>
                <w:lang w:val="en-US"/>
              </w:rPr>
            </w:pPr>
          </w:p>
        </w:tc>
      </w:tr>
    </w:tbl>
    <w:p w:rsidR="00E95688" w:rsidRPr="000B791B" w:rsidRDefault="00E95688" w:rsidP="00C66099">
      <w:pPr>
        <w:autoSpaceDE w:val="0"/>
        <w:autoSpaceDN w:val="0"/>
        <w:adjustRightInd w:val="0"/>
        <w:spacing w:after="0" w:line="240" w:lineRule="auto"/>
        <w:ind w:firstLine="708"/>
        <w:jc w:val="both"/>
        <w:rPr>
          <w:rFonts w:ascii="Times New Roman" w:eastAsiaTheme="minorHAnsi" w:hAnsi="Times New Roman"/>
          <w:sz w:val="24"/>
          <w:szCs w:val="24"/>
          <w:lang w:val="en-US"/>
        </w:rPr>
      </w:pPr>
    </w:p>
    <w:p w:rsidR="00D10D46" w:rsidRDefault="00D10D46" w:rsidP="00C66099">
      <w:pPr>
        <w:autoSpaceDE w:val="0"/>
        <w:autoSpaceDN w:val="0"/>
        <w:adjustRightInd w:val="0"/>
        <w:spacing w:after="0" w:line="240" w:lineRule="auto"/>
        <w:ind w:firstLine="708"/>
        <w:jc w:val="both"/>
        <w:rPr>
          <w:rFonts w:ascii="Times New Roman" w:eastAsiaTheme="minorHAnsi" w:hAnsi="Times New Roman"/>
          <w:sz w:val="24"/>
          <w:szCs w:val="24"/>
        </w:rPr>
      </w:pPr>
      <w:r w:rsidRPr="00D415C6">
        <w:rPr>
          <w:rFonts w:ascii="Times New Roman" w:eastAsiaTheme="minorHAnsi" w:hAnsi="Times New Roman"/>
          <w:sz w:val="24"/>
          <w:szCs w:val="24"/>
        </w:rPr>
        <w:t>Наблюдават се различия по пол сред жените и мъжете със завършен</w:t>
      </w:r>
      <w:r w:rsidR="0037151A" w:rsidRPr="00D415C6">
        <w:rPr>
          <w:rFonts w:ascii="Times New Roman" w:eastAsiaTheme="minorHAnsi" w:hAnsi="Times New Roman"/>
          <w:sz w:val="24"/>
          <w:szCs w:val="24"/>
        </w:rPr>
        <w:t>о</w:t>
      </w:r>
      <w:r w:rsidRPr="00D415C6">
        <w:rPr>
          <w:rFonts w:ascii="Times New Roman" w:eastAsiaTheme="minorHAnsi" w:hAnsi="Times New Roman"/>
          <w:sz w:val="24"/>
          <w:szCs w:val="24"/>
        </w:rPr>
        <w:t xml:space="preserve"> висше образование.</w:t>
      </w:r>
      <w:r>
        <w:rPr>
          <w:rFonts w:ascii="Times New Roman" w:eastAsiaTheme="minorHAnsi" w:hAnsi="Times New Roman"/>
          <w:sz w:val="24"/>
          <w:szCs w:val="24"/>
        </w:rPr>
        <w:t xml:space="preserve"> </w:t>
      </w:r>
    </w:p>
    <w:p w:rsidR="003B5114" w:rsidRDefault="003B5114" w:rsidP="00C66099">
      <w:pPr>
        <w:autoSpaceDE w:val="0"/>
        <w:autoSpaceDN w:val="0"/>
        <w:adjustRightInd w:val="0"/>
        <w:spacing w:after="0" w:line="240" w:lineRule="auto"/>
        <w:ind w:firstLine="708"/>
        <w:jc w:val="both"/>
        <w:rPr>
          <w:rFonts w:ascii="Times New Roman" w:eastAsiaTheme="minorHAnsi" w:hAnsi="Times New Roman"/>
          <w:sz w:val="24"/>
          <w:szCs w:val="24"/>
        </w:rPr>
      </w:pPr>
    </w:p>
    <w:tbl>
      <w:tblPr>
        <w:tblW w:w="11892" w:type="dxa"/>
        <w:tblInd w:w="108" w:type="dxa"/>
        <w:tblLayout w:type="fixed"/>
        <w:tblLook w:val="04A0" w:firstRow="1" w:lastRow="0" w:firstColumn="1" w:lastColumn="0" w:noHBand="0" w:noVBand="1"/>
      </w:tblPr>
      <w:tblGrid>
        <w:gridCol w:w="284"/>
        <w:gridCol w:w="720"/>
        <w:gridCol w:w="270"/>
        <w:gridCol w:w="868"/>
        <w:gridCol w:w="247"/>
        <w:gridCol w:w="1056"/>
        <w:gridCol w:w="60"/>
        <w:gridCol w:w="1116"/>
        <w:gridCol w:w="125"/>
        <w:gridCol w:w="990"/>
        <w:gridCol w:w="311"/>
        <w:gridCol w:w="805"/>
        <w:gridCol w:w="495"/>
        <w:gridCol w:w="621"/>
        <w:gridCol w:w="99"/>
        <w:gridCol w:w="236"/>
        <w:gridCol w:w="781"/>
        <w:gridCol w:w="143"/>
        <w:gridCol w:w="113"/>
        <w:gridCol w:w="2552"/>
      </w:tblGrid>
      <w:tr w:rsidR="003F7F8A" w:rsidRPr="0001317D" w:rsidTr="003F7F8A">
        <w:trPr>
          <w:trHeight w:val="300"/>
        </w:trPr>
        <w:tc>
          <w:tcPr>
            <w:tcW w:w="284" w:type="dxa"/>
            <w:tcBorders>
              <w:top w:val="nil"/>
              <w:left w:val="nil"/>
              <w:bottom w:val="nil"/>
              <w:right w:val="nil"/>
            </w:tcBorders>
          </w:tcPr>
          <w:p w:rsidR="003F7F8A" w:rsidRPr="00912706" w:rsidRDefault="003F7F8A" w:rsidP="00326C3A">
            <w:pPr>
              <w:spacing w:after="0" w:line="240" w:lineRule="auto"/>
              <w:ind w:firstLine="602"/>
              <w:rPr>
                <w:rFonts w:ascii="Times New Roman" w:eastAsia="Times New Roman" w:hAnsi="Times New Roman"/>
                <w:b/>
                <w:color w:val="000000"/>
                <w:lang w:val="en-US"/>
              </w:rPr>
            </w:pPr>
          </w:p>
        </w:tc>
        <w:tc>
          <w:tcPr>
            <w:tcW w:w="720" w:type="dxa"/>
            <w:tcBorders>
              <w:top w:val="nil"/>
              <w:left w:val="nil"/>
              <w:bottom w:val="nil"/>
              <w:right w:val="nil"/>
            </w:tcBorders>
          </w:tcPr>
          <w:p w:rsidR="003F7F8A" w:rsidRPr="00912706" w:rsidRDefault="003F7F8A" w:rsidP="00326C3A">
            <w:pPr>
              <w:spacing w:after="0" w:line="240" w:lineRule="auto"/>
              <w:ind w:firstLine="602"/>
              <w:rPr>
                <w:rFonts w:ascii="Times New Roman" w:eastAsia="Times New Roman" w:hAnsi="Times New Roman"/>
                <w:b/>
                <w:color w:val="000000"/>
                <w:lang w:val="en-US"/>
              </w:rPr>
            </w:pPr>
          </w:p>
        </w:tc>
        <w:tc>
          <w:tcPr>
            <w:tcW w:w="10888" w:type="dxa"/>
            <w:gridSpan w:val="18"/>
            <w:tcBorders>
              <w:top w:val="nil"/>
              <w:left w:val="nil"/>
              <w:bottom w:val="nil"/>
              <w:right w:val="nil"/>
            </w:tcBorders>
            <w:shd w:val="clear" w:color="auto" w:fill="auto"/>
            <w:noWrap/>
            <w:vAlign w:val="bottom"/>
            <w:hideMark/>
          </w:tcPr>
          <w:p w:rsidR="003F7F8A" w:rsidRPr="00912706" w:rsidRDefault="003F7F8A" w:rsidP="003F7F8A">
            <w:pPr>
              <w:spacing w:after="0" w:line="240" w:lineRule="auto"/>
              <w:rPr>
                <w:rFonts w:ascii="Times New Roman" w:eastAsia="Times New Roman" w:hAnsi="Times New Roman"/>
                <w:b/>
                <w:color w:val="000000"/>
                <w:lang w:val="en-US"/>
              </w:rPr>
            </w:pPr>
            <w:r w:rsidRPr="00912706">
              <w:rPr>
                <w:rFonts w:ascii="Times New Roman" w:eastAsia="Times New Roman" w:hAnsi="Times New Roman"/>
                <w:b/>
                <w:color w:val="000000"/>
                <w:lang w:val="en-US"/>
              </w:rPr>
              <w:t>Относителен дял на населението на възраст 30</w:t>
            </w:r>
            <w:r w:rsidRPr="00912706">
              <w:rPr>
                <w:rFonts w:ascii="Times New Roman" w:eastAsia="Times New Roman" w:hAnsi="Times New Roman"/>
                <w:b/>
                <w:color w:val="000000"/>
              </w:rPr>
              <w:t>-</w:t>
            </w:r>
            <w:r w:rsidRPr="00912706">
              <w:rPr>
                <w:rFonts w:ascii="Times New Roman" w:eastAsia="Times New Roman" w:hAnsi="Times New Roman"/>
                <w:b/>
                <w:color w:val="000000"/>
                <w:lang w:val="en-US"/>
              </w:rPr>
              <w:t xml:space="preserve">34 навършени години </w:t>
            </w:r>
          </w:p>
          <w:p w:rsidR="003F7F8A" w:rsidRPr="00912706" w:rsidRDefault="003F7F8A" w:rsidP="00326C3A">
            <w:pPr>
              <w:spacing w:after="0" w:line="240" w:lineRule="auto"/>
              <w:ind w:firstLine="2020"/>
              <w:rPr>
                <w:rFonts w:ascii="Times New Roman" w:eastAsia="Times New Roman" w:hAnsi="Times New Roman"/>
                <w:b/>
                <w:color w:val="000000"/>
                <w:lang w:val="en-US"/>
              </w:rPr>
            </w:pPr>
            <w:r w:rsidRPr="00912706">
              <w:rPr>
                <w:rFonts w:ascii="Times New Roman" w:eastAsia="Times New Roman" w:hAnsi="Times New Roman"/>
                <w:b/>
                <w:color w:val="000000"/>
                <w:lang w:val="en-US"/>
              </w:rPr>
              <w:t>със завършено висше образование</w:t>
            </w:r>
          </w:p>
        </w:tc>
      </w:tr>
      <w:tr w:rsidR="003F7F8A" w:rsidRPr="0001317D" w:rsidTr="003F7F8A">
        <w:trPr>
          <w:gridAfter w:val="2"/>
          <w:wAfter w:w="2665" w:type="dxa"/>
          <w:trHeight w:val="300"/>
        </w:trPr>
        <w:tc>
          <w:tcPr>
            <w:tcW w:w="2142" w:type="dxa"/>
            <w:gridSpan w:val="4"/>
            <w:tcBorders>
              <w:top w:val="nil"/>
              <w:left w:val="nil"/>
              <w:bottom w:val="nil"/>
              <w:right w:val="nil"/>
            </w:tcBorders>
            <w:shd w:val="clear" w:color="auto" w:fill="auto"/>
            <w:noWrap/>
            <w:vAlign w:val="bottom"/>
          </w:tcPr>
          <w:p w:rsidR="003F7F8A" w:rsidRPr="0001317D" w:rsidRDefault="003F7F8A" w:rsidP="00912706">
            <w:pPr>
              <w:spacing w:after="0" w:line="240" w:lineRule="auto"/>
              <w:rPr>
                <w:rFonts w:ascii="Tahoma" w:eastAsia="Times New Roman" w:hAnsi="Tahoma" w:cs="Tahoma"/>
                <w:color w:val="000000"/>
                <w:lang w:val="en-US"/>
              </w:rPr>
            </w:pPr>
          </w:p>
        </w:tc>
        <w:tc>
          <w:tcPr>
            <w:tcW w:w="1303" w:type="dxa"/>
            <w:gridSpan w:val="2"/>
            <w:tcBorders>
              <w:top w:val="nil"/>
              <w:left w:val="nil"/>
              <w:bottom w:val="nil"/>
              <w:right w:val="nil"/>
            </w:tcBorders>
            <w:shd w:val="clear" w:color="auto" w:fill="auto"/>
            <w:noWrap/>
            <w:vAlign w:val="bottom"/>
            <w:hideMark/>
          </w:tcPr>
          <w:p w:rsidR="003F7F8A" w:rsidRPr="0001317D" w:rsidRDefault="003F7F8A" w:rsidP="00912706">
            <w:pPr>
              <w:spacing w:after="0" w:line="240" w:lineRule="auto"/>
              <w:rPr>
                <w:rFonts w:ascii="Times New Roman" w:eastAsia="Times New Roman" w:hAnsi="Times New Roman"/>
                <w:sz w:val="20"/>
                <w:szCs w:val="20"/>
                <w:lang w:val="en-US"/>
              </w:rPr>
            </w:pPr>
          </w:p>
        </w:tc>
        <w:tc>
          <w:tcPr>
            <w:tcW w:w="1301" w:type="dxa"/>
            <w:gridSpan w:val="3"/>
            <w:tcBorders>
              <w:top w:val="nil"/>
              <w:left w:val="nil"/>
              <w:bottom w:val="nil"/>
              <w:right w:val="nil"/>
            </w:tcBorders>
            <w:shd w:val="clear" w:color="auto" w:fill="auto"/>
            <w:noWrap/>
            <w:vAlign w:val="bottom"/>
            <w:hideMark/>
          </w:tcPr>
          <w:p w:rsidR="003F7F8A" w:rsidRPr="0001317D" w:rsidRDefault="003F7F8A" w:rsidP="00912706">
            <w:pPr>
              <w:spacing w:after="0" w:line="240" w:lineRule="auto"/>
              <w:rPr>
                <w:rFonts w:ascii="Times New Roman" w:eastAsia="Times New Roman" w:hAnsi="Times New Roman"/>
                <w:sz w:val="20"/>
                <w:szCs w:val="20"/>
                <w:lang w:val="en-US"/>
              </w:rPr>
            </w:pPr>
          </w:p>
        </w:tc>
        <w:tc>
          <w:tcPr>
            <w:tcW w:w="1301" w:type="dxa"/>
            <w:gridSpan w:val="2"/>
            <w:tcBorders>
              <w:top w:val="nil"/>
              <w:left w:val="nil"/>
              <w:bottom w:val="nil"/>
              <w:right w:val="nil"/>
            </w:tcBorders>
            <w:shd w:val="clear" w:color="auto" w:fill="auto"/>
            <w:noWrap/>
            <w:vAlign w:val="bottom"/>
            <w:hideMark/>
          </w:tcPr>
          <w:p w:rsidR="003F7F8A" w:rsidRPr="0001317D" w:rsidRDefault="003F7F8A" w:rsidP="00912706">
            <w:pPr>
              <w:spacing w:after="0" w:line="240" w:lineRule="auto"/>
              <w:rPr>
                <w:rFonts w:ascii="Times New Roman" w:eastAsia="Times New Roman" w:hAnsi="Times New Roman"/>
                <w:sz w:val="20"/>
                <w:szCs w:val="20"/>
                <w:lang w:val="en-US"/>
              </w:rPr>
            </w:pPr>
          </w:p>
        </w:tc>
        <w:tc>
          <w:tcPr>
            <w:tcW w:w="1300" w:type="dxa"/>
            <w:gridSpan w:val="2"/>
            <w:tcBorders>
              <w:top w:val="nil"/>
              <w:left w:val="nil"/>
              <w:bottom w:val="nil"/>
              <w:right w:val="nil"/>
            </w:tcBorders>
            <w:shd w:val="clear" w:color="auto" w:fill="auto"/>
            <w:noWrap/>
            <w:vAlign w:val="bottom"/>
            <w:hideMark/>
          </w:tcPr>
          <w:p w:rsidR="003F7F8A" w:rsidRPr="0001317D" w:rsidRDefault="003F7F8A" w:rsidP="00912706">
            <w:pPr>
              <w:spacing w:after="0" w:line="240" w:lineRule="auto"/>
              <w:rPr>
                <w:rFonts w:ascii="Times New Roman" w:eastAsia="Times New Roman" w:hAnsi="Times New Roman"/>
                <w:sz w:val="20"/>
                <w:szCs w:val="20"/>
                <w:lang w:val="en-US"/>
              </w:rPr>
            </w:pPr>
          </w:p>
        </w:tc>
        <w:tc>
          <w:tcPr>
            <w:tcW w:w="720" w:type="dxa"/>
            <w:gridSpan w:val="2"/>
          </w:tcPr>
          <w:p w:rsidR="003F7F8A" w:rsidRPr="00AA1C5D" w:rsidRDefault="003F7F8A" w:rsidP="00912706">
            <w:pPr>
              <w:spacing w:after="0" w:line="240" w:lineRule="auto"/>
              <w:rPr>
                <w:rFonts w:eastAsia="Times New Roman"/>
                <w:color w:val="000000"/>
                <w:lang w:val="en-US"/>
              </w:rPr>
            </w:pPr>
          </w:p>
        </w:tc>
        <w:tc>
          <w:tcPr>
            <w:tcW w:w="236" w:type="dxa"/>
          </w:tcPr>
          <w:p w:rsidR="003F7F8A" w:rsidRPr="00AA1C5D" w:rsidRDefault="003F7F8A" w:rsidP="00912706">
            <w:pPr>
              <w:spacing w:after="0" w:line="240" w:lineRule="auto"/>
              <w:rPr>
                <w:rFonts w:eastAsia="Times New Roman"/>
                <w:color w:val="000000"/>
                <w:lang w:val="en-US"/>
              </w:rPr>
            </w:pPr>
          </w:p>
        </w:tc>
        <w:tc>
          <w:tcPr>
            <w:tcW w:w="924" w:type="dxa"/>
            <w:gridSpan w:val="2"/>
            <w:vAlign w:val="bottom"/>
          </w:tcPr>
          <w:p w:rsidR="003F7F8A" w:rsidRPr="00AA1C5D" w:rsidRDefault="003F7F8A" w:rsidP="003F7F8A">
            <w:pPr>
              <w:spacing w:after="0" w:line="240" w:lineRule="auto"/>
              <w:ind w:left="-943" w:firstLine="943"/>
              <w:rPr>
                <w:rFonts w:eastAsia="Times New Roman"/>
                <w:color w:val="000000"/>
                <w:lang w:val="en-US"/>
              </w:rPr>
            </w:pPr>
            <w:r>
              <w:rPr>
                <w:rFonts w:eastAsia="Times New Roman"/>
                <w:color w:val="000000"/>
                <w:lang w:val="en-US"/>
              </w:rPr>
              <w:t xml:space="preserve">     </w:t>
            </w:r>
            <w:r w:rsidRPr="00AA1C5D">
              <w:rPr>
                <w:rFonts w:eastAsia="Times New Roman"/>
                <w:color w:val="000000"/>
                <w:lang w:val="en-US"/>
              </w:rPr>
              <w:t>(%)</w:t>
            </w:r>
          </w:p>
        </w:tc>
      </w:tr>
      <w:tr w:rsidR="003F7F8A" w:rsidRPr="0001317D" w:rsidTr="003F7F8A">
        <w:trPr>
          <w:gridAfter w:val="3"/>
          <w:wAfter w:w="2808" w:type="dxa"/>
          <w:trHeight w:val="540"/>
        </w:trPr>
        <w:tc>
          <w:tcPr>
            <w:tcW w:w="127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3F7F8A" w:rsidRPr="0001317D" w:rsidRDefault="003F7F8A" w:rsidP="00912706">
            <w:pPr>
              <w:spacing w:after="0" w:line="240" w:lineRule="auto"/>
              <w:rPr>
                <w:rFonts w:ascii="Tahoma" w:eastAsia="Times New Roman" w:hAnsi="Tahoma" w:cs="Tahoma"/>
                <w:color w:val="000000"/>
                <w:sz w:val="18"/>
                <w:szCs w:val="18"/>
                <w:lang w:val="en-US"/>
              </w:rPr>
            </w:pPr>
            <w:r w:rsidRPr="0001317D">
              <w:rPr>
                <w:rFonts w:ascii="Tahoma" w:eastAsia="Times New Roman" w:hAnsi="Tahoma" w:cs="Tahoma"/>
                <w:color w:val="000000"/>
                <w:sz w:val="18"/>
                <w:szCs w:val="18"/>
                <w:lang w:val="en-US"/>
              </w:rPr>
              <w:t>Пол</w:t>
            </w:r>
          </w:p>
        </w:tc>
        <w:tc>
          <w:tcPr>
            <w:tcW w:w="1115" w:type="dxa"/>
            <w:gridSpan w:val="2"/>
            <w:tcBorders>
              <w:top w:val="single" w:sz="4" w:space="0" w:color="auto"/>
              <w:left w:val="nil"/>
              <w:bottom w:val="single" w:sz="4" w:space="0" w:color="auto"/>
              <w:right w:val="single" w:sz="4" w:space="0" w:color="auto"/>
            </w:tcBorders>
            <w:shd w:val="clear" w:color="auto" w:fill="auto"/>
            <w:vAlign w:val="bottom"/>
            <w:hideMark/>
          </w:tcPr>
          <w:p w:rsidR="003F7F8A" w:rsidRPr="0001317D" w:rsidRDefault="003F7F8A" w:rsidP="00912706">
            <w:pPr>
              <w:spacing w:after="0" w:line="240" w:lineRule="auto"/>
              <w:jc w:val="right"/>
              <w:rPr>
                <w:rFonts w:eastAsia="Times New Roman"/>
                <w:color w:val="000000"/>
                <w:lang w:val="en-US"/>
              </w:rPr>
            </w:pPr>
            <w:r w:rsidRPr="0001317D">
              <w:rPr>
                <w:rFonts w:eastAsia="Times New Roman"/>
                <w:color w:val="000000"/>
                <w:lang w:val="en-US"/>
              </w:rPr>
              <w:t>2011</w:t>
            </w:r>
          </w:p>
        </w:tc>
        <w:tc>
          <w:tcPr>
            <w:tcW w:w="1116" w:type="dxa"/>
            <w:gridSpan w:val="2"/>
            <w:tcBorders>
              <w:top w:val="single" w:sz="4" w:space="0" w:color="auto"/>
              <w:left w:val="nil"/>
              <w:bottom w:val="single" w:sz="4" w:space="0" w:color="auto"/>
              <w:right w:val="single" w:sz="4" w:space="0" w:color="auto"/>
            </w:tcBorders>
            <w:shd w:val="clear" w:color="auto" w:fill="auto"/>
            <w:vAlign w:val="bottom"/>
            <w:hideMark/>
          </w:tcPr>
          <w:p w:rsidR="003F7F8A" w:rsidRPr="0001317D" w:rsidRDefault="003F7F8A" w:rsidP="00912706">
            <w:pPr>
              <w:spacing w:after="0" w:line="240" w:lineRule="auto"/>
              <w:jc w:val="right"/>
              <w:rPr>
                <w:rFonts w:eastAsia="Times New Roman"/>
                <w:color w:val="000000"/>
                <w:lang w:val="en-US"/>
              </w:rPr>
            </w:pPr>
            <w:r w:rsidRPr="0001317D">
              <w:rPr>
                <w:rFonts w:eastAsia="Times New Roman"/>
                <w:color w:val="000000"/>
                <w:lang w:val="en-US"/>
              </w:rPr>
              <w:t>2012</w:t>
            </w:r>
          </w:p>
        </w:tc>
        <w:tc>
          <w:tcPr>
            <w:tcW w:w="1116" w:type="dxa"/>
            <w:tcBorders>
              <w:top w:val="single" w:sz="4" w:space="0" w:color="auto"/>
              <w:left w:val="nil"/>
              <w:bottom w:val="single" w:sz="4" w:space="0" w:color="auto"/>
              <w:right w:val="single" w:sz="4" w:space="0" w:color="auto"/>
            </w:tcBorders>
            <w:shd w:val="clear" w:color="auto" w:fill="auto"/>
            <w:vAlign w:val="bottom"/>
            <w:hideMark/>
          </w:tcPr>
          <w:p w:rsidR="003F7F8A" w:rsidRPr="0001317D" w:rsidRDefault="003F7F8A" w:rsidP="00912706">
            <w:pPr>
              <w:spacing w:after="0" w:line="240" w:lineRule="auto"/>
              <w:jc w:val="right"/>
              <w:rPr>
                <w:rFonts w:eastAsia="Times New Roman"/>
                <w:color w:val="000000"/>
                <w:lang w:val="en-US"/>
              </w:rPr>
            </w:pPr>
            <w:r w:rsidRPr="0001317D">
              <w:rPr>
                <w:rFonts w:eastAsia="Times New Roman"/>
                <w:color w:val="000000"/>
                <w:lang w:val="en-US"/>
              </w:rPr>
              <w:t>2013</w:t>
            </w:r>
          </w:p>
        </w:tc>
        <w:tc>
          <w:tcPr>
            <w:tcW w:w="1115" w:type="dxa"/>
            <w:gridSpan w:val="2"/>
            <w:tcBorders>
              <w:top w:val="single" w:sz="4" w:space="0" w:color="auto"/>
              <w:left w:val="nil"/>
              <w:bottom w:val="single" w:sz="4" w:space="0" w:color="auto"/>
              <w:right w:val="single" w:sz="4" w:space="0" w:color="auto"/>
            </w:tcBorders>
            <w:shd w:val="clear" w:color="auto" w:fill="auto"/>
            <w:vAlign w:val="bottom"/>
            <w:hideMark/>
          </w:tcPr>
          <w:p w:rsidR="003F7F8A" w:rsidRPr="0001317D" w:rsidRDefault="003F7F8A" w:rsidP="00912706">
            <w:pPr>
              <w:spacing w:after="0" w:line="240" w:lineRule="auto"/>
              <w:jc w:val="right"/>
              <w:rPr>
                <w:rFonts w:eastAsia="Times New Roman"/>
                <w:color w:val="000000"/>
                <w:lang w:val="en-US"/>
              </w:rPr>
            </w:pPr>
            <w:r w:rsidRPr="0001317D">
              <w:rPr>
                <w:rFonts w:eastAsia="Times New Roman"/>
                <w:color w:val="000000"/>
                <w:lang w:val="en-US"/>
              </w:rPr>
              <w:t>2014</w:t>
            </w:r>
          </w:p>
        </w:tc>
        <w:tc>
          <w:tcPr>
            <w:tcW w:w="1116" w:type="dxa"/>
            <w:gridSpan w:val="2"/>
            <w:tcBorders>
              <w:top w:val="single" w:sz="4" w:space="0" w:color="auto"/>
              <w:left w:val="nil"/>
              <w:bottom w:val="single" w:sz="4" w:space="0" w:color="auto"/>
              <w:right w:val="single" w:sz="4" w:space="0" w:color="auto"/>
            </w:tcBorders>
            <w:shd w:val="clear" w:color="auto" w:fill="auto"/>
            <w:vAlign w:val="bottom"/>
            <w:hideMark/>
          </w:tcPr>
          <w:p w:rsidR="003F7F8A" w:rsidRPr="0001317D" w:rsidRDefault="003F7F8A" w:rsidP="00912706">
            <w:pPr>
              <w:spacing w:after="0" w:line="240" w:lineRule="auto"/>
              <w:jc w:val="right"/>
              <w:rPr>
                <w:rFonts w:eastAsia="Times New Roman"/>
                <w:color w:val="000000"/>
                <w:lang w:val="en-US"/>
              </w:rPr>
            </w:pPr>
            <w:r w:rsidRPr="0001317D">
              <w:rPr>
                <w:rFonts w:eastAsia="Times New Roman"/>
                <w:color w:val="000000"/>
                <w:lang w:val="en-US"/>
              </w:rPr>
              <w:t>2015</w:t>
            </w:r>
          </w:p>
        </w:tc>
        <w:tc>
          <w:tcPr>
            <w:tcW w:w="1116" w:type="dxa"/>
            <w:gridSpan w:val="2"/>
            <w:tcBorders>
              <w:top w:val="single" w:sz="4" w:space="0" w:color="auto"/>
              <w:left w:val="nil"/>
              <w:bottom w:val="single" w:sz="4" w:space="0" w:color="auto"/>
              <w:right w:val="single" w:sz="4" w:space="0" w:color="auto"/>
            </w:tcBorders>
            <w:vAlign w:val="bottom"/>
          </w:tcPr>
          <w:p w:rsidR="003F7F8A" w:rsidRPr="003F7F8A" w:rsidRDefault="003F7F8A" w:rsidP="00983731">
            <w:pPr>
              <w:spacing w:after="0" w:line="240" w:lineRule="auto"/>
              <w:jc w:val="right"/>
              <w:rPr>
                <w:rFonts w:eastAsia="Times New Roman"/>
                <w:color w:val="000000"/>
                <w:lang w:val="en-US"/>
              </w:rPr>
            </w:pPr>
            <w:r w:rsidRPr="003F7F8A">
              <w:rPr>
                <w:rFonts w:eastAsia="Times New Roman"/>
                <w:color w:val="000000"/>
                <w:lang w:val="en-US"/>
              </w:rPr>
              <w:t>2016</w:t>
            </w:r>
          </w:p>
        </w:tc>
        <w:tc>
          <w:tcPr>
            <w:tcW w:w="1116" w:type="dxa"/>
            <w:gridSpan w:val="3"/>
            <w:tcBorders>
              <w:top w:val="single" w:sz="4" w:space="0" w:color="auto"/>
              <w:left w:val="nil"/>
              <w:bottom w:val="single" w:sz="4" w:space="0" w:color="auto"/>
              <w:right w:val="single" w:sz="4" w:space="0" w:color="auto"/>
            </w:tcBorders>
            <w:vAlign w:val="bottom"/>
          </w:tcPr>
          <w:p w:rsidR="003F7F8A" w:rsidRPr="003F7F8A" w:rsidRDefault="003F7F8A" w:rsidP="00983731">
            <w:pPr>
              <w:spacing w:after="0" w:line="240" w:lineRule="auto"/>
              <w:jc w:val="right"/>
              <w:rPr>
                <w:rFonts w:eastAsia="Times New Roman"/>
                <w:color w:val="000000"/>
                <w:lang w:val="en-US"/>
              </w:rPr>
            </w:pPr>
            <w:r w:rsidRPr="003F7F8A">
              <w:rPr>
                <w:rFonts w:eastAsia="Times New Roman"/>
                <w:color w:val="000000"/>
                <w:lang w:val="en-US"/>
              </w:rPr>
              <w:t>2017</w:t>
            </w:r>
          </w:p>
        </w:tc>
      </w:tr>
      <w:tr w:rsidR="003F7F8A" w:rsidRPr="0001317D" w:rsidTr="003F7F8A">
        <w:trPr>
          <w:gridAfter w:val="3"/>
          <w:wAfter w:w="2808" w:type="dxa"/>
          <w:trHeight w:val="300"/>
        </w:trPr>
        <w:tc>
          <w:tcPr>
            <w:tcW w:w="1274" w:type="dxa"/>
            <w:gridSpan w:val="3"/>
            <w:tcBorders>
              <w:top w:val="nil"/>
              <w:left w:val="nil"/>
              <w:bottom w:val="nil"/>
              <w:right w:val="nil"/>
            </w:tcBorders>
            <w:shd w:val="clear" w:color="auto" w:fill="auto"/>
            <w:vAlign w:val="center"/>
            <w:hideMark/>
          </w:tcPr>
          <w:p w:rsidR="003F7F8A" w:rsidRPr="0001317D" w:rsidRDefault="003F7F8A" w:rsidP="00912706">
            <w:pPr>
              <w:spacing w:after="0" w:line="240" w:lineRule="auto"/>
              <w:rPr>
                <w:rFonts w:ascii="Tahoma" w:eastAsia="Times New Roman" w:hAnsi="Tahoma" w:cs="Tahoma"/>
                <w:b/>
                <w:bCs/>
                <w:color w:val="000000"/>
                <w:sz w:val="16"/>
                <w:szCs w:val="16"/>
                <w:lang w:val="en-US"/>
              </w:rPr>
            </w:pPr>
            <w:r w:rsidRPr="0001317D">
              <w:rPr>
                <w:rFonts w:ascii="Tahoma" w:eastAsia="Times New Roman" w:hAnsi="Tahoma" w:cs="Tahoma"/>
                <w:b/>
                <w:bCs/>
                <w:color w:val="000000"/>
                <w:sz w:val="16"/>
                <w:szCs w:val="16"/>
                <w:lang w:val="en-US"/>
              </w:rPr>
              <w:t>Общо</w:t>
            </w:r>
          </w:p>
        </w:tc>
        <w:tc>
          <w:tcPr>
            <w:tcW w:w="1115" w:type="dxa"/>
            <w:gridSpan w:val="2"/>
            <w:tcBorders>
              <w:top w:val="nil"/>
              <w:left w:val="nil"/>
              <w:bottom w:val="nil"/>
              <w:right w:val="nil"/>
            </w:tcBorders>
            <w:shd w:val="clear" w:color="auto" w:fill="auto"/>
            <w:vAlign w:val="bottom"/>
            <w:hideMark/>
          </w:tcPr>
          <w:p w:rsidR="003F7F8A" w:rsidRPr="0001317D" w:rsidRDefault="003F7F8A" w:rsidP="00912706">
            <w:pPr>
              <w:spacing w:after="0" w:line="240" w:lineRule="auto"/>
              <w:jc w:val="right"/>
              <w:rPr>
                <w:rFonts w:ascii="Tahoma" w:eastAsia="Times New Roman" w:hAnsi="Tahoma" w:cs="Tahoma"/>
                <w:b/>
                <w:bCs/>
                <w:color w:val="000000"/>
                <w:sz w:val="16"/>
                <w:szCs w:val="16"/>
                <w:lang w:val="en-US"/>
              </w:rPr>
            </w:pPr>
            <w:r w:rsidRPr="0001317D">
              <w:rPr>
                <w:rFonts w:ascii="Tahoma" w:eastAsia="Times New Roman" w:hAnsi="Tahoma" w:cs="Tahoma"/>
                <w:b/>
                <w:bCs/>
                <w:color w:val="000000"/>
                <w:sz w:val="16"/>
                <w:szCs w:val="16"/>
                <w:lang w:val="en-US"/>
              </w:rPr>
              <w:t>27,3</w:t>
            </w:r>
          </w:p>
        </w:tc>
        <w:tc>
          <w:tcPr>
            <w:tcW w:w="1116" w:type="dxa"/>
            <w:gridSpan w:val="2"/>
            <w:tcBorders>
              <w:top w:val="nil"/>
              <w:left w:val="nil"/>
              <w:bottom w:val="nil"/>
              <w:right w:val="nil"/>
            </w:tcBorders>
            <w:shd w:val="clear" w:color="auto" w:fill="auto"/>
            <w:vAlign w:val="bottom"/>
            <w:hideMark/>
          </w:tcPr>
          <w:p w:rsidR="003F7F8A" w:rsidRPr="0001317D" w:rsidRDefault="003F7F8A" w:rsidP="00912706">
            <w:pPr>
              <w:spacing w:after="0" w:line="240" w:lineRule="auto"/>
              <w:jc w:val="right"/>
              <w:rPr>
                <w:rFonts w:ascii="Tahoma" w:eastAsia="Times New Roman" w:hAnsi="Tahoma" w:cs="Tahoma"/>
                <w:b/>
                <w:bCs/>
                <w:color w:val="000000"/>
                <w:sz w:val="16"/>
                <w:szCs w:val="16"/>
                <w:lang w:val="en-US"/>
              </w:rPr>
            </w:pPr>
            <w:r w:rsidRPr="0001317D">
              <w:rPr>
                <w:rFonts w:ascii="Tahoma" w:eastAsia="Times New Roman" w:hAnsi="Tahoma" w:cs="Tahoma"/>
                <w:b/>
                <w:bCs/>
                <w:color w:val="000000"/>
                <w:sz w:val="16"/>
                <w:szCs w:val="16"/>
                <w:lang w:val="en-US"/>
              </w:rPr>
              <w:t>26,9</w:t>
            </w:r>
          </w:p>
        </w:tc>
        <w:tc>
          <w:tcPr>
            <w:tcW w:w="1116" w:type="dxa"/>
            <w:tcBorders>
              <w:top w:val="nil"/>
              <w:left w:val="nil"/>
              <w:bottom w:val="nil"/>
              <w:right w:val="nil"/>
            </w:tcBorders>
            <w:shd w:val="clear" w:color="auto" w:fill="auto"/>
            <w:vAlign w:val="bottom"/>
            <w:hideMark/>
          </w:tcPr>
          <w:p w:rsidR="003F7F8A" w:rsidRPr="0001317D" w:rsidRDefault="003F7F8A" w:rsidP="00912706">
            <w:pPr>
              <w:spacing w:after="0" w:line="240" w:lineRule="auto"/>
              <w:jc w:val="right"/>
              <w:rPr>
                <w:rFonts w:ascii="Tahoma" w:eastAsia="Times New Roman" w:hAnsi="Tahoma" w:cs="Tahoma"/>
                <w:b/>
                <w:bCs/>
                <w:color w:val="000000"/>
                <w:sz w:val="16"/>
                <w:szCs w:val="16"/>
                <w:lang w:val="en-US"/>
              </w:rPr>
            </w:pPr>
            <w:r w:rsidRPr="0001317D">
              <w:rPr>
                <w:rFonts w:ascii="Tahoma" w:eastAsia="Times New Roman" w:hAnsi="Tahoma" w:cs="Tahoma"/>
                <w:b/>
                <w:bCs/>
                <w:color w:val="000000"/>
                <w:sz w:val="16"/>
                <w:szCs w:val="16"/>
                <w:lang w:val="en-US"/>
              </w:rPr>
              <w:t>29,4</w:t>
            </w:r>
          </w:p>
        </w:tc>
        <w:tc>
          <w:tcPr>
            <w:tcW w:w="1115" w:type="dxa"/>
            <w:gridSpan w:val="2"/>
            <w:tcBorders>
              <w:top w:val="nil"/>
              <w:left w:val="nil"/>
              <w:bottom w:val="nil"/>
              <w:right w:val="nil"/>
            </w:tcBorders>
            <w:shd w:val="clear" w:color="auto" w:fill="auto"/>
            <w:noWrap/>
            <w:vAlign w:val="bottom"/>
            <w:hideMark/>
          </w:tcPr>
          <w:p w:rsidR="003F7F8A" w:rsidRPr="0001317D" w:rsidRDefault="003F7F8A" w:rsidP="00912706">
            <w:pPr>
              <w:spacing w:after="0" w:line="240" w:lineRule="auto"/>
              <w:jc w:val="right"/>
              <w:rPr>
                <w:rFonts w:ascii="Tahoma" w:eastAsia="Times New Roman" w:hAnsi="Tahoma" w:cs="Tahoma"/>
                <w:b/>
                <w:bCs/>
                <w:color w:val="000000"/>
                <w:sz w:val="16"/>
                <w:szCs w:val="16"/>
                <w:lang w:val="en-US"/>
              </w:rPr>
            </w:pPr>
            <w:r w:rsidRPr="0001317D">
              <w:rPr>
                <w:rFonts w:ascii="Tahoma" w:eastAsia="Times New Roman" w:hAnsi="Tahoma" w:cs="Tahoma"/>
                <w:b/>
                <w:bCs/>
                <w:color w:val="000000"/>
                <w:sz w:val="16"/>
                <w:szCs w:val="16"/>
                <w:lang w:val="en-US"/>
              </w:rPr>
              <w:t>30,9</w:t>
            </w:r>
          </w:p>
        </w:tc>
        <w:tc>
          <w:tcPr>
            <w:tcW w:w="1116" w:type="dxa"/>
            <w:gridSpan w:val="2"/>
            <w:tcBorders>
              <w:top w:val="nil"/>
              <w:left w:val="nil"/>
              <w:bottom w:val="nil"/>
              <w:right w:val="nil"/>
            </w:tcBorders>
            <w:shd w:val="clear" w:color="auto" w:fill="auto"/>
            <w:noWrap/>
            <w:vAlign w:val="bottom"/>
            <w:hideMark/>
          </w:tcPr>
          <w:p w:rsidR="003F7F8A" w:rsidRPr="0001317D" w:rsidRDefault="003F7F8A" w:rsidP="00912706">
            <w:pPr>
              <w:spacing w:after="0" w:line="240" w:lineRule="auto"/>
              <w:jc w:val="right"/>
              <w:rPr>
                <w:rFonts w:ascii="Tahoma" w:eastAsia="Times New Roman" w:hAnsi="Tahoma" w:cs="Tahoma"/>
                <w:b/>
                <w:bCs/>
                <w:color w:val="000000"/>
                <w:sz w:val="16"/>
                <w:szCs w:val="16"/>
                <w:lang w:val="en-US"/>
              </w:rPr>
            </w:pPr>
            <w:r w:rsidRPr="0001317D">
              <w:rPr>
                <w:rFonts w:ascii="Tahoma" w:eastAsia="Times New Roman" w:hAnsi="Tahoma" w:cs="Tahoma"/>
                <w:b/>
                <w:bCs/>
                <w:color w:val="000000"/>
                <w:sz w:val="16"/>
                <w:szCs w:val="16"/>
                <w:lang w:val="en-US"/>
              </w:rPr>
              <w:t>32,1</w:t>
            </w:r>
          </w:p>
        </w:tc>
        <w:tc>
          <w:tcPr>
            <w:tcW w:w="1116" w:type="dxa"/>
            <w:gridSpan w:val="2"/>
            <w:tcBorders>
              <w:top w:val="nil"/>
              <w:left w:val="nil"/>
              <w:bottom w:val="nil"/>
              <w:right w:val="nil"/>
            </w:tcBorders>
            <w:vAlign w:val="bottom"/>
          </w:tcPr>
          <w:p w:rsidR="003F7F8A" w:rsidRPr="003F7F8A" w:rsidRDefault="003F7F8A" w:rsidP="00983731">
            <w:pPr>
              <w:spacing w:after="0" w:line="240" w:lineRule="auto"/>
              <w:jc w:val="right"/>
              <w:rPr>
                <w:rFonts w:ascii="Tahoma" w:eastAsia="Times New Roman" w:hAnsi="Tahoma" w:cs="Tahoma"/>
                <w:b/>
                <w:bCs/>
                <w:color w:val="000000"/>
                <w:sz w:val="16"/>
                <w:szCs w:val="16"/>
              </w:rPr>
            </w:pPr>
            <w:r w:rsidRPr="003F7F8A">
              <w:rPr>
                <w:rFonts w:ascii="Tahoma" w:eastAsia="Times New Roman" w:hAnsi="Tahoma" w:cs="Tahoma"/>
                <w:b/>
                <w:bCs/>
                <w:color w:val="000000"/>
                <w:sz w:val="16"/>
                <w:szCs w:val="16"/>
                <w:lang w:val="en-US"/>
              </w:rPr>
              <w:t>3</w:t>
            </w:r>
            <w:r w:rsidRPr="003F7F8A">
              <w:rPr>
                <w:rFonts w:ascii="Tahoma" w:eastAsia="Times New Roman" w:hAnsi="Tahoma" w:cs="Tahoma"/>
                <w:b/>
                <w:bCs/>
                <w:color w:val="000000"/>
                <w:sz w:val="16"/>
                <w:szCs w:val="16"/>
              </w:rPr>
              <w:t>3</w:t>
            </w:r>
            <w:r w:rsidRPr="003F7F8A">
              <w:rPr>
                <w:rFonts w:ascii="Tahoma" w:eastAsia="Times New Roman" w:hAnsi="Tahoma" w:cs="Tahoma"/>
                <w:b/>
                <w:bCs/>
                <w:color w:val="000000"/>
                <w:sz w:val="16"/>
                <w:szCs w:val="16"/>
                <w:lang w:val="en-US"/>
              </w:rPr>
              <w:t>,</w:t>
            </w:r>
            <w:r w:rsidRPr="003F7F8A">
              <w:rPr>
                <w:rFonts w:ascii="Tahoma" w:eastAsia="Times New Roman" w:hAnsi="Tahoma" w:cs="Tahoma"/>
                <w:b/>
                <w:bCs/>
                <w:color w:val="000000"/>
                <w:sz w:val="16"/>
                <w:szCs w:val="16"/>
              </w:rPr>
              <w:t>8</w:t>
            </w:r>
          </w:p>
        </w:tc>
        <w:tc>
          <w:tcPr>
            <w:tcW w:w="1116" w:type="dxa"/>
            <w:gridSpan w:val="3"/>
            <w:tcBorders>
              <w:top w:val="nil"/>
              <w:left w:val="nil"/>
              <w:bottom w:val="nil"/>
              <w:right w:val="nil"/>
            </w:tcBorders>
            <w:vAlign w:val="bottom"/>
          </w:tcPr>
          <w:p w:rsidR="003F7F8A" w:rsidRPr="003F7F8A" w:rsidRDefault="003F7F8A" w:rsidP="00983731">
            <w:pPr>
              <w:spacing w:after="0" w:line="240" w:lineRule="auto"/>
              <w:jc w:val="right"/>
              <w:rPr>
                <w:rFonts w:ascii="Tahoma" w:eastAsia="Times New Roman" w:hAnsi="Tahoma" w:cs="Tahoma"/>
                <w:b/>
                <w:bCs/>
                <w:color w:val="000000"/>
                <w:sz w:val="16"/>
                <w:szCs w:val="16"/>
              </w:rPr>
            </w:pPr>
            <w:r w:rsidRPr="003F7F8A">
              <w:rPr>
                <w:rFonts w:ascii="Tahoma" w:eastAsia="Times New Roman" w:hAnsi="Tahoma" w:cs="Tahoma"/>
                <w:b/>
                <w:bCs/>
                <w:color w:val="000000"/>
                <w:sz w:val="16"/>
                <w:szCs w:val="16"/>
                <w:lang w:val="en-US"/>
              </w:rPr>
              <w:t>32,</w:t>
            </w:r>
            <w:r w:rsidRPr="003F7F8A">
              <w:rPr>
                <w:rFonts w:ascii="Tahoma" w:eastAsia="Times New Roman" w:hAnsi="Tahoma" w:cs="Tahoma"/>
                <w:b/>
                <w:bCs/>
                <w:color w:val="000000"/>
                <w:sz w:val="16"/>
                <w:szCs w:val="16"/>
              </w:rPr>
              <w:t>8</w:t>
            </w:r>
          </w:p>
        </w:tc>
      </w:tr>
      <w:tr w:rsidR="003F7F8A" w:rsidRPr="0001317D" w:rsidTr="003F7F8A">
        <w:trPr>
          <w:gridAfter w:val="3"/>
          <w:wAfter w:w="2808" w:type="dxa"/>
          <w:trHeight w:val="300"/>
        </w:trPr>
        <w:tc>
          <w:tcPr>
            <w:tcW w:w="1274" w:type="dxa"/>
            <w:gridSpan w:val="3"/>
            <w:tcBorders>
              <w:top w:val="nil"/>
              <w:left w:val="nil"/>
              <w:bottom w:val="nil"/>
              <w:right w:val="nil"/>
            </w:tcBorders>
            <w:shd w:val="clear" w:color="auto" w:fill="auto"/>
            <w:vAlign w:val="center"/>
            <w:hideMark/>
          </w:tcPr>
          <w:p w:rsidR="003F7F8A" w:rsidRPr="0001317D" w:rsidRDefault="003F7F8A" w:rsidP="00912706">
            <w:pPr>
              <w:spacing w:after="0" w:line="240" w:lineRule="auto"/>
              <w:rPr>
                <w:rFonts w:ascii="Tahoma" w:eastAsia="Times New Roman" w:hAnsi="Tahoma" w:cs="Tahoma"/>
                <w:color w:val="000000"/>
                <w:sz w:val="16"/>
                <w:szCs w:val="16"/>
                <w:lang w:val="en-US"/>
              </w:rPr>
            </w:pPr>
            <w:r w:rsidRPr="0001317D">
              <w:rPr>
                <w:rFonts w:ascii="Tahoma" w:eastAsia="Times New Roman" w:hAnsi="Tahoma" w:cs="Tahoma"/>
                <w:color w:val="000000"/>
                <w:sz w:val="16"/>
                <w:szCs w:val="16"/>
                <w:lang w:val="en-US"/>
              </w:rPr>
              <w:t>Мъже</w:t>
            </w:r>
          </w:p>
        </w:tc>
        <w:tc>
          <w:tcPr>
            <w:tcW w:w="1115" w:type="dxa"/>
            <w:gridSpan w:val="2"/>
            <w:tcBorders>
              <w:top w:val="nil"/>
              <w:left w:val="nil"/>
              <w:bottom w:val="nil"/>
              <w:right w:val="nil"/>
            </w:tcBorders>
            <w:shd w:val="clear" w:color="auto" w:fill="auto"/>
            <w:vAlign w:val="bottom"/>
            <w:hideMark/>
          </w:tcPr>
          <w:p w:rsidR="003F7F8A" w:rsidRPr="0001317D" w:rsidRDefault="003F7F8A" w:rsidP="00912706">
            <w:pPr>
              <w:spacing w:after="0" w:line="240" w:lineRule="auto"/>
              <w:jc w:val="right"/>
              <w:rPr>
                <w:rFonts w:ascii="Tahoma" w:eastAsia="Times New Roman" w:hAnsi="Tahoma" w:cs="Tahoma"/>
                <w:color w:val="000000"/>
                <w:sz w:val="16"/>
                <w:szCs w:val="16"/>
                <w:lang w:val="en-US"/>
              </w:rPr>
            </w:pPr>
            <w:r w:rsidRPr="0001317D">
              <w:rPr>
                <w:rFonts w:ascii="Tahoma" w:eastAsia="Times New Roman" w:hAnsi="Tahoma" w:cs="Tahoma"/>
                <w:color w:val="000000"/>
                <w:sz w:val="16"/>
                <w:szCs w:val="16"/>
                <w:lang w:val="en-US"/>
              </w:rPr>
              <w:t>20,9</w:t>
            </w:r>
          </w:p>
        </w:tc>
        <w:tc>
          <w:tcPr>
            <w:tcW w:w="1116" w:type="dxa"/>
            <w:gridSpan w:val="2"/>
            <w:tcBorders>
              <w:top w:val="nil"/>
              <w:left w:val="nil"/>
              <w:bottom w:val="nil"/>
              <w:right w:val="nil"/>
            </w:tcBorders>
            <w:shd w:val="clear" w:color="auto" w:fill="auto"/>
            <w:vAlign w:val="bottom"/>
            <w:hideMark/>
          </w:tcPr>
          <w:p w:rsidR="003F7F8A" w:rsidRPr="0001317D" w:rsidRDefault="003F7F8A" w:rsidP="00912706">
            <w:pPr>
              <w:spacing w:after="0" w:line="240" w:lineRule="auto"/>
              <w:jc w:val="right"/>
              <w:rPr>
                <w:rFonts w:ascii="Tahoma" w:eastAsia="Times New Roman" w:hAnsi="Tahoma" w:cs="Tahoma"/>
                <w:color w:val="000000"/>
                <w:sz w:val="16"/>
                <w:szCs w:val="16"/>
                <w:lang w:val="en-US"/>
              </w:rPr>
            </w:pPr>
            <w:r w:rsidRPr="0001317D">
              <w:rPr>
                <w:rFonts w:ascii="Tahoma" w:eastAsia="Times New Roman" w:hAnsi="Tahoma" w:cs="Tahoma"/>
                <w:color w:val="000000"/>
                <w:sz w:val="16"/>
                <w:szCs w:val="16"/>
                <w:lang w:val="en-US"/>
              </w:rPr>
              <w:t>20,5</w:t>
            </w:r>
          </w:p>
        </w:tc>
        <w:tc>
          <w:tcPr>
            <w:tcW w:w="1116" w:type="dxa"/>
            <w:tcBorders>
              <w:top w:val="nil"/>
              <w:left w:val="nil"/>
              <w:bottom w:val="nil"/>
              <w:right w:val="nil"/>
            </w:tcBorders>
            <w:shd w:val="clear" w:color="auto" w:fill="auto"/>
            <w:vAlign w:val="bottom"/>
            <w:hideMark/>
          </w:tcPr>
          <w:p w:rsidR="003F7F8A" w:rsidRPr="0001317D" w:rsidRDefault="003F7F8A" w:rsidP="00912706">
            <w:pPr>
              <w:spacing w:after="0" w:line="240" w:lineRule="auto"/>
              <w:jc w:val="right"/>
              <w:rPr>
                <w:rFonts w:ascii="Tahoma" w:eastAsia="Times New Roman" w:hAnsi="Tahoma" w:cs="Tahoma"/>
                <w:color w:val="000000"/>
                <w:sz w:val="16"/>
                <w:szCs w:val="16"/>
                <w:lang w:val="en-US"/>
              </w:rPr>
            </w:pPr>
            <w:r w:rsidRPr="0001317D">
              <w:rPr>
                <w:rFonts w:ascii="Tahoma" w:eastAsia="Times New Roman" w:hAnsi="Tahoma" w:cs="Tahoma"/>
                <w:color w:val="000000"/>
                <w:sz w:val="16"/>
                <w:szCs w:val="16"/>
                <w:lang w:val="en-US"/>
              </w:rPr>
              <w:t>21,8</w:t>
            </w:r>
          </w:p>
        </w:tc>
        <w:tc>
          <w:tcPr>
            <w:tcW w:w="1115" w:type="dxa"/>
            <w:gridSpan w:val="2"/>
            <w:tcBorders>
              <w:top w:val="nil"/>
              <w:left w:val="nil"/>
              <w:bottom w:val="nil"/>
              <w:right w:val="nil"/>
            </w:tcBorders>
            <w:shd w:val="clear" w:color="auto" w:fill="auto"/>
            <w:noWrap/>
            <w:vAlign w:val="bottom"/>
            <w:hideMark/>
          </w:tcPr>
          <w:p w:rsidR="003F7F8A" w:rsidRPr="0001317D" w:rsidRDefault="003F7F8A" w:rsidP="00912706">
            <w:pPr>
              <w:spacing w:after="0" w:line="240" w:lineRule="auto"/>
              <w:jc w:val="right"/>
              <w:rPr>
                <w:rFonts w:ascii="Tahoma" w:eastAsia="Times New Roman" w:hAnsi="Tahoma" w:cs="Tahoma"/>
                <w:color w:val="000000"/>
                <w:sz w:val="16"/>
                <w:szCs w:val="16"/>
                <w:lang w:val="en-US"/>
              </w:rPr>
            </w:pPr>
            <w:r w:rsidRPr="0001317D">
              <w:rPr>
                <w:rFonts w:ascii="Tahoma" w:eastAsia="Times New Roman" w:hAnsi="Tahoma" w:cs="Tahoma"/>
                <w:color w:val="000000"/>
                <w:sz w:val="16"/>
                <w:szCs w:val="16"/>
                <w:lang w:val="en-US"/>
              </w:rPr>
              <w:t>23,4</w:t>
            </w:r>
          </w:p>
        </w:tc>
        <w:tc>
          <w:tcPr>
            <w:tcW w:w="1116" w:type="dxa"/>
            <w:gridSpan w:val="2"/>
            <w:tcBorders>
              <w:top w:val="nil"/>
              <w:left w:val="nil"/>
              <w:bottom w:val="nil"/>
              <w:right w:val="nil"/>
            </w:tcBorders>
            <w:shd w:val="clear" w:color="auto" w:fill="auto"/>
            <w:noWrap/>
            <w:vAlign w:val="bottom"/>
            <w:hideMark/>
          </w:tcPr>
          <w:p w:rsidR="003F7F8A" w:rsidRPr="0001317D" w:rsidRDefault="003F7F8A" w:rsidP="00912706">
            <w:pPr>
              <w:spacing w:after="0" w:line="240" w:lineRule="auto"/>
              <w:jc w:val="right"/>
              <w:rPr>
                <w:rFonts w:ascii="Tahoma" w:eastAsia="Times New Roman" w:hAnsi="Tahoma" w:cs="Tahoma"/>
                <w:color w:val="000000"/>
                <w:sz w:val="16"/>
                <w:szCs w:val="16"/>
                <w:lang w:val="en-US"/>
              </w:rPr>
            </w:pPr>
            <w:r w:rsidRPr="0001317D">
              <w:rPr>
                <w:rFonts w:ascii="Tahoma" w:eastAsia="Times New Roman" w:hAnsi="Tahoma" w:cs="Tahoma"/>
                <w:color w:val="000000"/>
                <w:sz w:val="16"/>
                <w:szCs w:val="16"/>
                <w:lang w:val="en-US"/>
              </w:rPr>
              <w:t>24,8</w:t>
            </w:r>
          </w:p>
        </w:tc>
        <w:tc>
          <w:tcPr>
            <w:tcW w:w="1116" w:type="dxa"/>
            <w:gridSpan w:val="2"/>
            <w:tcBorders>
              <w:top w:val="nil"/>
              <w:left w:val="nil"/>
              <w:bottom w:val="nil"/>
              <w:right w:val="nil"/>
            </w:tcBorders>
            <w:vAlign w:val="bottom"/>
          </w:tcPr>
          <w:p w:rsidR="003F7F8A" w:rsidRPr="003F7F8A" w:rsidRDefault="003F7F8A" w:rsidP="00983731">
            <w:pPr>
              <w:spacing w:after="0" w:line="240" w:lineRule="auto"/>
              <w:jc w:val="right"/>
              <w:rPr>
                <w:rFonts w:ascii="Tahoma" w:eastAsia="Times New Roman" w:hAnsi="Tahoma" w:cs="Tahoma"/>
                <w:color w:val="000000"/>
                <w:sz w:val="16"/>
                <w:szCs w:val="16"/>
              </w:rPr>
            </w:pPr>
            <w:r w:rsidRPr="003F7F8A">
              <w:rPr>
                <w:rFonts w:ascii="Tahoma" w:eastAsia="Times New Roman" w:hAnsi="Tahoma" w:cs="Tahoma"/>
                <w:color w:val="000000"/>
                <w:sz w:val="16"/>
                <w:szCs w:val="16"/>
                <w:lang w:val="en-US"/>
              </w:rPr>
              <w:t>2</w:t>
            </w:r>
            <w:r w:rsidRPr="003F7F8A">
              <w:rPr>
                <w:rFonts w:ascii="Tahoma" w:eastAsia="Times New Roman" w:hAnsi="Tahoma" w:cs="Tahoma"/>
                <w:color w:val="000000"/>
                <w:sz w:val="16"/>
                <w:szCs w:val="16"/>
              </w:rPr>
              <w:t>7</w:t>
            </w:r>
            <w:r w:rsidRPr="003F7F8A">
              <w:rPr>
                <w:rFonts w:ascii="Tahoma" w:eastAsia="Times New Roman" w:hAnsi="Tahoma" w:cs="Tahoma"/>
                <w:color w:val="000000"/>
                <w:sz w:val="16"/>
                <w:szCs w:val="16"/>
                <w:lang w:val="en-US"/>
              </w:rPr>
              <w:t>,</w:t>
            </w:r>
            <w:r w:rsidRPr="003F7F8A">
              <w:rPr>
                <w:rFonts w:ascii="Tahoma" w:eastAsia="Times New Roman" w:hAnsi="Tahoma" w:cs="Tahoma"/>
                <w:color w:val="000000"/>
                <w:sz w:val="16"/>
                <w:szCs w:val="16"/>
              </w:rPr>
              <w:t>2</w:t>
            </w:r>
          </w:p>
        </w:tc>
        <w:tc>
          <w:tcPr>
            <w:tcW w:w="1116" w:type="dxa"/>
            <w:gridSpan w:val="3"/>
            <w:tcBorders>
              <w:top w:val="nil"/>
              <w:left w:val="nil"/>
              <w:bottom w:val="nil"/>
              <w:right w:val="nil"/>
            </w:tcBorders>
            <w:vAlign w:val="bottom"/>
          </w:tcPr>
          <w:p w:rsidR="003F7F8A" w:rsidRPr="003F7F8A" w:rsidRDefault="003F7F8A" w:rsidP="00983731">
            <w:pPr>
              <w:spacing w:after="0" w:line="240" w:lineRule="auto"/>
              <w:jc w:val="right"/>
              <w:rPr>
                <w:rFonts w:ascii="Tahoma" w:eastAsia="Times New Roman" w:hAnsi="Tahoma" w:cs="Tahoma"/>
                <w:color w:val="000000"/>
                <w:sz w:val="16"/>
                <w:szCs w:val="16"/>
              </w:rPr>
            </w:pPr>
            <w:r w:rsidRPr="003F7F8A">
              <w:rPr>
                <w:rFonts w:ascii="Tahoma" w:eastAsia="Times New Roman" w:hAnsi="Tahoma" w:cs="Tahoma"/>
                <w:color w:val="000000"/>
                <w:sz w:val="16"/>
                <w:szCs w:val="16"/>
                <w:lang w:val="en-US"/>
              </w:rPr>
              <w:t>2</w:t>
            </w:r>
            <w:r w:rsidRPr="003F7F8A">
              <w:rPr>
                <w:rFonts w:ascii="Tahoma" w:eastAsia="Times New Roman" w:hAnsi="Tahoma" w:cs="Tahoma"/>
                <w:color w:val="000000"/>
                <w:sz w:val="16"/>
                <w:szCs w:val="16"/>
              </w:rPr>
              <w:t>5</w:t>
            </w:r>
            <w:r w:rsidRPr="003F7F8A">
              <w:rPr>
                <w:rFonts w:ascii="Tahoma" w:eastAsia="Times New Roman" w:hAnsi="Tahoma" w:cs="Tahoma"/>
                <w:color w:val="000000"/>
                <w:sz w:val="16"/>
                <w:szCs w:val="16"/>
                <w:lang w:val="en-US"/>
              </w:rPr>
              <w:t>,</w:t>
            </w:r>
            <w:r w:rsidRPr="003F7F8A">
              <w:rPr>
                <w:rFonts w:ascii="Tahoma" w:eastAsia="Times New Roman" w:hAnsi="Tahoma" w:cs="Tahoma"/>
                <w:color w:val="000000"/>
                <w:sz w:val="16"/>
                <w:szCs w:val="16"/>
              </w:rPr>
              <w:t>5</w:t>
            </w:r>
          </w:p>
        </w:tc>
      </w:tr>
      <w:tr w:rsidR="003F7F8A" w:rsidRPr="0001317D" w:rsidTr="003F7F8A">
        <w:trPr>
          <w:gridAfter w:val="3"/>
          <w:wAfter w:w="2808" w:type="dxa"/>
          <w:trHeight w:val="300"/>
        </w:trPr>
        <w:tc>
          <w:tcPr>
            <w:tcW w:w="1274" w:type="dxa"/>
            <w:gridSpan w:val="3"/>
            <w:tcBorders>
              <w:top w:val="nil"/>
              <w:left w:val="nil"/>
              <w:bottom w:val="nil"/>
              <w:right w:val="nil"/>
            </w:tcBorders>
            <w:shd w:val="clear" w:color="auto" w:fill="auto"/>
            <w:vAlign w:val="center"/>
            <w:hideMark/>
          </w:tcPr>
          <w:p w:rsidR="003F7F8A" w:rsidRPr="0001317D" w:rsidRDefault="003F7F8A" w:rsidP="00912706">
            <w:pPr>
              <w:spacing w:after="0" w:line="240" w:lineRule="auto"/>
              <w:rPr>
                <w:rFonts w:ascii="Tahoma" w:eastAsia="Times New Roman" w:hAnsi="Tahoma" w:cs="Tahoma"/>
                <w:color w:val="000000"/>
                <w:sz w:val="16"/>
                <w:szCs w:val="16"/>
                <w:lang w:val="en-US"/>
              </w:rPr>
            </w:pPr>
            <w:r w:rsidRPr="0001317D">
              <w:rPr>
                <w:rFonts w:ascii="Tahoma" w:eastAsia="Times New Roman" w:hAnsi="Tahoma" w:cs="Tahoma"/>
                <w:color w:val="000000"/>
                <w:sz w:val="16"/>
                <w:szCs w:val="16"/>
                <w:lang w:val="en-US"/>
              </w:rPr>
              <w:t>Жени</w:t>
            </w:r>
          </w:p>
        </w:tc>
        <w:tc>
          <w:tcPr>
            <w:tcW w:w="1115" w:type="dxa"/>
            <w:gridSpan w:val="2"/>
            <w:tcBorders>
              <w:top w:val="nil"/>
              <w:left w:val="nil"/>
              <w:bottom w:val="nil"/>
              <w:right w:val="nil"/>
            </w:tcBorders>
            <w:shd w:val="clear" w:color="auto" w:fill="auto"/>
            <w:vAlign w:val="bottom"/>
            <w:hideMark/>
          </w:tcPr>
          <w:p w:rsidR="003F7F8A" w:rsidRPr="0001317D" w:rsidRDefault="003F7F8A" w:rsidP="00912706">
            <w:pPr>
              <w:spacing w:after="0" w:line="240" w:lineRule="auto"/>
              <w:jc w:val="right"/>
              <w:rPr>
                <w:rFonts w:ascii="Tahoma" w:eastAsia="Times New Roman" w:hAnsi="Tahoma" w:cs="Tahoma"/>
                <w:color w:val="000000"/>
                <w:sz w:val="16"/>
                <w:szCs w:val="16"/>
                <w:lang w:val="en-US"/>
              </w:rPr>
            </w:pPr>
            <w:r w:rsidRPr="0001317D">
              <w:rPr>
                <w:rFonts w:ascii="Tahoma" w:eastAsia="Times New Roman" w:hAnsi="Tahoma" w:cs="Tahoma"/>
                <w:color w:val="000000"/>
                <w:sz w:val="16"/>
                <w:szCs w:val="16"/>
                <w:lang w:val="en-US"/>
              </w:rPr>
              <w:t>34,2</w:t>
            </w:r>
          </w:p>
        </w:tc>
        <w:tc>
          <w:tcPr>
            <w:tcW w:w="1116" w:type="dxa"/>
            <w:gridSpan w:val="2"/>
            <w:tcBorders>
              <w:top w:val="nil"/>
              <w:left w:val="nil"/>
              <w:bottom w:val="nil"/>
              <w:right w:val="nil"/>
            </w:tcBorders>
            <w:shd w:val="clear" w:color="auto" w:fill="auto"/>
            <w:vAlign w:val="bottom"/>
            <w:hideMark/>
          </w:tcPr>
          <w:p w:rsidR="003F7F8A" w:rsidRPr="0001317D" w:rsidRDefault="003F7F8A" w:rsidP="00912706">
            <w:pPr>
              <w:spacing w:after="0" w:line="240" w:lineRule="auto"/>
              <w:jc w:val="right"/>
              <w:rPr>
                <w:rFonts w:ascii="Tahoma" w:eastAsia="Times New Roman" w:hAnsi="Tahoma" w:cs="Tahoma"/>
                <w:color w:val="000000"/>
                <w:sz w:val="16"/>
                <w:szCs w:val="16"/>
                <w:lang w:val="en-US"/>
              </w:rPr>
            </w:pPr>
            <w:r w:rsidRPr="0001317D">
              <w:rPr>
                <w:rFonts w:ascii="Tahoma" w:eastAsia="Times New Roman" w:hAnsi="Tahoma" w:cs="Tahoma"/>
                <w:color w:val="000000"/>
                <w:sz w:val="16"/>
                <w:szCs w:val="16"/>
                <w:lang w:val="en-US"/>
              </w:rPr>
              <w:t>33,6</w:t>
            </w:r>
          </w:p>
        </w:tc>
        <w:tc>
          <w:tcPr>
            <w:tcW w:w="1116" w:type="dxa"/>
            <w:tcBorders>
              <w:top w:val="nil"/>
              <w:left w:val="nil"/>
              <w:bottom w:val="nil"/>
              <w:right w:val="nil"/>
            </w:tcBorders>
            <w:shd w:val="clear" w:color="auto" w:fill="auto"/>
            <w:vAlign w:val="bottom"/>
            <w:hideMark/>
          </w:tcPr>
          <w:p w:rsidR="003F7F8A" w:rsidRPr="0001317D" w:rsidRDefault="003F7F8A" w:rsidP="00912706">
            <w:pPr>
              <w:spacing w:after="0" w:line="240" w:lineRule="auto"/>
              <w:jc w:val="right"/>
              <w:rPr>
                <w:rFonts w:ascii="Tahoma" w:eastAsia="Times New Roman" w:hAnsi="Tahoma" w:cs="Tahoma"/>
                <w:color w:val="000000"/>
                <w:sz w:val="16"/>
                <w:szCs w:val="16"/>
                <w:lang w:val="en-US"/>
              </w:rPr>
            </w:pPr>
            <w:r w:rsidRPr="0001317D">
              <w:rPr>
                <w:rFonts w:ascii="Tahoma" w:eastAsia="Times New Roman" w:hAnsi="Tahoma" w:cs="Tahoma"/>
                <w:color w:val="000000"/>
                <w:sz w:val="16"/>
                <w:szCs w:val="16"/>
                <w:lang w:val="en-US"/>
              </w:rPr>
              <w:t>37,6</w:t>
            </w:r>
          </w:p>
        </w:tc>
        <w:tc>
          <w:tcPr>
            <w:tcW w:w="1115" w:type="dxa"/>
            <w:gridSpan w:val="2"/>
            <w:tcBorders>
              <w:top w:val="nil"/>
              <w:left w:val="nil"/>
              <w:bottom w:val="nil"/>
              <w:right w:val="nil"/>
            </w:tcBorders>
            <w:shd w:val="clear" w:color="auto" w:fill="auto"/>
            <w:noWrap/>
            <w:vAlign w:val="bottom"/>
            <w:hideMark/>
          </w:tcPr>
          <w:p w:rsidR="003F7F8A" w:rsidRPr="0001317D" w:rsidRDefault="003F7F8A" w:rsidP="00912706">
            <w:pPr>
              <w:spacing w:after="0" w:line="240" w:lineRule="auto"/>
              <w:jc w:val="right"/>
              <w:rPr>
                <w:rFonts w:ascii="Tahoma" w:eastAsia="Times New Roman" w:hAnsi="Tahoma" w:cs="Tahoma"/>
                <w:color w:val="000000"/>
                <w:sz w:val="16"/>
                <w:szCs w:val="16"/>
                <w:lang w:val="en-US"/>
              </w:rPr>
            </w:pPr>
            <w:r w:rsidRPr="0001317D">
              <w:rPr>
                <w:rFonts w:ascii="Tahoma" w:eastAsia="Times New Roman" w:hAnsi="Tahoma" w:cs="Tahoma"/>
                <w:color w:val="000000"/>
                <w:sz w:val="16"/>
                <w:szCs w:val="16"/>
                <w:lang w:val="en-US"/>
              </w:rPr>
              <w:t>39,0</w:t>
            </w:r>
          </w:p>
        </w:tc>
        <w:tc>
          <w:tcPr>
            <w:tcW w:w="1116" w:type="dxa"/>
            <w:gridSpan w:val="2"/>
            <w:tcBorders>
              <w:top w:val="nil"/>
              <w:left w:val="nil"/>
              <w:bottom w:val="nil"/>
              <w:right w:val="nil"/>
            </w:tcBorders>
            <w:shd w:val="clear" w:color="auto" w:fill="auto"/>
            <w:noWrap/>
            <w:vAlign w:val="bottom"/>
            <w:hideMark/>
          </w:tcPr>
          <w:p w:rsidR="003F7F8A" w:rsidRPr="0001317D" w:rsidRDefault="003F7F8A" w:rsidP="00912706">
            <w:pPr>
              <w:spacing w:after="0" w:line="240" w:lineRule="auto"/>
              <w:jc w:val="right"/>
              <w:rPr>
                <w:rFonts w:ascii="Tahoma" w:eastAsia="Times New Roman" w:hAnsi="Tahoma" w:cs="Tahoma"/>
                <w:color w:val="000000"/>
                <w:sz w:val="16"/>
                <w:szCs w:val="16"/>
                <w:lang w:val="en-US"/>
              </w:rPr>
            </w:pPr>
            <w:r w:rsidRPr="0001317D">
              <w:rPr>
                <w:rFonts w:ascii="Tahoma" w:eastAsia="Times New Roman" w:hAnsi="Tahoma" w:cs="Tahoma"/>
                <w:color w:val="000000"/>
                <w:sz w:val="16"/>
                <w:szCs w:val="16"/>
                <w:lang w:val="en-US"/>
              </w:rPr>
              <w:t>39,9</w:t>
            </w:r>
          </w:p>
        </w:tc>
        <w:tc>
          <w:tcPr>
            <w:tcW w:w="1116" w:type="dxa"/>
            <w:gridSpan w:val="2"/>
            <w:tcBorders>
              <w:top w:val="nil"/>
              <w:left w:val="nil"/>
              <w:bottom w:val="nil"/>
              <w:right w:val="nil"/>
            </w:tcBorders>
            <w:vAlign w:val="bottom"/>
          </w:tcPr>
          <w:p w:rsidR="003F7F8A" w:rsidRPr="003F7F8A" w:rsidRDefault="003F7F8A" w:rsidP="00983731">
            <w:pPr>
              <w:spacing w:after="0" w:line="240" w:lineRule="auto"/>
              <w:jc w:val="right"/>
              <w:rPr>
                <w:rFonts w:ascii="Tahoma" w:eastAsia="Times New Roman" w:hAnsi="Tahoma" w:cs="Tahoma"/>
                <w:color w:val="000000"/>
                <w:sz w:val="16"/>
                <w:szCs w:val="16"/>
              </w:rPr>
            </w:pPr>
            <w:r w:rsidRPr="003F7F8A">
              <w:rPr>
                <w:rFonts w:ascii="Tahoma" w:eastAsia="Times New Roman" w:hAnsi="Tahoma" w:cs="Tahoma"/>
                <w:color w:val="000000"/>
                <w:sz w:val="16"/>
                <w:szCs w:val="16"/>
              </w:rPr>
              <w:t>41</w:t>
            </w:r>
            <w:r w:rsidRPr="003F7F8A">
              <w:rPr>
                <w:rFonts w:ascii="Tahoma" w:eastAsia="Times New Roman" w:hAnsi="Tahoma" w:cs="Tahoma"/>
                <w:color w:val="000000"/>
                <w:sz w:val="16"/>
                <w:szCs w:val="16"/>
                <w:lang w:val="en-US"/>
              </w:rPr>
              <w:t>,</w:t>
            </w:r>
            <w:r w:rsidRPr="003F7F8A">
              <w:rPr>
                <w:rFonts w:ascii="Tahoma" w:eastAsia="Times New Roman" w:hAnsi="Tahoma" w:cs="Tahoma"/>
                <w:color w:val="000000"/>
                <w:sz w:val="16"/>
                <w:szCs w:val="16"/>
              </w:rPr>
              <w:t>0</w:t>
            </w:r>
          </w:p>
        </w:tc>
        <w:tc>
          <w:tcPr>
            <w:tcW w:w="1116" w:type="dxa"/>
            <w:gridSpan w:val="3"/>
            <w:tcBorders>
              <w:top w:val="nil"/>
              <w:left w:val="nil"/>
              <w:bottom w:val="nil"/>
              <w:right w:val="nil"/>
            </w:tcBorders>
            <w:vAlign w:val="bottom"/>
          </w:tcPr>
          <w:p w:rsidR="003F7F8A" w:rsidRPr="003F7F8A" w:rsidRDefault="003F7F8A" w:rsidP="00983731">
            <w:pPr>
              <w:spacing w:after="0" w:line="240" w:lineRule="auto"/>
              <w:jc w:val="right"/>
              <w:rPr>
                <w:rFonts w:ascii="Tahoma" w:eastAsia="Times New Roman" w:hAnsi="Tahoma" w:cs="Tahoma"/>
                <w:color w:val="000000"/>
                <w:sz w:val="16"/>
                <w:szCs w:val="16"/>
              </w:rPr>
            </w:pPr>
            <w:r w:rsidRPr="003F7F8A">
              <w:rPr>
                <w:rFonts w:ascii="Tahoma" w:eastAsia="Times New Roman" w:hAnsi="Tahoma" w:cs="Tahoma"/>
                <w:color w:val="000000"/>
                <w:sz w:val="16"/>
                <w:szCs w:val="16"/>
                <w:lang w:val="en-US"/>
              </w:rPr>
              <w:t>3</w:t>
            </w:r>
            <w:r w:rsidRPr="003F7F8A">
              <w:rPr>
                <w:rFonts w:ascii="Tahoma" w:eastAsia="Times New Roman" w:hAnsi="Tahoma" w:cs="Tahoma"/>
                <w:color w:val="000000"/>
                <w:sz w:val="16"/>
                <w:szCs w:val="16"/>
              </w:rPr>
              <w:t>0</w:t>
            </w:r>
            <w:r w:rsidRPr="003F7F8A">
              <w:rPr>
                <w:rFonts w:ascii="Tahoma" w:eastAsia="Times New Roman" w:hAnsi="Tahoma" w:cs="Tahoma"/>
                <w:color w:val="000000"/>
                <w:sz w:val="16"/>
                <w:szCs w:val="16"/>
                <w:lang w:val="en-US"/>
              </w:rPr>
              <w:t>,</w:t>
            </w:r>
            <w:r w:rsidRPr="003F7F8A">
              <w:rPr>
                <w:rFonts w:ascii="Tahoma" w:eastAsia="Times New Roman" w:hAnsi="Tahoma" w:cs="Tahoma"/>
                <w:color w:val="000000"/>
                <w:sz w:val="16"/>
                <w:szCs w:val="16"/>
              </w:rPr>
              <w:t>5</w:t>
            </w:r>
          </w:p>
        </w:tc>
      </w:tr>
      <w:tr w:rsidR="003F7F8A" w:rsidRPr="003B2ECD" w:rsidTr="003F7F8A">
        <w:trPr>
          <w:gridAfter w:val="1"/>
          <w:wAfter w:w="2552" w:type="dxa"/>
          <w:trHeight w:val="63"/>
        </w:trPr>
        <w:tc>
          <w:tcPr>
            <w:tcW w:w="7347" w:type="dxa"/>
            <w:gridSpan w:val="13"/>
            <w:tcBorders>
              <w:top w:val="nil"/>
              <w:left w:val="nil"/>
              <w:bottom w:val="nil"/>
              <w:right w:val="nil"/>
            </w:tcBorders>
            <w:shd w:val="clear" w:color="auto" w:fill="auto"/>
            <w:noWrap/>
            <w:vAlign w:val="bottom"/>
            <w:hideMark/>
          </w:tcPr>
          <w:p w:rsidR="003F7F8A" w:rsidRPr="003B2ECD" w:rsidRDefault="003F7F8A" w:rsidP="00912706">
            <w:pPr>
              <w:spacing w:after="0" w:line="240" w:lineRule="auto"/>
              <w:rPr>
                <w:rFonts w:ascii="Times New Roman" w:eastAsia="Times New Roman" w:hAnsi="Times New Roman"/>
                <w:color w:val="000000"/>
                <w:sz w:val="16"/>
                <w:szCs w:val="16"/>
                <w:lang w:val="en-US"/>
              </w:rPr>
            </w:pPr>
            <w:r w:rsidRPr="003B2ECD">
              <w:rPr>
                <w:rFonts w:ascii="Times New Roman" w:eastAsia="Times New Roman" w:hAnsi="Times New Roman"/>
                <w:color w:val="000000"/>
                <w:sz w:val="16"/>
                <w:szCs w:val="16"/>
                <w:lang w:val="en-US"/>
              </w:rPr>
              <w:t>Източник: Наблюдение на работната сила, НСИ</w:t>
            </w:r>
          </w:p>
        </w:tc>
        <w:tc>
          <w:tcPr>
            <w:tcW w:w="720" w:type="dxa"/>
            <w:gridSpan w:val="2"/>
            <w:tcBorders>
              <w:top w:val="nil"/>
              <w:left w:val="nil"/>
              <w:bottom w:val="nil"/>
              <w:right w:val="nil"/>
            </w:tcBorders>
          </w:tcPr>
          <w:p w:rsidR="003F7F8A" w:rsidRPr="003B2ECD" w:rsidRDefault="003F7F8A" w:rsidP="00912706">
            <w:pPr>
              <w:spacing w:after="0" w:line="240" w:lineRule="auto"/>
              <w:rPr>
                <w:rFonts w:ascii="Times New Roman" w:eastAsia="Times New Roman" w:hAnsi="Times New Roman"/>
                <w:color w:val="000000"/>
                <w:sz w:val="16"/>
                <w:szCs w:val="16"/>
                <w:lang w:val="en-US"/>
              </w:rPr>
            </w:pPr>
          </w:p>
        </w:tc>
        <w:tc>
          <w:tcPr>
            <w:tcW w:w="1273" w:type="dxa"/>
            <w:gridSpan w:val="4"/>
            <w:tcBorders>
              <w:top w:val="nil"/>
              <w:left w:val="nil"/>
              <w:bottom w:val="nil"/>
              <w:right w:val="nil"/>
            </w:tcBorders>
          </w:tcPr>
          <w:p w:rsidR="003F7F8A" w:rsidRPr="003B2ECD" w:rsidRDefault="003F7F8A" w:rsidP="00912706">
            <w:pPr>
              <w:spacing w:after="0" w:line="240" w:lineRule="auto"/>
              <w:rPr>
                <w:rFonts w:ascii="Times New Roman" w:eastAsia="Times New Roman" w:hAnsi="Times New Roman"/>
                <w:color w:val="000000"/>
                <w:sz w:val="16"/>
                <w:szCs w:val="16"/>
                <w:lang w:val="en-US"/>
              </w:rPr>
            </w:pPr>
          </w:p>
        </w:tc>
      </w:tr>
    </w:tbl>
    <w:p w:rsidR="00912706" w:rsidRDefault="00912706" w:rsidP="00C66099">
      <w:pPr>
        <w:autoSpaceDE w:val="0"/>
        <w:autoSpaceDN w:val="0"/>
        <w:adjustRightInd w:val="0"/>
        <w:spacing w:after="0" w:line="240" w:lineRule="auto"/>
        <w:ind w:firstLine="708"/>
        <w:jc w:val="both"/>
        <w:rPr>
          <w:rFonts w:ascii="Times New Roman" w:eastAsiaTheme="minorHAnsi" w:hAnsi="Times New Roman"/>
          <w:sz w:val="24"/>
          <w:szCs w:val="24"/>
          <w:lang w:val="en-US"/>
        </w:rPr>
      </w:pPr>
    </w:p>
    <w:p w:rsidR="00A75F70" w:rsidRPr="000B791B" w:rsidRDefault="00A75F70" w:rsidP="00A75F70">
      <w:pPr>
        <w:autoSpaceDE w:val="0"/>
        <w:autoSpaceDN w:val="0"/>
        <w:adjustRightInd w:val="0"/>
        <w:spacing w:after="0" w:line="240" w:lineRule="auto"/>
        <w:ind w:firstLine="708"/>
        <w:jc w:val="both"/>
        <w:rPr>
          <w:rFonts w:ascii="Times New Roman" w:eastAsiaTheme="minorHAnsi" w:hAnsi="Times New Roman"/>
          <w:sz w:val="24"/>
          <w:szCs w:val="24"/>
          <w:lang w:val="en-US"/>
        </w:rPr>
      </w:pPr>
      <w:proofErr w:type="gramStart"/>
      <w:r w:rsidRPr="000B791B">
        <w:rPr>
          <w:rFonts w:ascii="Times New Roman" w:eastAsiaTheme="minorHAnsi" w:hAnsi="Times New Roman"/>
          <w:sz w:val="24"/>
          <w:szCs w:val="24"/>
          <w:lang w:val="en-US"/>
        </w:rPr>
        <w:t>Сериозни са и различията по пол при записаните и завършилите в отделните области на висшето образование.</w:t>
      </w:r>
      <w:proofErr w:type="gramEnd"/>
      <w:r w:rsidRPr="000B791B">
        <w:rPr>
          <w:rFonts w:ascii="Times New Roman" w:eastAsiaTheme="minorHAnsi" w:hAnsi="Times New Roman"/>
          <w:sz w:val="24"/>
          <w:szCs w:val="24"/>
          <w:lang w:val="en-US"/>
        </w:rPr>
        <w:t xml:space="preserve"> Най-популярните области за мъжете са, „Бизнес, администрация и</w:t>
      </w:r>
      <w:r>
        <w:rPr>
          <w:rFonts w:ascii="Times New Roman" w:eastAsiaTheme="minorHAnsi" w:hAnsi="Times New Roman"/>
          <w:sz w:val="24"/>
          <w:szCs w:val="24"/>
        </w:rPr>
        <w:t xml:space="preserve"> </w:t>
      </w:r>
      <w:r w:rsidRPr="000B791B">
        <w:rPr>
          <w:rFonts w:ascii="Times New Roman" w:eastAsiaTheme="minorHAnsi" w:hAnsi="Times New Roman"/>
          <w:sz w:val="24"/>
          <w:szCs w:val="24"/>
          <w:lang w:val="en-US"/>
        </w:rPr>
        <w:t>право“</w:t>
      </w:r>
      <w:r>
        <w:rPr>
          <w:rFonts w:ascii="Times New Roman" w:eastAsiaTheme="minorHAnsi" w:hAnsi="Times New Roman"/>
          <w:sz w:val="24"/>
          <w:szCs w:val="24"/>
        </w:rPr>
        <w:t xml:space="preserve">, </w:t>
      </w:r>
      <w:r w:rsidRPr="000B791B">
        <w:rPr>
          <w:rFonts w:ascii="Times New Roman" w:eastAsiaTheme="minorHAnsi" w:hAnsi="Times New Roman"/>
          <w:sz w:val="24"/>
          <w:szCs w:val="24"/>
          <w:lang w:val="en-US"/>
        </w:rPr>
        <w:t>„Технически науки, производство и строителство“</w:t>
      </w:r>
      <w:r>
        <w:rPr>
          <w:rFonts w:ascii="Times New Roman" w:eastAsiaTheme="minorHAnsi" w:hAnsi="Times New Roman"/>
          <w:sz w:val="24"/>
          <w:szCs w:val="24"/>
        </w:rPr>
        <w:t>, „Науки за обществото“</w:t>
      </w:r>
      <w:r w:rsidRPr="000B791B">
        <w:rPr>
          <w:rFonts w:ascii="Times New Roman" w:eastAsiaTheme="minorHAnsi" w:hAnsi="Times New Roman"/>
          <w:sz w:val="24"/>
          <w:szCs w:val="24"/>
          <w:lang w:val="en-US"/>
        </w:rPr>
        <w:t xml:space="preserve">, а за жените - „Бизнес, администрация и право“, </w:t>
      </w:r>
      <w:r>
        <w:rPr>
          <w:rFonts w:ascii="Times New Roman" w:eastAsiaTheme="minorHAnsi" w:hAnsi="Times New Roman"/>
          <w:sz w:val="24"/>
          <w:szCs w:val="24"/>
        </w:rPr>
        <w:t xml:space="preserve">“Науки за обществото“ </w:t>
      </w:r>
      <w:r w:rsidRPr="000B791B">
        <w:rPr>
          <w:rFonts w:ascii="Times New Roman" w:eastAsiaTheme="minorHAnsi" w:hAnsi="Times New Roman"/>
          <w:sz w:val="24"/>
          <w:szCs w:val="24"/>
          <w:lang w:val="en-US"/>
        </w:rPr>
        <w:t>и „Образование“.</w:t>
      </w:r>
    </w:p>
    <w:p w:rsidR="008E0104" w:rsidRDefault="008E0104" w:rsidP="000B791B">
      <w:pPr>
        <w:autoSpaceDE w:val="0"/>
        <w:autoSpaceDN w:val="0"/>
        <w:adjustRightInd w:val="0"/>
        <w:spacing w:after="0" w:line="240" w:lineRule="auto"/>
        <w:ind w:firstLine="709"/>
        <w:jc w:val="both"/>
        <w:rPr>
          <w:rFonts w:ascii="Times New Roman" w:hAnsi="Times New Roman"/>
          <w:sz w:val="24"/>
          <w:szCs w:val="24"/>
        </w:rPr>
      </w:pPr>
    </w:p>
    <w:p w:rsidR="0044765C" w:rsidRPr="008E0104" w:rsidRDefault="0044765C" w:rsidP="007E6981">
      <w:pPr>
        <w:spacing w:after="0" w:line="240" w:lineRule="auto"/>
        <w:jc w:val="center"/>
        <w:rPr>
          <w:rFonts w:ascii="Times New Roman" w:hAnsi="Times New Roman"/>
          <w:b/>
        </w:rPr>
      </w:pPr>
      <w:r w:rsidRPr="008E0104">
        <w:rPr>
          <w:rFonts w:ascii="Times New Roman" w:hAnsi="Times New Roman"/>
          <w:b/>
        </w:rPr>
        <w:lastRenderedPageBreak/>
        <w:t>Дипломирани в университети и специализирани висши училища по области на образованието и пол през учебната 2017/2018 година</w:t>
      </w:r>
    </w:p>
    <w:p w:rsidR="0044765C" w:rsidRPr="00A07F06" w:rsidRDefault="0044765C" w:rsidP="0044765C">
      <w:pPr>
        <w:spacing w:after="120"/>
        <w:jc w:val="center"/>
        <w:rPr>
          <w:rFonts w:ascii="Times New Roman" w:hAnsi="Times New Roman"/>
          <w:b/>
        </w:rPr>
      </w:pPr>
      <w:r w:rsidRPr="00E427AD">
        <w:rPr>
          <w:noProof/>
          <w:lang w:val="en-US"/>
        </w:rPr>
        <w:drawing>
          <wp:inline distT="0" distB="0" distL="0" distR="0" wp14:anchorId="5957D074" wp14:editId="18E4DFD7">
            <wp:extent cx="5977890" cy="4237355"/>
            <wp:effectExtent l="0" t="0" r="0" b="0"/>
            <wp:docPr id="27"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B05C7" w:rsidRDefault="007B05C7" w:rsidP="00F5741C">
      <w:pPr>
        <w:autoSpaceDE w:val="0"/>
        <w:autoSpaceDN w:val="0"/>
        <w:adjustRightInd w:val="0"/>
        <w:spacing w:after="0" w:line="240" w:lineRule="auto"/>
        <w:ind w:firstLine="709"/>
        <w:jc w:val="both"/>
        <w:rPr>
          <w:rFonts w:ascii="Times New Roman" w:hAnsi="Times New Roman"/>
          <w:sz w:val="24"/>
          <w:szCs w:val="24"/>
        </w:rPr>
      </w:pPr>
      <w:r w:rsidRPr="00F5741C">
        <w:rPr>
          <w:rFonts w:ascii="Times New Roman" w:hAnsi="Times New Roman"/>
          <w:sz w:val="24"/>
          <w:szCs w:val="24"/>
        </w:rPr>
        <w:t>През 2017 г. образователна и научна степен „доктор“ са придобили 1 423 души, от които 760, или 53.4%, са жени. Наблюдават се съществени различия в структурата на дипломираните мъже и жени по области на образование.</w:t>
      </w:r>
    </w:p>
    <w:p w:rsidR="00D64FAC" w:rsidRDefault="00D64FAC" w:rsidP="00F5741C">
      <w:pPr>
        <w:autoSpaceDE w:val="0"/>
        <w:autoSpaceDN w:val="0"/>
        <w:adjustRightInd w:val="0"/>
        <w:spacing w:after="0" w:line="240" w:lineRule="auto"/>
        <w:ind w:firstLine="709"/>
        <w:jc w:val="both"/>
        <w:rPr>
          <w:rFonts w:ascii="Times New Roman" w:hAnsi="Times New Roman"/>
          <w:sz w:val="24"/>
          <w:szCs w:val="24"/>
        </w:rPr>
      </w:pPr>
    </w:p>
    <w:p w:rsidR="003B5114" w:rsidRDefault="003B5114" w:rsidP="00F5741C">
      <w:pPr>
        <w:autoSpaceDE w:val="0"/>
        <w:autoSpaceDN w:val="0"/>
        <w:adjustRightInd w:val="0"/>
        <w:spacing w:after="0" w:line="240" w:lineRule="auto"/>
        <w:ind w:firstLine="709"/>
        <w:jc w:val="both"/>
        <w:rPr>
          <w:rFonts w:ascii="Times New Roman" w:hAnsi="Times New Roman"/>
          <w:sz w:val="24"/>
          <w:szCs w:val="24"/>
        </w:rPr>
      </w:pPr>
    </w:p>
    <w:p w:rsidR="003B5114" w:rsidRDefault="003B5114" w:rsidP="00F5741C">
      <w:pPr>
        <w:autoSpaceDE w:val="0"/>
        <w:autoSpaceDN w:val="0"/>
        <w:adjustRightInd w:val="0"/>
        <w:spacing w:after="0" w:line="240" w:lineRule="auto"/>
        <w:ind w:firstLine="709"/>
        <w:jc w:val="both"/>
        <w:rPr>
          <w:rFonts w:ascii="Times New Roman" w:hAnsi="Times New Roman"/>
          <w:sz w:val="24"/>
          <w:szCs w:val="24"/>
        </w:rPr>
      </w:pPr>
    </w:p>
    <w:p w:rsidR="003B5114" w:rsidRDefault="003B5114" w:rsidP="00F5741C">
      <w:pPr>
        <w:autoSpaceDE w:val="0"/>
        <w:autoSpaceDN w:val="0"/>
        <w:adjustRightInd w:val="0"/>
        <w:spacing w:after="0" w:line="240" w:lineRule="auto"/>
        <w:ind w:firstLine="709"/>
        <w:jc w:val="both"/>
        <w:rPr>
          <w:rFonts w:ascii="Times New Roman" w:hAnsi="Times New Roman"/>
          <w:sz w:val="24"/>
          <w:szCs w:val="24"/>
        </w:rPr>
      </w:pPr>
    </w:p>
    <w:p w:rsidR="003B5114" w:rsidRDefault="003B5114" w:rsidP="00F5741C">
      <w:pPr>
        <w:autoSpaceDE w:val="0"/>
        <w:autoSpaceDN w:val="0"/>
        <w:adjustRightInd w:val="0"/>
        <w:spacing w:after="0" w:line="240" w:lineRule="auto"/>
        <w:ind w:firstLine="709"/>
        <w:jc w:val="both"/>
        <w:rPr>
          <w:rFonts w:ascii="Times New Roman" w:hAnsi="Times New Roman"/>
          <w:sz w:val="24"/>
          <w:szCs w:val="24"/>
        </w:rPr>
      </w:pPr>
    </w:p>
    <w:p w:rsidR="003B5114" w:rsidRDefault="003B5114" w:rsidP="00F5741C">
      <w:pPr>
        <w:autoSpaceDE w:val="0"/>
        <w:autoSpaceDN w:val="0"/>
        <w:adjustRightInd w:val="0"/>
        <w:spacing w:after="0" w:line="240" w:lineRule="auto"/>
        <w:ind w:firstLine="709"/>
        <w:jc w:val="both"/>
        <w:rPr>
          <w:rFonts w:ascii="Times New Roman" w:hAnsi="Times New Roman"/>
          <w:sz w:val="24"/>
          <w:szCs w:val="24"/>
        </w:rPr>
      </w:pPr>
    </w:p>
    <w:p w:rsidR="003B5114" w:rsidRDefault="003B5114" w:rsidP="00F5741C">
      <w:pPr>
        <w:autoSpaceDE w:val="0"/>
        <w:autoSpaceDN w:val="0"/>
        <w:adjustRightInd w:val="0"/>
        <w:spacing w:after="0" w:line="240" w:lineRule="auto"/>
        <w:ind w:firstLine="709"/>
        <w:jc w:val="both"/>
        <w:rPr>
          <w:rFonts w:ascii="Times New Roman" w:hAnsi="Times New Roman"/>
          <w:sz w:val="24"/>
          <w:szCs w:val="24"/>
        </w:rPr>
      </w:pPr>
    </w:p>
    <w:p w:rsidR="003B5114" w:rsidRDefault="003B5114" w:rsidP="00F5741C">
      <w:pPr>
        <w:autoSpaceDE w:val="0"/>
        <w:autoSpaceDN w:val="0"/>
        <w:adjustRightInd w:val="0"/>
        <w:spacing w:after="0" w:line="240" w:lineRule="auto"/>
        <w:ind w:firstLine="709"/>
        <w:jc w:val="both"/>
        <w:rPr>
          <w:rFonts w:ascii="Times New Roman" w:hAnsi="Times New Roman"/>
          <w:sz w:val="24"/>
          <w:szCs w:val="24"/>
        </w:rPr>
      </w:pPr>
    </w:p>
    <w:p w:rsidR="003B5114" w:rsidRDefault="003B5114" w:rsidP="00F5741C">
      <w:pPr>
        <w:autoSpaceDE w:val="0"/>
        <w:autoSpaceDN w:val="0"/>
        <w:adjustRightInd w:val="0"/>
        <w:spacing w:after="0" w:line="240" w:lineRule="auto"/>
        <w:ind w:firstLine="709"/>
        <w:jc w:val="both"/>
        <w:rPr>
          <w:rFonts w:ascii="Times New Roman" w:hAnsi="Times New Roman"/>
          <w:sz w:val="24"/>
          <w:szCs w:val="24"/>
        </w:rPr>
      </w:pPr>
    </w:p>
    <w:p w:rsidR="003B5114" w:rsidRDefault="003B5114" w:rsidP="00F5741C">
      <w:pPr>
        <w:autoSpaceDE w:val="0"/>
        <w:autoSpaceDN w:val="0"/>
        <w:adjustRightInd w:val="0"/>
        <w:spacing w:after="0" w:line="240" w:lineRule="auto"/>
        <w:ind w:firstLine="709"/>
        <w:jc w:val="both"/>
        <w:rPr>
          <w:rFonts w:ascii="Times New Roman" w:hAnsi="Times New Roman"/>
          <w:sz w:val="24"/>
          <w:szCs w:val="24"/>
        </w:rPr>
      </w:pPr>
    </w:p>
    <w:p w:rsidR="003B5114" w:rsidRDefault="003B5114" w:rsidP="00F5741C">
      <w:pPr>
        <w:autoSpaceDE w:val="0"/>
        <w:autoSpaceDN w:val="0"/>
        <w:adjustRightInd w:val="0"/>
        <w:spacing w:after="0" w:line="240" w:lineRule="auto"/>
        <w:ind w:firstLine="709"/>
        <w:jc w:val="both"/>
        <w:rPr>
          <w:rFonts w:ascii="Times New Roman" w:hAnsi="Times New Roman"/>
          <w:sz w:val="24"/>
          <w:szCs w:val="24"/>
        </w:rPr>
      </w:pPr>
    </w:p>
    <w:p w:rsidR="003B5114" w:rsidRDefault="003B5114" w:rsidP="00F5741C">
      <w:pPr>
        <w:autoSpaceDE w:val="0"/>
        <w:autoSpaceDN w:val="0"/>
        <w:adjustRightInd w:val="0"/>
        <w:spacing w:after="0" w:line="240" w:lineRule="auto"/>
        <w:ind w:firstLine="709"/>
        <w:jc w:val="both"/>
        <w:rPr>
          <w:rFonts w:ascii="Times New Roman" w:hAnsi="Times New Roman"/>
          <w:sz w:val="24"/>
          <w:szCs w:val="24"/>
        </w:rPr>
      </w:pPr>
    </w:p>
    <w:p w:rsidR="003B5114" w:rsidRDefault="003B5114" w:rsidP="00F5741C">
      <w:pPr>
        <w:autoSpaceDE w:val="0"/>
        <w:autoSpaceDN w:val="0"/>
        <w:adjustRightInd w:val="0"/>
        <w:spacing w:after="0" w:line="240" w:lineRule="auto"/>
        <w:ind w:firstLine="709"/>
        <w:jc w:val="both"/>
        <w:rPr>
          <w:rFonts w:ascii="Times New Roman" w:hAnsi="Times New Roman"/>
          <w:sz w:val="24"/>
          <w:szCs w:val="24"/>
        </w:rPr>
      </w:pPr>
    </w:p>
    <w:p w:rsidR="003B5114" w:rsidRDefault="003B5114" w:rsidP="00F5741C">
      <w:pPr>
        <w:autoSpaceDE w:val="0"/>
        <w:autoSpaceDN w:val="0"/>
        <w:adjustRightInd w:val="0"/>
        <w:spacing w:after="0" w:line="240" w:lineRule="auto"/>
        <w:ind w:firstLine="709"/>
        <w:jc w:val="both"/>
        <w:rPr>
          <w:rFonts w:ascii="Times New Roman" w:hAnsi="Times New Roman"/>
          <w:sz w:val="24"/>
          <w:szCs w:val="24"/>
        </w:rPr>
      </w:pPr>
    </w:p>
    <w:p w:rsidR="003B5114" w:rsidRDefault="003B5114" w:rsidP="00F5741C">
      <w:pPr>
        <w:autoSpaceDE w:val="0"/>
        <w:autoSpaceDN w:val="0"/>
        <w:adjustRightInd w:val="0"/>
        <w:spacing w:after="0" w:line="240" w:lineRule="auto"/>
        <w:ind w:firstLine="709"/>
        <w:jc w:val="both"/>
        <w:rPr>
          <w:rFonts w:ascii="Times New Roman" w:hAnsi="Times New Roman"/>
          <w:sz w:val="24"/>
          <w:szCs w:val="24"/>
        </w:rPr>
      </w:pPr>
    </w:p>
    <w:p w:rsidR="003B5114" w:rsidRDefault="003B5114" w:rsidP="00F5741C">
      <w:pPr>
        <w:autoSpaceDE w:val="0"/>
        <w:autoSpaceDN w:val="0"/>
        <w:adjustRightInd w:val="0"/>
        <w:spacing w:after="0" w:line="240" w:lineRule="auto"/>
        <w:ind w:firstLine="709"/>
        <w:jc w:val="both"/>
        <w:rPr>
          <w:rFonts w:ascii="Times New Roman" w:hAnsi="Times New Roman"/>
          <w:sz w:val="24"/>
          <w:szCs w:val="24"/>
        </w:rPr>
      </w:pPr>
    </w:p>
    <w:p w:rsidR="003B5114" w:rsidRDefault="003B5114" w:rsidP="00F5741C">
      <w:pPr>
        <w:autoSpaceDE w:val="0"/>
        <w:autoSpaceDN w:val="0"/>
        <w:adjustRightInd w:val="0"/>
        <w:spacing w:after="0" w:line="240" w:lineRule="auto"/>
        <w:ind w:firstLine="709"/>
        <w:jc w:val="both"/>
        <w:rPr>
          <w:rFonts w:ascii="Times New Roman" w:hAnsi="Times New Roman"/>
          <w:sz w:val="24"/>
          <w:szCs w:val="24"/>
        </w:rPr>
      </w:pPr>
    </w:p>
    <w:p w:rsidR="003B5114" w:rsidRDefault="003B5114" w:rsidP="00F5741C">
      <w:pPr>
        <w:autoSpaceDE w:val="0"/>
        <w:autoSpaceDN w:val="0"/>
        <w:adjustRightInd w:val="0"/>
        <w:spacing w:after="0" w:line="240" w:lineRule="auto"/>
        <w:ind w:firstLine="709"/>
        <w:jc w:val="both"/>
        <w:rPr>
          <w:rFonts w:ascii="Times New Roman" w:hAnsi="Times New Roman"/>
          <w:sz w:val="24"/>
          <w:szCs w:val="24"/>
        </w:rPr>
      </w:pPr>
    </w:p>
    <w:p w:rsidR="003B5114" w:rsidRDefault="003B5114" w:rsidP="00F5741C">
      <w:pPr>
        <w:autoSpaceDE w:val="0"/>
        <w:autoSpaceDN w:val="0"/>
        <w:adjustRightInd w:val="0"/>
        <w:spacing w:after="0" w:line="240" w:lineRule="auto"/>
        <w:ind w:firstLine="709"/>
        <w:jc w:val="both"/>
        <w:rPr>
          <w:rFonts w:ascii="Times New Roman" w:hAnsi="Times New Roman"/>
          <w:sz w:val="24"/>
          <w:szCs w:val="24"/>
        </w:rPr>
      </w:pPr>
    </w:p>
    <w:p w:rsidR="003B5114" w:rsidRDefault="003B5114" w:rsidP="00F5741C">
      <w:pPr>
        <w:autoSpaceDE w:val="0"/>
        <w:autoSpaceDN w:val="0"/>
        <w:adjustRightInd w:val="0"/>
        <w:spacing w:after="0" w:line="240" w:lineRule="auto"/>
        <w:ind w:firstLine="709"/>
        <w:jc w:val="both"/>
        <w:rPr>
          <w:rFonts w:ascii="Times New Roman" w:hAnsi="Times New Roman"/>
          <w:sz w:val="24"/>
          <w:szCs w:val="24"/>
        </w:rPr>
      </w:pPr>
    </w:p>
    <w:p w:rsidR="003B5114" w:rsidRDefault="003B5114" w:rsidP="00F5741C">
      <w:pPr>
        <w:autoSpaceDE w:val="0"/>
        <w:autoSpaceDN w:val="0"/>
        <w:adjustRightInd w:val="0"/>
        <w:spacing w:after="0" w:line="240" w:lineRule="auto"/>
        <w:ind w:firstLine="709"/>
        <w:jc w:val="both"/>
        <w:rPr>
          <w:rFonts w:ascii="Times New Roman" w:hAnsi="Times New Roman"/>
          <w:sz w:val="24"/>
          <w:szCs w:val="24"/>
        </w:rPr>
      </w:pPr>
    </w:p>
    <w:p w:rsidR="007B05C7" w:rsidRDefault="007B05C7" w:rsidP="003B5114">
      <w:pPr>
        <w:autoSpaceDE w:val="0"/>
        <w:autoSpaceDN w:val="0"/>
        <w:adjustRightInd w:val="0"/>
        <w:spacing w:after="0" w:line="240" w:lineRule="auto"/>
        <w:jc w:val="center"/>
        <w:rPr>
          <w:rFonts w:ascii="Times New Roman" w:hAnsi="Times New Roman"/>
          <w:b/>
          <w:bCs/>
          <w:szCs w:val="24"/>
        </w:rPr>
      </w:pPr>
      <w:r w:rsidRPr="00B72B6C">
        <w:rPr>
          <w:rFonts w:ascii="Times New Roman" w:hAnsi="Times New Roman"/>
          <w:b/>
          <w:bCs/>
          <w:szCs w:val="24"/>
        </w:rPr>
        <w:lastRenderedPageBreak/>
        <w:t>Дипломирани докторанти по области на образованието и пол</w:t>
      </w:r>
      <w:r w:rsidR="00F5741C">
        <w:rPr>
          <w:rFonts w:ascii="Times New Roman" w:hAnsi="Times New Roman"/>
          <w:b/>
          <w:bCs/>
          <w:szCs w:val="24"/>
        </w:rPr>
        <w:t xml:space="preserve"> </w:t>
      </w:r>
      <w:r>
        <w:rPr>
          <w:rFonts w:ascii="Times New Roman" w:hAnsi="Times New Roman"/>
          <w:b/>
          <w:bCs/>
          <w:szCs w:val="24"/>
        </w:rPr>
        <w:t xml:space="preserve">през </w:t>
      </w:r>
      <w:r w:rsidRPr="00B72B6C">
        <w:rPr>
          <w:rFonts w:ascii="Times New Roman" w:hAnsi="Times New Roman"/>
          <w:b/>
          <w:bCs/>
          <w:szCs w:val="24"/>
        </w:rPr>
        <w:t>201</w:t>
      </w:r>
      <w:r>
        <w:rPr>
          <w:rFonts w:ascii="Times New Roman" w:hAnsi="Times New Roman"/>
          <w:b/>
          <w:bCs/>
          <w:szCs w:val="24"/>
        </w:rPr>
        <w:t>7</w:t>
      </w:r>
      <w:r w:rsidRPr="00B72B6C">
        <w:rPr>
          <w:rFonts w:ascii="Times New Roman" w:hAnsi="Times New Roman"/>
          <w:b/>
          <w:bCs/>
          <w:szCs w:val="24"/>
        </w:rPr>
        <w:t xml:space="preserve"> година</w:t>
      </w:r>
    </w:p>
    <w:p w:rsidR="007B05C7" w:rsidRPr="00A07F06" w:rsidRDefault="007B05C7" w:rsidP="007B05C7">
      <w:pPr>
        <w:autoSpaceDE w:val="0"/>
        <w:autoSpaceDN w:val="0"/>
        <w:adjustRightInd w:val="0"/>
        <w:spacing w:after="120"/>
        <w:ind w:firstLine="708"/>
        <w:jc w:val="center"/>
        <w:rPr>
          <w:rFonts w:ascii="Times New Roman" w:hAnsi="Times New Roman"/>
          <w:b/>
          <w:bCs/>
          <w:szCs w:val="24"/>
        </w:rPr>
      </w:pPr>
      <w:r w:rsidRPr="002B2A89">
        <w:rPr>
          <w:noProof/>
          <w:lang w:val="en-US"/>
        </w:rPr>
        <w:drawing>
          <wp:inline distT="0" distB="0" distL="0" distR="0" wp14:anchorId="1F6BEB96" wp14:editId="0A39A0FA">
            <wp:extent cx="5581650" cy="7240270"/>
            <wp:effectExtent l="0" t="0" r="0" b="0"/>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F46B0" w:rsidRDefault="005F46B0" w:rsidP="00AF301F">
      <w:pPr>
        <w:spacing w:after="0" w:line="240" w:lineRule="auto"/>
        <w:ind w:right="-81" w:firstLine="709"/>
        <w:jc w:val="both"/>
        <w:rPr>
          <w:rFonts w:ascii="Times New Roman" w:hAnsi="Times New Roman"/>
          <w:sz w:val="24"/>
          <w:szCs w:val="24"/>
        </w:rPr>
      </w:pPr>
    </w:p>
    <w:p w:rsidR="00E70FBD" w:rsidRDefault="00D430FF" w:rsidP="00AF301F">
      <w:pPr>
        <w:spacing w:after="0" w:line="240" w:lineRule="auto"/>
        <w:ind w:right="-81" w:firstLine="709"/>
        <w:jc w:val="both"/>
        <w:rPr>
          <w:rFonts w:ascii="Times New Roman" w:hAnsi="Times New Roman"/>
          <w:sz w:val="24"/>
          <w:szCs w:val="24"/>
        </w:rPr>
      </w:pPr>
      <w:r w:rsidRPr="00D415C6">
        <w:rPr>
          <w:rFonts w:ascii="Times New Roman" w:hAnsi="Times New Roman"/>
          <w:sz w:val="24"/>
          <w:szCs w:val="24"/>
        </w:rPr>
        <w:t>Образоването, квалификацията, възрастта са сред фа</w:t>
      </w:r>
      <w:r w:rsidR="00451D50" w:rsidRPr="00D415C6">
        <w:rPr>
          <w:rFonts w:ascii="Times New Roman" w:hAnsi="Times New Roman"/>
          <w:sz w:val="24"/>
          <w:szCs w:val="24"/>
        </w:rPr>
        <w:t>к</w:t>
      </w:r>
      <w:r w:rsidRPr="00D415C6">
        <w:rPr>
          <w:rFonts w:ascii="Times New Roman" w:hAnsi="Times New Roman"/>
          <w:sz w:val="24"/>
          <w:szCs w:val="24"/>
        </w:rPr>
        <w:t>торите, които вли</w:t>
      </w:r>
      <w:r w:rsidR="002837C3" w:rsidRPr="00D415C6">
        <w:rPr>
          <w:rFonts w:ascii="Times New Roman" w:hAnsi="Times New Roman"/>
          <w:sz w:val="24"/>
          <w:szCs w:val="24"/>
        </w:rPr>
        <w:t>я</w:t>
      </w:r>
      <w:r w:rsidRPr="00D415C6">
        <w:rPr>
          <w:rFonts w:ascii="Times New Roman" w:hAnsi="Times New Roman"/>
          <w:sz w:val="24"/>
          <w:szCs w:val="24"/>
        </w:rPr>
        <w:t xml:space="preserve">ят върху </w:t>
      </w:r>
      <w:r w:rsidR="006B6BB0" w:rsidRPr="00D415C6">
        <w:rPr>
          <w:rFonts w:ascii="Times New Roman" w:hAnsi="Times New Roman"/>
          <w:sz w:val="24"/>
          <w:szCs w:val="24"/>
        </w:rPr>
        <w:t>реализацията</w:t>
      </w:r>
      <w:r w:rsidRPr="00D415C6">
        <w:rPr>
          <w:rFonts w:ascii="Times New Roman" w:hAnsi="Times New Roman"/>
          <w:sz w:val="24"/>
          <w:szCs w:val="24"/>
        </w:rPr>
        <w:t xml:space="preserve"> на хората на пазара на труда и съответно </w:t>
      </w:r>
      <w:r w:rsidR="001235A5" w:rsidRPr="00D415C6">
        <w:rPr>
          <w:rFonts w:ascii="Times New Roman" w:hAnsi="Times New Roman"/>
          <w:sz w:val="24"/>
          <w:szCs w:val="24"/>
        </w:rPr>
        <w:t xml:space="preserve">върху доходите и риска от изпадане в бедност. </w:t>
      </w:r>
      <w:r w:rsidR="001235A5" w:rsidRPr="00D415C6">
        <w:rPr>
          <w:rFonts w:ascii="Times New Roman" w:hAnsi="Times New Roman"/>
          <w:b/>
          <w:sz w:val="24"/>
          <w:szCs w:val="24"/>
        </w:rPr>
        <w:t>Националният статистически институт</w:t>
      </w:r>
      <w:r w:rsidR="001235A5" w:rsidRPr="00D415C6">
        <w:rPr>
          <w:rFonts w:ascii="Times New Roman" w:hAnsi="Times New Roman"/>
          <w:sz w:val="24"/>
          <w:szCs w:val="24"/>
        </w:rPr>
        <w:t xml:space="preserve"> представя данни от </w:t>
      </w:r>
      <w:r w:rsidR="003D24B1" w:rsidRPr="00D415C6">
        <w:rPr>
          <w:rFonts w:ascii="Times New Roman" w:hAnsi="Times New Roman"/>
          <w:sz w:val="24"/>
          <w:szCs w:val="24"/>
        </w:rPr>
        <w:t>изследването на доходите и усл</w:t>
      </w:r>
      <w:r w:rsidR="00880337" w:rsidRPr="00D415C6">
        <w:rPr>
          <w:rFonts w:ascii="Times New Roman" w:hAnsi="Times New Roman"/>
          <w:sz w:val="24"/>
          <w:szCs w:val="24"/>
        </w:rPr>
        <w:t>о</w:t>
      </w:r>
      <w:r w:rsidR="003D24B1" w:rsidRPr="00D415C6">
        <w:rPr>
          <w:rFonts w:ascii="Times New Roman" w:hAnsi="Times New Roman"/>
          <w:sz w:val="24"/>
          <w:szCs w:val="24"/>
        </w:rPr>
        <w:t xml:space="preserve">вията на живот, известно като </w:t>
      </w:r>
      <w:r w:rsidR="003D24B1" w:rsidRPr="00D415C6">
        <w:rPr>
          <w:rFonts w:ascii="Times New Roman" w:hAnsi="Times New Roman"/>
          <w:sz w:val="24"/>
          <w:szCs w:val="24"/>
          <w:lang w:val="en-US"/>
        </w:rPr>
        <w:t>SILC</w:t>
      </w:r>
      <w:r w:rsidR="003D24B1" w:rsidRPr="00D415C6">
        <w:rPr>
          <w:rFonts w:ascii="Times New Roman" w:hAnsi="Times New Roman"/>
          <w:sz w:val="24"/>
          <w:szCs w:val="24"/>
        </w:rPr>
        <w:t xml:space="preserve"> – </w:t>
      </w:r>
      <w:r w:rsidR="003D24B1" w:rsidRPr="00D415C6">
        <w:rPr>
          <w:rFonts w:ascii="Times New Roman" w:hAnsi="Times New Roman"/>
          <w:sz w:val="24"/>
          <w:szCs w:val="24"/>
          <w:lang w:val="en-US"/>
        </w:rPr>
        <w:t>Statistics on Income and Living Conditions.</w:t>
      </w:r>
      <w:r w:rsidR="001235A5">
        <w:rPr>
          <w:rFonts w:ascii="Times New Roman" w:hAnsi="Times New Roman"/>
          <w:sz w:val="24"/>
          <w:szCs w:val="24"/>
        </w:rPr>
        <w:t xml:space="preserve"> </w:t>
      </w:r>
      <w:r>
        <w:rPr>
          <w:rFonts w:ascii="Times New Roman" w:hAnsi="Times New Roman"/>
          <w:sz w:val="24"/>
          <w:szCs w:val="24"/>
        </w:rPr>
        <w:t xml:space="preserve"> </w:t>
      </w:r>
    </w:p>
    <w:p w:rsidR="003D24B1" w:rsidRDefault="003D24B1" w:rsidP="00AF301F">
      <w:pPr>
        <w:spacing w:after="0" w:line="240" w:lineRule="auto"/>
        <w:ind w:right="-81" w:firstLine="709"/>
        <w:jc w:val="both"/>
        <w:rPr>
          <w:rFonts w:ascii="Times New Roman" w:hAnsi="Times New Roman"/>
          <w:sz w:val="24"/>
          <w:szCs w:val="24"/>
        </w:rPr>
      </w:pPr>
    </w:p>
    <w:tbl>
      <w:tblPr>
        <w:tblW w:w="9072" w:type="dxa"/>
        <w:tblInd w:w="108" w:type="dxa"/>
        <w:tblLook w:val="04A0" w:firstRow="1" w:lastRow="0" w:firstColumn="1" w:lastColumn="0" w:noHBand="0" w:noVBand="1"/>
      </w:tblPr>
      <w:tblGrid>
        <w:gridCol w:w="2160"/>
        <w:gridCol w:w="959"/>
        <w:gridCol w:w="992"/>
        <w:gridCol w:w="992"/>
        <w:gridCol w:w="993"/>
        <w:gridCol w:w="992"/>
        <w:gridCol w:w="992"/>
        <w:gridCol w:w="992"/>
      </w:tblGrid>
      <w:tr w:rsidR="00026459" w:rsidRPr="00163DE1" w:rsidTr="001A5CB9">
        <w:trPr>
          <w:trHeight w:val="300"/>
        </w:trPr>
        <w:tc>
          <w:tcPr>
            <w:tcW w:w="9072" w:type="dxa"/>
            <w:gridSpan w:val="8"/>
            <w:tcBorders>
              <w:top w:val="nil"/>
              <w:left w:val="nil"/>
              <w:bottom w:val="nil"/>
              <w:right w:val="nil"/>
            </w:tcBorders>
            <w:shd w:val="clear" w:color="auto" w:fill="auto"/>
            <w:noWrap/>
            <w:vAlign w:val="bottom"/>
            <w:hideMark/>
          </w:tcPr>
          <w:p w:rsidR="00026459" w:rsidRPr="00163DE1" w:rsidRDefault="00026459" w:rsidP="00337A77">
            <w:pPr>
              <w:spacing w:after="0" w:line="240" w:lineRule="auto"/>
              <w:rPr>
                <w:rFonts w:ascii="Times New Roman" w:eastAsia="Times New Roman" w:hAnsi="Times New Roman"/>
                <w:b/>
                <w:lang w:val="en-US"/>
              </w:rPr>
            </w:pPr>
            <w:r w:rsidRPr="00163DE1">
              <w:rPr>
                <w:rFonts w:ascii="Times New Roman" w:eastAsia="Times New Roman" w:hAnsi="Times New Roman"/>
                <w:b/>
                <w:color w:val="000000"/>
                <w:lang w:val="en-US"/>
              </w:rPr>
              <w:lastRenderedPageBreak/>
              <w:t>[SI-C8] Относителен дял на работещи бедни (за лица във възрастова</w:t>
            </w:r>
            <w:r w:rsidRPr="00163DE1">
              <w:rPr>
                <w:rFonts w:ascii="Times New Roman" w:eastAsia="Times New Roman" w:hAnsi="Times New Roman"/>
                <w:b/>
                <w:color w:val="000000"/>
              </w:rPr>
              <w:t xml:space="preserve"> </w:t>
            </w:r>
            <w:r w:rsidRPr="00163DE1">
              <w:rPr>
                <w:rFonts w:ascii="Times New Roman" w:eastAsia="Times New Roman" w:hAnsi="Times New Roman"/>
                <w:b/>
                <w:color w:val="000000"/>
                <w:lang w:val="en-US"/>
              </w:rPr>
              <w:t>група 18-64 г.)</w:t>
            </w:r>
          </w:p>
        </w:tc>
      </w:tr>
      <w:tr w:rsidR="00026459" w:rsidRPr="00163DE1" w:rsidTr="001A5CB9">
        <w:trPr>
          <w:trHeight w:val="300"/>
        </w:trPr>
        <w:tc>
          <w:tcPr>
            <w:tcW w:w="9072" w:type="dxa"/>
            <w:gridSpan w:val="8"/>
            <w:tcBorders>
              <w:top w:val="nil"/>
              <w:left w:val="nil"/>
              <w:bottom w:val="nil"/>
              <w:right w:val="nil"/>
            </w:tcBorders>
            <w:shd w:val="clear" w:color="auto" w:fill="auto"/>
            <w:noWrap/>
            <w:vAlign w:val="bottom"/>
            <w:hideMark/>
          </w:tcPr>
          <w:p w:rsidR="00026459" w:rsidRPr="00163DE1" w:rsidRDefault="00026459" w:rsidP="00337A77">
            <w:pPr>
              <w:spacing w:after="0" w:line="240" w:lineRule="auto"/>
              <w:rPr>
                <w:rFonts w:ascii="Times New Roman" w:eastAsia="Times New Roman" w:hAnsi="Times New Roman"/>
                <w:lang w:val="en-US"/>
              </w:rPr>
            </w:pPr>
            <w:r w:rsidRPr="00163DE1">
              <w:rPr>
                <w:rFonts w:ascii="Times New Roman" w:eastAsia="Times New Roman" w:hAnsi="Times New Roman"/>
                <w:i/>
                <w:iCs/>
                <w:color w:val="000000"/>
                <w:lang w:val="en-US"/>
              </w:rPr>
              <w:t>(по заетост на пълно работно време/непълно работно</w:t>
            </w:r>
            <w:r w:rsidRPr="00163DE1">
              <w:rPr>
                <w:rFonts w:ascii="Times New Roman" w:eastAsia="Times New Roman" w:hAnsi="Times New Roman"/>
                <w:i/>
                <w:iCs/>
                <w:color w:val="000000"/>
              </w:rPr>
              <w:t xml:space="preserve"> </w:t>
            </w:r>
            <w:r w:rsidRPr="00163DE1">
              <w:rPr>
                <w:rFonts w:ascii="Times New Roman" w:eastAsia="Times New Roman" w:hAnsi="Times New Roman"/>
                <w:i/>
                <w:iCs/>
                <w:color w:val="000000"/>
                <w:lang w:val="en-US"/>
              </w:rPr>
              <w:t>време)</w:t>
            </w:r>
          </w:p>
        </w:tc>
      </w:tr>
      <w:tr w:rsidR="00595F8E" w:rsidRPr="00595F8E" w:rsidTr="00AD2049">
        <w:trPr>
          <w:trHeight w:val="480"/>
        </w:trPr>
        <w:tc>
          <w:tcPr>
            <w:tcW w:w="2160" w:type="dxa"/>
            <w:tcBorders>
              <w:top w:val="single" w:sz="4" w:space="0" w:color="auto"/>
              <w:left w:val="single" w:sz="4" w:space="0" w:color="auto"/>
              <w:bottom w:val="single" w:sz="4" w:space="0" w:color="auto"/>
              <w:right w:val="single" w:sz="4" w:space="0" w:color="auto"/>
            </w:tcBorders>
            <w:shd w:val="clear" w:color="000000" w:fill="CCFFFF"/>
            <w:vAlign w:val="bottom"/>
            <w:hideMark/>
          </w:tcPr>
          <w:p w:rsidR="00595F8E" w:rsidRPr="00337A77" w:rsidRDefault="00595F8E" w:rsidP="00337A77">
            <w:pPr>
              <w:spacing w:after="0" w:line="240" w:lineRule="auto"/>
              <w:jc w:val="right"/>
              <w:rPr>
                <w:rFonts w:ascii="Tahoma" w:eastAsia="Times New Roman" w:hAnsi="Tahoma" w:cs="Tahoma"/>
                <w:sz w:val="18"/>
                <w:szCs w:val="18"/>
                <w:lang w:val="en-US"/>
              </w:rPr>
            </w:pPr>
            <w:r w:rsidRPr="00337A77">
              <w:rPr>
                <w:rFonts w:ascii="Tahoma" w:eastAsia="Times New Roman" w:hAnsi="Tahoma" w:cs="Tahoma"/>
                <w:sz w:val="18"/>
                <w:szCs w:val="18"/>
                <w:lang w:val="en-US"/>
              </w:rPr>
              <w:t>година на провеждане на изследване</w:t>
            </w:r>
          </w:p>
        </w:tc>
        <w:tc>
          <w:tcPr>
            <w:tcW w:w="959" w:type="dxa"/>
            <w:tcBorders>
              <w:top w:val="single" w:sz="4" w:space="0" w:color="auto"/>
              <w:left w:val="nil"/>
              <w:bottom w:val="single" w:sz="4" w:space="0" w:color="auto"/>
              <w:right w:val="single" w:sz="4" w:space="0" w:color="auto"/>
            </w:tcBorders>
            <w:shd w:val="clear" w:color="000000" w:fill="CCFFFF"/>
            <w:vAlign w:val="bottom"/>
            <w:hideMark/>
          </w:tcPr>
          <w:p w:rsidR="00595F8E" w:rsidRPr="00337A77" w:rsidRDefault="00595F8E" w:rsidP="00337A77">
            <w:pPr>
              <w:spacing w:after="0" w:line="240" w:lineRule="auto"/>
              <w:jc w:val="right"/>
              <w:rPr>
                <w:rFonts w:ascii="Tahoma" w:eastAsia="Times New Roman" w:hAnsi="Tahoma" w:cs="Tahoma"/>
                <w:sz w:val="18"/>
                <w:szCs w:val="18"/>
                <w:lang w:val="en-US"/>
              </w:rPr>
            </w:pPr>
            <w:r w:rsidRPr="00337A77">
              <w:rPr>
                <w:rFonts w:ascii="Tahoma" w:eastAsia="Times New Roman" w:hAnsi="Tahoma" w:cs="Tahoma"/>
                <w:sz w:val="18"/>
                <w:szCs w:val="18"/>
                <w:lang w:val="en-US"/>
              </w:rPr>
              <w:t>2011</w:t>
            </w:r>
          </w:p>
        </w:tc>
        <w:tc>
          <w:tcPr>
            <w:tcW w:w="992" w:type="dxa"/>
            <w:tcBorders>
              <w:top w:val="single" w:sz="4" w:space="0" w:color="auto"/>
              <w:left w:val="nil"/>
              <w:bottom w:val="single" w:sz="4" w:space="0" w:color="auto"/>
              <w:right w:val="single" w:sz="4" w:space="0" w:color="auto"/>
            </w:tcBorders>
            <w:shd w:val="clear" w:color="000000" w:fill="CCFFFF"/>
            <w:vAlign w:val="bottom"/>
            <w:hideMark/>
          </w:tcPr>
          <w:p w:rsidR="00595F8E" w:rsidRPr="00337A77" w:rsidRDefault="00595F8E" w:rsidP="00337A77">
            <w:pPr>
              <w:spacing w:after="0" w:line="240" w:lineRule="auto"/>
              <w:jc w:val="center"/>
              <w:rPr>
                <w:rFonts w:ascii="Tahoma" w:eastAsia="Times New Roman" w:hAnsi="Tahoma" w:cs="Tahoma"/>
                <w:sz w:val="18"/>
                <w:szCs w:val="18"/>
                <w:lang w:val="en-US"/>
              </w:rPr>
            </w:pPr>
            <w:r w:rsidRPr="00337A77">
              <w:rPr>
                <w:rFonts w:ascii="Tahoma" w:eastAsia="Times New Roman" w:hAnsi="Tahoma" w:cs="Tahoma"/>
                <w:sz w:val="18"/>
                <w:szCs w:val="18"/>
                <w:lang w:val="en-US"/>
              </w:rPr>
              <w:t>2012</w:t>
            </w:r>
          </w:p>
        </w:tc>
        <w:tc>
          <w:tcPr>
            <w:tcW w:w="992" w:type="dxa"/>
            <w:tcBorders>
              <w:top w:val="single" w:sz="4" w:space="0" w:color="auto"/>
              <w:left w:val="nil"/>
              <w:bottom w:val="single" w:sz="4" w:space="0" w:color="auto"/>
              <w:right w:val="single" w:sz="4" w:space="0" w:color="auto"/>
            </w:tcBorders>
            <w:shd w:val="clear" w:color="000000" w:fill="CCFFFF"/>
            <w:vAlign w:val="bottom"/>
            <w:hideMark/>
          </w:tcPr>
          <w:p w:rsidR="00595F8E" w:rsidRPr="00337A77" w:rsidRDefault="00595F8E" w:rsidP="00337A77">
            <w:pPr>
              <w:spacing w:after="0" w:line="240" w:lineRule="auto"/>
              <w:jc w:val="center"/>
              <w:rPr>
                <w:rFonts w:ascii="Tahoma" w:eastAsia="Times New Roman" w:hAnsi="Tahoma" w:cs="Tahoma"/>
                <w:sz w:val="18"/>
                <w:szCs w:val="18"/>
                <w:lang w:val="en-US"/>
              </w:rPr>
            </w:pPr>
            <w:r w:rsidRPr="00337A77">
              <w:rPr>
                <w:rFonts w:ascii="Tahoma" w:eastAsia="Times New Roman" w:hAnsi="Tahoma" w:cs="Tahoma"/>
                <w:sz w:val="18"/>
                <w:szCs w:val="18"/>
                <w:lang w:val="en-US"/>
              </w:rPr>
              <w:t>2013</w:t>
            </w:r>
          </w:p>
        </w:tc>
        <w:tc>
          <w:tcPr>
            <w:tcW w:w="993" w:type="dxa"/>
            <w:tcBorders>
              <w:top w:val="single" w:sz="4" w:space="0" w:color="auto"/>
              <w:left w:val="nil"/>
              <w:bottom w:val="single" w:sz="4" w:space="0" w:color="auto"/>
              <w:right w:val="single" w:sz="4" w:space="0" w:color="auto"/>
            </w:tcBorders>
            <w:shd w:val="clear" w:color="000000" w:fill="CCFFFF"/>
            <w:vAlign w:val="bottom"/>
            <w:hideMark/>
          </w:tcPr>
          <w:p w:rsidR="00595F8E" w:rsidRPr="00337A77" w:rsidRDefault="00595F8E" w:rsidP="00337A77">
            <w:pPr>
              <w:spacing w:after="0" w:line="240" w:lineRule="auto"/>
              <w:jc w:val="center"/>
              <w:rPr>
                <w:rFonts w:ascii="Tahoma" w:eastAsia="Times New Roman" w:hAnsi="Tahoma" w:cs="Tahoma"/>
                <w:sz w:val="18"/>
                <w:szCs w:val="18"/>
                <w:lang w:val="en-US"/>
              </w:rPr>
            </w:pPr>
            <w:r w:rsidRPr="00337A77">
              <w:rPr>
                <w:rFonts w:ascii="Tahoma" w:eastAsia="Times New Roman" w:hAnsi="Tahoma" w:cs="Tahoma"/>
                <w:sz w:val="18"/>
                <w:szCs w:val="18"/>
                <w:lang w:val="en-US"/>
              </w:rPr>
              <w:t>2014</w:t>
            </w:r>
          </w:p>
        </w:tc>
        <w:tc>
          <w:tcPr>
            <w:tcW w:w="992" w:type="dxa"/>
            <w:tcBorders>
              <w:top w:val="single" w:sz="4" w:space="0" w:color="auto"/>
              <w:left w:val="nil"/>
              <w:bottom w:val="single" w:sz="4" w:space="0" w:color="auto"/>
              <w:right w:val="single" w:sz="4" w:space="0" w:color="auto"/>
            </w:tcBorders>
            <w:shd w:val="clear" w:color="000000" w:fill="CCFFFF"/>
            <w:vAlign w:val="bottom"/>
            <w:hideMark/>
          </w:tcPr>
          <w:p w:rsidR="00595F8E" w:rsidRPr="00337A77" w:rsidRDefault="00595F8E" w:rsidP="00337A77">
            <w:pPr>
              <w:spacing w:after="0" w:line="240" w:lineRule="auto"/>
              <w:jc w:val="center"/>
              <w:rPr>
                <w:rFonts w:ascii="Tahoma" w:eastAsia="Times New Roman" w:hAnsi="Tahoma" w:cs="Tahoma"/>
                <w:sz w:val="18"/>
                <w:szCs w:val="18"/>
                <w:lang w:val="en-US"/>
              </w:rPr>
            </w:pPr>
            <w:r w:rsidRPr="00337A77">
              <w:rPr>
                <w:rFonts w:ascii="Tahoma" w:eastAsia="Times New Roman" w:hAnsi="Tahoma" w:cs="Tahoma"/>
                <w:sz w:val="18"/>
                <w:szCs w:val="18"/>
                <w:lang w:val="en-US"/>
              </w:rPr>
              <w:t>2015</w:t>
            </w:r>
          </w:p>
        </w:tc>
        <w:tc>
          <w:tcPr>
            <w:tcW w:w="992" w:type="dxa"/>
            <w:tcBorders>
              <w:top w:val="single" w:sz="4" w:space="0" w:color="auto"/>
              <w:left w:val="nil"/>
              <w:bottom w:val="single" w:sz="4" w:space="0" w:color="auto"/>
              <w:right w:val="single" w:sz="4" w:space="0" w:color="auto"/>
            </w:tcBorders>
            <w:shd w:val="clear" w:color="000000" w:fill="CCFFFF"/>
            <w:vAlign w:val="bottom"/>
            <w:hideMark/>
          </w:tcPr>
          <w:p w:rsidR="00595F8E" w:rsidRPr="00337A77" w:rsidRDefault="00595F8E" w:rsidP="00337A77">
            <w:pPr>
              <w:spacing w:after="0" w:line="240" w:lineRule="auto"/>
              <w:jc w:val="center"/>
              <w:rPr>
                <w:rFonts w:ascii="Tahoma" w:eastAsia="Times New Roman" w:hAnsi="Tahoma" w:cs="Tahoma"/>
                <w:sz w:val="18"/>
                <w:szCs w:val="18"/>
                <w:lang w:val="en-US"/>
              </w:rPr>
            </w:pPr>
            <w:r w:rsidRPr="00337A77">
              <w:rPr>
                <w:rFonts w:ascii="Tahoma" w:eastAsia="Times New Roman" w:hAnsi="Tahoma" w:cs="Tahoma"/>
                <w:sz w:val="18"/>
                <w:szCs w:val="18"/>
                <w:lang w:val="en-US"/>
              </w:rPr>
              <w:t>2016</w:t>
            </w:r>
          </w:p>
        </w:tc>
        <w:tc>
          <w:tcPr>
            <w:tcW w:w="992" w:type="dxa"/>
            <w:tcBorders>
              <w:top w:val="single" w:sz="4" w:space="0" w:color="auto"/>
              <w:left w:val="nil"/>
              <w:bottom w:val="single" w:sz="4" w:space="0" w:color="auto"/>
              <w:right w:val="single" w:sz="4" w:space="0" w:color="auto"/>
            </w:tcBorders>
            <w:shd w:val="clear" w:color="000000" w:fill="CCFFFF"/>
            <w:vAlign w:val="bottom"/>
          </w:tcPr>
          <w:p w:rsidR="00595F8E" w:rsidRPr="00AD2049" w:rsidRDefault="00AD2049" w:rsidP="00AD2049">
            <w:pPr>
              <w:spacing w:after="0" w:line="240" w:lineRule="auto"/>
              <w:jc w:val="center"/>
              <w:rPr>
                <w:rFonts w:ascii="Tahoma" w:eastAsia="Times New Roman" w:hAnsi="Tahoma" w:cs="Tahoma"/>
                <w:sz w:val="18"/>
                <w:szCs w:val="18"/>
              </w:rPr>
            </w:pPr>
            <w:r w:rsidRPr="00337A77">
              <w:rPr>
                <w:rFonts w:ascii="Tahoma" w:eastAsia="Times New Roman" w:hAnsi="Tahoma" w:cs="Tahoma"/>
                <w:sz w:val="18"/>
                <w:szCs w:val="18"/>
                <w:lang w:val="en-US"/>
              </w:rPr>
              <w:t>201</w:t>
            </w:r>
            <w:r>
              <w:rPr>
                <w:rFonts w:ascii="Tahoma" w:eastAsia="Times New Roman" w:hAnsi="Tahoma" w:cs="Tahoma"/>
                <w:sz w:val="18"/>
                <w:szCs w:val="18"/>
              </w:rPr>
              <w:t>7</w:t>
            </w:r>
          </w:p>
        </w:tc>
      </w:tr>
      <w:tr w:rsidR="00595F8E" w:rsidRPr="00337A77" w:rsidTr="00AD2049">
        <w:trPr>
          <w:trHeight w:val="480"/>
        </w:trPr>
        <w:tc>
          <w:tcPr>
            <w:tcW w:w="2160" w:type="dxa"/>
            <w:tcBorders>
              <w:top w:val="nil"/>
              <w:left w:val="single" w:sz="4" w:space="0" w:color="auto"/>
              <w:bottom w:val="single" w:sz="4" w:space="0" w:color="auto"/>
              <w:right w:val="single" w:sz="4" w:space="0" w:color="auto"/>
            </w:tcBorders>
            <w:shd w:val="clear" w:color="000000" w:fill="CCFFFF"/>
            <w:vAlign w:val="bottom"/>
            <w:hideMark/>
          </w:tcPr>
          <w:p w:rsidR="00595F8E" w:rsidRPr="00337A77" w:rsidRDefault="00595F8E" w:rsidP="00337A77">
            <w:pPr>
              <w:spacing w:after="0" w:line="240" w:lineRule="auto"/>
              <w:jc w:val="right"/>
              <w:rPr>
                <w:rFonts w:ascii="Tahoma" w:eastAsia="Times New Roman" w:hAnsi="Tahoma" w:cs="Tahoma"/>
                <w:sz w:val="18"/>
                <w:szCs w:val="18"/>
                <w:lang w:val="en-US"/>
              </w:rPr>
            </w:pPr>
            <w:r w:rsidRPr="00337A77">
              <w:rPr>
                <w:rFonts w:ascii="Tahoma" w:eastAsia="Times New Roman" w:hAnsi="Tahoma" w:cs="Tahoma"/>
                <w:sz w:val="18"/>
                <w:szCs w:val="18"/>
                <w:lang w:val="en-US"/>
              </w:rPr>
              <w:t>референтна година на дохода</w:t>
            </w:r>
          </w:p>
        </w:tc>
        <w:tc>
          <w:tcPr>
            <w:tcW w:w="959" w:type="dxa"/>
            <w:tcBorders>
              <w:top w:val="nil"/>
              <w:left w:val="nil"/>
              <w:bottom w:val="single" w:sz="4" w:space="0" w:color="auto"/>
              <w:right w:val="single" w:sz="4" w:space="0" w:color="auto"/>
            </w:tcBorders>
            <w:shd w:val="clear" w:color="000000" w:fill="CCFFFF"/>
            <w:vAlign w:val="bottom"/>
            <w:hideMark/>
          </w:tcPr>
          <w:p w:rsidR="00595F8E" w:rsidRPr="00337A77" w:rsidRDefault="00595F8E" w:rsidP="00337A77">
            <w:pPr>
              <w:spacing w:after="0" w:line="240" w:lineRule="auto"/>
              <w:jc w:val="right"/>
              <w:rPr>
                <w:rFonts w:ascii="Tahoma" w:eastAsia="Times New Roman" w:hAnsi="Tahoma" w:cs="Tahoma"/>
                <w:sz w:val="18"/>
                <w:szCs w:val="18"/>
                <w:lang w:val="en-US"/>
              </w:rPr>
            </w:pPr>
            <w:r w:rsidRPr="00337A77">
              <w:rPr>
                <w:rFonts w:ascii="Tahoma" w:eastAsia="Times New Roman" w:hAnsi="Tahoma" w:cs="Tahoma"/>
                <w:sz w:val="18"/>
                <w:szCs w:val="18"/>
                <w:lang w:val="en-US"/>
              </w:rPr>
              <w:t>2010</w:t>
            </w:r>
          </w:p>
        </w:tc>
        <w:tc>
          <w:tcPr>
            <w:tcW w:w="992" w:type="dxa"/>
            <w:tcBorders>
              <w:top w:val="nil"/>
              <w:left w:val="nil"/>
              <w:bottom w:val="single" w:sz="4" w:space="0" w:color="auto"/>
              <w:right w:val="single" w:sz="4" w:space="0" w:color="auto"/>
            </w:tcBorders>
            <w:shd w:val="clear" w:color="000000" w:fill="CCFFFF"/>
            <w:vAlign w:val="bottom"/>
            <w:hideMark/>
          </w:tcPr>
          <w:p w:rsidR="00595F8E" w:rsidRPr="00337A77" w:rsidRDefault="00595F8E" w:rsidP="00337A77">
            <w:pPr>
              <w:spacing w:after="0" w:line="240" w:lineRule="auto"/>
              <w:jc w:val="center"/>
              <w:rPr>
                <w:rFonts w:ascii="Tahoma" w:eastAsia="Times New Roman" w:hAnsi="Tahoma" w:cs="Tahoma"/>
                <w:sz w:val="18"/>
                <w:szCs w:val="18"/>
                <w:lang w:val="en-US"/>
              </w:rPr>
            </w:pPr>
            <w:r w:rsidRPr="00337A77">
              <w:rPr>
                <w:rFonts w:ascii="Tahoma" w:eastAsia="Times New Roman" w:hAnsi="Tahoma" w:cs="Tahoma"/>
                <w:sz w:val="18"/>
                <w:szCs w:val="18"/>
                <w:lang w:val="en-US"/>
              </w:rPr>
              <w:t>2011</w:t>
            </w:r>
          </w:p>
        </w:tc>
        <w:tc>
          <w:tcPr>
            <w:tcW w:w="992" w:type="dxa"/>
            <w:tcBorders>
              <w:top w:val="nil"/>
              <w:left w:val="nil"/>
              <w:bottom w:val="single" w:sz="4" w:space="0" w:color="auto"/>
              <w:right w:val="single" w:sz="4" w:space="0" w:color="auto"/>
            </w:tcBorders>
            <w:shd w:val="clear" w:color="000000" w:fill="CCFFFF"/>
            <w:vAlign w:val="bottom"/>
            <w:hideMark/>
          </w:tcPr>
          <w:p w:rsidR="00595F8E" w:rsidRPr="00337A77" w:rsidRDefault="00595F8E" w:rsidP="00337A77">
            <w:pPr>
              <w:spacing w:after="0" w:line="240" w:lineRule="auto"/>
              <w:jc w:val="center"/>
              <w:rPr>
                <w:rFonts w:ascii="Tahoma" w:eastAsia="Times New Roman" w:hAnsi="Tahoma" w:cs="Tahoma"/>
                <w:sz w:val="18"/>
                <w:szCs w:val="18"/>
                <w:lang w:val="en-US"/>
              </w:rPr>
            </w:pPr>
            <w:r w:rsidRPr="00337A77">
              <w:rPr>
                <w:rFonts w:ascii="Tahoma" w:eastAsia="Times New Roman" w:hAnsi="Tahoma" w:cs="Tahoma"/>
                <w:sz w:val="18"/>
                <w:szCs w:val="18"/>
                <w:lang w:val="en-US"/>
              </w:rPr>
              <w:t>2012</w:t>
            </w:r>
          </w:p>
        </w:tc>
        <w:tc>
          <w:tcPr>
            <w:tcW w:w="993" w:type="dxa"/>
            <w:tcBorders>
              <w:top w:val="nil"/>
              <w:left w:val="nil"/>
              <w:bottom w:val="single" w:sz="4" w:space="0" w:color="auto"/>
              <w:right w:val="single" w:sz="4" w:space="0" w:color="auto"/>
            </w:tcBorders>
            <w:shd w:val="clear" w:color="000000" w:fill="CCFFFF"/>
            <w:vAlign w:val="bottom"/>
            <w:hideMark/>
          </w:tcPr>
          <w:p w:rsidR="00595F8E" w:rsidRPr="00337A77" w:rsidRDefault="00595F8E" w:rsidP="00337A77">
            <w:pPr>
              <w:spacing w:after="0" w:line="240" w:lineRule="auto"/>
              <w:jc w:val="center"/>
              <w:rPr>
                <w:rFonts w:ascii="Tahoma" w:eastAsia="Times New Roman" w:hAnsi="Tahoma" w:cs="Tahoma"/>
                <w:sz w:val="18"/>
                <w:szCs w:val="18"/>
                <w:lang w:val="en-US"/>
              </w:rPr>
            </w:pPr>
            <w:r w:rsidRPr="00337A77">
              <w:rPr>
                <w:rFonts w:ascii="Tahoma" w:eastAsia="Times New Roman" w:hAnsi="Tahoma" w:cs="Tahoma"/>
                <w:sz w:val="18"/>
                <w:szCs w:val="18"/>
                <w:lang w:val="en-US"/>
              </w:rPr>
              <w:t>2013</w:t>
            </w:r>
          </w:p>
        </w:tc>
        <w:tc>
          <w:tcPr>
            <w:tcW w:w="992" w:type="dxa"/>
            <w:tcBorders>
              <w:top w:val="nil"/>
              <w:left w:val="nil"/>
              <w:bottom w:val="single" w:sz="4" w:space="0" w:color="auto"/>
              <w:right w:val="single" w:sz="4" w:space="0" w:color="auto"/>
            </w:tcBorders>
            <w:shd w:val="clear" w:color="000000" w:fill="CCFFFF"/>
            <w:vAlign w:val="bottom"/>
            <w:hideMark/>
          </w:tcPr>
          <w:p w:rsidR="00595F8E" w:rsidRPr="00337A77" w:rsidRDefault="00595F8E" w:rsidP="00337A77">
            <w:pPr>
              <w:spacing w:after="0" w:line="240" w:lineRule="auto"/>
              <w:jc w:val="center"/>
              <w:rPr>
                <w:rFonts w:ascii="Tahoma" w:eastAsia="Times New Roman" w:hAnsi="Tahoma" w:cs="Tahoma"/>
                <w:sz w:val="18"/>
                <w:szCs w:val="18"/>
                <w:lang w:val="en-US"/>
              </w:rPr>
            </w:pPr>
            <w:r w:rsidRPr="00337A77">
              <w:rPr>
                <w:rFonts w:ascii="Tahoma" w:eastAsia="Times New Roman" w:hAnsi="Tahoma" w:cs="Tahoma"/>
                <w:sz w:val="18"/>
                <w:szCs w:val="18"/>
                <w:lang w:val="en-US"/>
              </w:rPr>
              <w:t>2014</w:t>
            </w:r>
          </w:p>
        </w:tc>
        <w:tc>
          <w:tcPr>
            <w:tcW w:w="992" w:type="dxa"/>
            <w:tcBorders>
              <w:top w:val="nil"/>
              <w:left w:val="nil"/>
              <w:bottom w:val="single" w:sz="4" w:space="0" w:color="auto"/>
              <w:right w:val="single" w:sz="4" w:space="0" w:color="auto"/>
            </w:tcBorders>
            <w:shd w:val="clear" w:color="000000" w:fill="CCFFFF"/>
            <w:vAlign w:val="bottom"/>
            <w:hideMark/>
          </w:tcPr>
          <w:p w:rsidR="00595F8E" w:rsidRPr="00337A77" w:rsidRDefault="00595F8E" w:rsidP="00337A77">
            <w:pPr>
              <w:spacing w:after="0" w:line="240" w:lineRule="auto"/>
              <w:jc w:val="center"/>
              <w:rPr>
                <w:rFonts w:ascii="Tahoma" w:eastAsia="Times New Roman" w:hAnsi="Tahoma" w:cs="Tahoma"/>
                <w:sz w:val="18"/>
                <w:szCs w:val="18"/>
                <w:lang w:val="en-US"/>
              </w:rPr>
            </w:pPr>
            <w:r w:rsidRPr="00337A77">
              <w:rPr>
                <w:rFonts w:ascii="Tahoma" w:eastAsia="Times New Roman" w:hAnsi="Tahoma" w:cs="Tahoma"/>
                <w:sz w:val="18"/>
                <w:szCs w:val="18"/>
                <w:lang w:val="en-US"/>
              </w:rPr>
              <w:t>2015</w:t>
            </w:r>
          </w:p>
        </w:tc>
        <w:tc>
          <w:tcPr>
            <w:tcW w:w="992" w:type="dxa"/>
            <w:tcBorders>
              <w:top w:val="nil"/>
              <w:left w:val="nil"/>
              <w:bottom w:val="single" w:sz="4" w:space="0" w:color="auto"/>
              <w:right w:val="single" w:sz="4" w:space="0" w:color="auto"/>
            </w:tcBorders>
            <w:shd w:val="clear" w:color="000000" w:fill="CCFFFF"/>
            <w:vAlign w:val="bottom"/>
          </w:tcPr>
          <w:p w:rsidR="00595F8E" w:rsidRPr="00337A77" w:rsidRDefault="00AD2049" w:rsidP="00AD2049">
            <w:pPr>
              <w:spacing w:after="0" w:line="240" w:lineRule="auto"/>
              <w:jc w:val="center"/>
              <w:rPr>
                <w:rFonts w:ascii="Tahoma" w:eastAsia="Times New Roman" w:hAnsi="Tahoma" w:cs="Tahoma"/>
                <w:sz w:val="18"/>
                <w:szCs w:val="18"/>
                <w:lang w:val="en-US"/>
              </w:rPr>
            </w:pPr>
            <w:r w:rsidRPr="00337A77">
              <w:rPr>
                <w:rFonts w:ascii="Tahoma" w:eastAsia="Times New Roman" w:hAnsi="Tahoma" w:cs="Tahoma"/>
                <w:sz w:val="18"/>
                <w:szCs w:val="18"/>
                <w:lang w:val="en-US"/>
              </w:rPr>
              <w:t>2016</w:t>
            </w:r>
          </w:p>
        </w:tc>
      </w:tr>
      <w:tr w:rsidR="00595F8E" w:rsidRPr="00337A77" w:rsidTr="00CF1B7F">
        <w:trPr>
          <w:trHeight w:val="300"/>
        </w:trPr>
        <w:tc>
          <w:tcPr>
            <w:tcW w:w="2160" w:type="dxa"/>
            <w:tcBorders>
              <w:top w:val="nil"/>
              <w:left w:val="single" w:sz="4" w:space="0" w:color="auto"/>
              <w:bottom w:val="single" w:sz="4" w:space="0" w:color="auto"/>
              <w:right w:val="single" w:sz="4" w:space="0" w:color="auto"/>
            </w:tcBorders>
            <w:shd w:val="clear" w:color="000000" w:fill="CCFFFF"/>
            <w:hideMark/>
          </w:tcPr>
          <w:p w:rsidR="00595F8E" w:rsidRPr="00337A77" w:rsidRDefault="00595F8E" w:rsidP="00337A77">
            <w:pPr>
              <w:spacing w:after="0" w:line="240" w:lineRule="auto"/>
              <w:rPr>
                <w:rFonts w:ascii="Tahoma" w:eastAsia="Times New Roman" w:hAnsi="Tahoma" w:cs="Tahoma"/>
                <w:color w:val="000000"/>
                <w:sz w:val="18"/>
                <w:szCs w:val="18"/>
                <w:lang w:val="en-US"/>
              </w:rPr>
            </w:pPr>
            <w:r w:rsidRPr="00337A77">
              <w:rPr>
                <w:rFonts w:ascii="Tahoma" w:eastAsia="Times New Roman" w:hAnsi="Tahoma" w:cs="Tahoma"/>
                <w:color w:val="000000"/>
                <w:sz w:val="18"/>
                <w:szCs w:val="18"/>
                <w:lang w:val="en-US"/>
              </w:rPr>
              <w:t>общо</w:t>
            </w:r>
          </w:p>
        </w:tc>
        <w:tc>
          <w:tcPr>
            <w:tcW w:w="959" w:type="dxa"/>
            <w:tcBorders>
              <w:top w:val="nil"/>
              <w:left w:val="nil"/>
              <w:bottom w:val="single" w:sz="4" w:space="0" w:color="auto"/>
              <w:right w:val="single" w:sz="4" w:space="0" w:color="auto"/>
            </w:tcBorders>
            <w:shd w:val="clear" w:color="auto" w:fill="auto"/>
            <w:vAlign w:val="center"/>
            <w:hideMark/>
          </w:tcPr>
          <w:p w:rsidR="00595F8E" w:rsidRPr="00337A77" w:rsidRDefault="00595F8E" w:rsidP="00CF1B7F">
            <w:pPr>
              <w:spacing w:after="0" w:line="240" w:lineRule="auto"/>
              <w:jc w:val="center"/>
              <w:rPr>
                <w:rFonts w:ascii="Tahoma" w:eastAsia="Times New Roman" w:hAnsi="Tahoma" w:cs="Tahoma"/>
                <w:sz w:val="18"/>
                <w:szCs w:val="18"/>
                <w:lang w:val="en-US"/>
              </w:rPr>
            </w:pPr>
            <w:r w:rsidRPr="00337A77">
              <w:rPr>
                <w:rFonts w:ascii="Tahoma" w:eastAsia="Times New Roman" w:hAnsi="Tahoma" w:cs="Tahoma"/>
                <w:sz w:val="18"/>
                <w:szCs w:val="18"/>
                <w:lang w:val="en-US"/>
              </w:rPr>
              <w:t>8,2</w:t>
            </w:r>
          </w:p>
        </w:tc>
        <w:tc>
          <w:tcPr>
            <w:tcW w:w="992" w:type="dxa"/>
            <w:tcBorders>
              <w:top w:val="nil"/>
              <w:left w:val="nil"/>
              <w:bottom w:val="single" w:sz="4" w:space="0" w:color="auto"/>
              <w:right w:val="single" w:sz="4" w:space="0" w:color="auto"/>
            </w:tcBorders>
            <w:shd w:val="clear" w:color="auto" w:fill="auto"/>
            <w:vAlign w:val="center"/>
            <w:hideMark/>
          </w:tcPr>
          <w:p w:rsidR="00595F8E" w:rsidRPr="00337A77" w:rsidRDefault="00595F8E" w:rsidP="00CF1B7F">
            <w:pPr>
              <w:spacing w:after="0" w:line="240" w:lineRule="auto"/>
              <w:jc w:val="center"/>
              <w:rPr>
                <w:rFonts w:ascii="Tahoma" w:eastAsia="Times New Roman" w:hAnsi="Tahoma" w:cs="Tahoma"/>
                <w:sz w:val="18"/>
                <w:szCs w:val="18"/>
                <w:lang w:val="en-US"/>
              </w:rPr>
            </w:pPr>
            <w:r w:rsidRPr="00337A77">
              <w:rPr>
                <w:rFonts w:ascii="Tahoma" w:eastAsia="Times New Roman" w:hAnsi="Tahoma" w:cs="Tahoma"/>
                <w:sz w:val="18"/>
                <w:szCs w:val="18"/>
                <w:lang w:val="en-US"/>
              </w:rPr>
              <w:t>7,4</w:t>
            </w:r>
          </w:p>
        </w:tc>
        <w:tc>
          <w:tcPr>
            <w:tcW w:w="992" w:type="dxa"/>
            <w:tcBorders>
              <w:top w:val="nil"/>
              <w:left w:val="nil"/>
              <w:bottom w:val="single" w:sz="4" w:space="0" w:color="auto"/>
              <w:right w:val="single" w:sz="4" w:space="0" w:color="auto"/>
            </w:tcBorders>
            <w:shd w:val="clear" w:color="auto" w:fill="auto"/>
            <w:vAlign w:val="center"/>
            <w:hideMark/>
          </w:tcPr>
          <w:p w:rsidR="00595F8E" w:rsidRPr="00337A77" w:rsidRDefault="00595F8E" w:rsidP="00CF1B7F">
            <w:pPr>
              <w:spacing w:after="0" w:line="240" w:lineRule="auto"/>
              <w:jc w:val="center"/>
              <w:rPr>
                <w:rFonts w:ascii="Tahoma" w:eastAsia="Times New Roman" w:hAnsi="Tahoma" w:cs="Tahoma"/>
                <w:sz w:val="18"/>
                <w:szCs w:val="18"/>
                <w:lang w:val="en-US"/>
              </w:rPr>
            </w:pPr>
            <w:r w:rsidRPr="00337A77">
              <w:rPr>
                <w:rFonts w:ascii="Tahoma" w:eastAsia="Times New Roman" w:hAnsi="Tahoma" w:cs="Tahoma"/>
                <w:sz w:val="18"/>
                <w:szCs w:val="18"/>
                <w:lang w:val="en-US"/>
              </w:rPr>
              <w:t>7,2</w:t>
            </w:r>
          </w:p>
        </w:tc>
        <w:tc>
          <w:tcPr>
            <w:tcW w:w="993" w:type="dxa"/>
            <w:tcBorders>
              <w:top w:val="nil"/>
              <w:left w:val="nil"/>
              <w:bottom w:val="single" w:sz="4" w:space="0" w:color="auto"/>
              <w:right w:val="single" w:sz="4" w:space="0" w:color="auto"/>
            </w:tcBorders>
            <w:shd w:val="clear" w:color="auto" w:fill="auto"/>
            <w:vAlign w:val="center"/>
            <w:hideMark/>
          </w:tcPr>
          <w:p w:rsidR="00595F8E" w:rsidRPr="00337A77" w:rsidRDefault="00595F8E" w:rsidP="00CF1B7F">
            <w:pPr>
              <w:spacing w:after="0" w:line="240" w:lineRule="auto"/>
              <w:jc w:val="center"/>
              <w:rPr>
                <w:rFonts w:ascii="Tahoma" w:eastAsia="Times New Roman" w:hAnsi="Tahoma" w:cs="Tahoma"/>
                <w:sz w:val="18"/>
                <w:szCs w:val="18"/>
                <w:lang w:val="en-US"/>
              </w:rPr>
            </w:pPr>
            <w:r w:rsidRPr="00337A77">
              <w:rPr>
                <w:rFonts w:ascii="Tahoma" w:eastAsia="Times New Roman" w:hAnsi="Tahoma" w:cs="Tahoma"/>
                <w:sz w:val="18"/>
                <w:szCs w:val="18"/>
                <w:lang w:val="en-US"/>
              </w:rPr>
              <w:t>9,3</w:t>
            </w:r>
          </w:p>
        </w:tc>
        <w:tc>
          <w:tcPr>
            <w:tcW w:w="992" w:type="dxa"/>
            <w:tcBorders>
              <w:top w:val="nil"/>
              <w:left w:val="nil"/>
              <w:bottom w:val="single" w:sz="4" w:space="0" w:color="auto"/>
              <w:right w:val="single" w:sz="4" w:space="0" w:color="auto"/>
            </w:tcBorders>
            <w:shd w:val="clear" w:color="auto" w:fill="auto"/>
            <w:vAlign w:val="center"/>
            <w:hideMark/>
          </w:tcPr>
          <w:p w:rsidR="00595F8E" w:rsidRPr="00337A77" w:rsidRDefault="00595F8E" w:rsidP="00CF1B7F">
            <w:pPr>
              <w:spacing w:after="0" w:line="240" w:lineRule="auto"/>
              <w:jc w:val="center"/>
              <w:rPr>
                <w:rFonts w:ascii="Tahoma" w:eastAsia="Times New Roman" w:hAnsi="Tahoma" w:cs="Tahoma"/>
                <w:sz w:val="18"/>
                <w:szCs w:val="18"/>
                <w:lang w:val="en-US"/>
              </w:rPr>
            </w:pPr>
            <w:r w:rsidRPr="00337A77">
              <w:rPr>
                <w:rFonts w:ascii="Tahoma" w:eastAsia="Times New Roman" w:hAnsi="Tahoma" w:cs="Tahoma"/>
                <w:sz w:val="18"/>
                <w:szCs w:val="18"/>
                <w:lang w:val="en-US"/>
              </w:rPr>
              <w:t>7,8</w:t>
            </w:r>
          </w:p>
        </w:tc>
        <w:tc>
          <w:tcPr>
            <w:tcW w:w="992" w:type="dxa"/>
            <w:tcBorders>
              <w:top w:val="nil"/>
              <w:left w:val="nil"/>
              <w:bottom w:val="single" w:sz="4" w:space="0" w:color="auto"/>
              <w:right w:val="single" w:sz="4" w:space="0" w:color="auto"/>
            </w:tcBorders>
            <w:shd w:val="clear" w:color="auto" w:fill="auto"/>
            <w:vAlign w:val="center"/>
            <w:hideMark/>
          </w:tcPr>
          <w:p w:rsidR="00595F8E" w:rsidRPr="00337A77" w:rsidRDefault="00595F8E" w:rsidP="00CF1B7F">
            <w:pPr>
              <w:spacing w:after="0" w:line="240" w:lineRule="auto"/>
              <w:jc w:val="center"/>
              <w:rPr>
                <w:rFonts w:ascii="Tahoma" w:eastAsia="Times New Roman" w:hAnsi="Tahoma" w:cs="Tahoma"/>
                <w:sz w:val="18"/>
                <w:szCs w:val="18"/>
                <w:lang w:val="en-US"/>
              </w:rPr>
            </w:pPr>
            <w:r w:rsidRPr="00337A77">
              <w:rPr>
                <w:rFonts w:ascii="Tahoma" w:eastAsia="Times New Roman" w:hAnsi="Tahoma" w:cs="Tahoma"/>
                <w:sz w:val="18"/>
                <w:szCs w:val="18"/>
                <w:lang w:val="en-US"/>
              </w:rPr>
              <w:t>11,6</w:t>
            </w:r>
          </w:p>
        </w:tc>
        <w:tc>
          <w:tcPr>
            <w:tcW w:w="992" w:type="dxa"/>
            <w:tcBorders>
              <w:top w:val="nil"/>
              <w:left w:val="nil"/>
              <w:bottom w:val="single" w:sz="4" w:space="0" w:color="auto"/>
              <w:right w:val="single" w:sz="4" w:space="0" w:color="auto"/>
            </w:tcBorders>
            <w:vAlign w:val="center"/>
          </w:tcPr>
          <w:p w:rsidR="00595F8E" w:rsidRPr="00AD2049" w:rsidRDefault="00AD2049" w:rsidP="00CF1B7F">
            <w:pPr>
              <w:spacing w:after="0" w:line="240" w:lineRule="auto"/>
              <w:jc w:val="center"/>
              <w:rPr>
                <w:rFonts w:ascii="Tahoma" w:eastAsia="Times New Roman" w:hAnsi="Tahoma" w:cs="Tahoma"/>
                <w:sz w:val="18"/>
                <w:szCs w:val="18"/>
              </w:rPr>
            </w:pPr>
            <w:r>
              <w:rPr>
                <w:rFonts w:ascii="Tahoma" w:eastAsia="Times New Roman" w:hAnsi="Tahoma" w:cs="Tahoma"/>
                <w:sz w:val="18"/>
                <w:szCs w:val="18"/>
              </w:rPr>
              <w:t>10,0</w:t>
            </w:r>
          </w:p>
        </w:tc>
      </w:tr>
      <w:tr w:rsidR="00595F8E" w:rsidRPr="00337A77" w:rsidTr="00CF1B7F">
        <w:trPr>
          <w:trHeight w:val="300"/>
        </w:trPr>
        <w:tc>
          <w:tcPr>
            <w:tcW w:w="2160" w:type="dxa"/>
            <w:tcBorders>
              <w:top w:val="nil"/>
              <w:left w:val="single" w:sz="4" w:space="0" w:color="auto"/>
              <w:bottom w:val="single" w:sz="4" w:space="0" w:color="auto"/>
              <w:right w:val="single" w:sz="4" w:space="0" w:color="auto"/>
            </w:tcBorders>
            <w:shd w:val="clear" w:color="000000" w:fill="CCFFFF"/>
            <w:hideMark/>
          </w:tcPr>
          <w:p w:rsidR="00595F8E" w:rsidRPr="00337A77" w:rsidRDefault="00595F8E" w:rsidP="00337A77">
            <w:pPr>
              <w:spacing w:after="0" w:line="240" w:lineRule="auto"/>
              <w:rPr>
                <w:rFonts w:ascii="Tahoma" w:eastAsia="Times New Roman" w:hAnsi="Tahoma" w:cs="Tahoma"/>
                <w:color w:val="000000"/>
                <w:sz w:val="18"/>
                <w:szCs w:val="18"/>
                <w:lang w:val="en-US"/>
              </w:rPr>
            </w:pPr>
            <w:r w:rsidRPr="00337A77">
              <w:rPr>
                <w:rFonts w:ascii="Tahoma" w:eastAsia="Times New Roman" w:hAnsi="Tahoma" w:cs="Tahoma"/>
                <w:color w:val="000000"/>
                <w:sz w:val="18"/>
                <w:szCs w:val="18"/>
                <w:lang w:val="en-US"/>
              </w:rPr>
              <w:t xml:space="preserve">мъже </w:t>
            </w:r>
          </w:p>
        </w:tc>
        <w:tc>
          <w:tcPr>
            <w:tcW w:w="959" w:type="dxa"/>
            <w:tcBorders>
              <w:top w:val="nil"/>
              <w:left w:val="nil"/>
              <w:bottom w:val="single" w:sz="4" w:space="0" w:color="auto"/>
              <w:right w:val="single" w:sz="4" w:space="0" w:color="auto"/>
            </w:tcBorders>
            <w:shd w:val="clear" w:color="auto" w:fill="auto"/>
            <w:vAlign w:val="center"/>
            <w:hideMark/>
          </w:tcPr>
          <w:p w:rsidR="00595F8E" w:rsidRPr="00337A77" w:rsidRDefault="00595F8E" w:rsidP="00CF1B7F">
            <w:pPr>
              <w:spacing w:after="0" w:line="240" w:lineRule="auto"/>
              <w:jc w:val="center"/>
              <w:rPr>
                <w:rFonts w:ascii="Tahoma" w:eastAsia="Times New Roman" w:hAnsi="Tahoma" w:cs="Tahoma"/>
                <w:sz w:val="18"/>
                <w:szCs w:val="18"/>
                <w:lang w:val="en-US"/>
              </w:rPr>
            </w:pPr>
            <w:r w:rsidRPr="00337A77">
              <w:rPr>
                <w:rFonts w:ascii="Tahoma" w:eastAsia="Times New Roman" w:hAnsi="Tahoma" w:cs="Tahoma"/>
                <w:sz w:val="18"/>
                <w:szCs w:val="18"/>
                <w:lang w:val="en-US"/>
              </w:rPr>
              <w:t>8,8</w:t>
            </w:r>
          </w:p>
        </w:tc>
        <w:tc>
          <w:tcPr>
            <w:tcW w:w="992" w:type="dxa"/>
            <w:tcBorders>
              <w:top w:val="nil"/>
              <w:left w:val="nil"/>
              <w:bottom w:val="single" w:sz="4" w:space="0" w:color="auto"/>
              <w:right w:val="single" w:sz="4" w:space="0" w:color="auto"/>
            </w:tcBorders>
            <w:shd w:val="clear" w:color="auto" w:fill="auto"/>
            <w:vAlign w:val="center"/>
            <w:hideMark/>
          </w:tcPr>
          <w:p w:rsidR="00595F8E" w:rsidRPr="00337A77" w:rsidRDefault="00595F8E" w:rsidP="00CF1B7F">
            <w:pPr>
              <w:spacing w:after="0" w:line="240" w:lineRule="auto"/>
              <w:jc w:val="center"/>
              <w:rPr>
                <w:rFonts w:ascii="Tahoma" w:eastAsia="Times New Roman" w:hAnsi="Tahoma" w:cs="Tahoma"/>
                <w:sz w:val="18"/>
                <w:szCs w:val="18"/>
                <w:lang w:val="en-US"/>
              </w:rPr>
            </w:pPr>
            <w:r w:rsidRPr="00337A77">
              <w:rPr>
                <w:rFonts w:ascii="Tahoma" w:eastAsia="Times New Roman" w:hAnsi="Tahoma" w:cs="Tahoma"/>
                <w:sz w:val="18"/>
                <w:szCs w:val="18"/>
                <w:lang w:val="en-US"/>
              </w:rPr>
              <w:t>7,7</w:t>
            </w:r>
          </w:p>
        </w:tc>
        <w:tc>
          <w:tcPr>
            <w:tcW w:w="992" w:type="dxa"/>
            <w:tcBorders>
              <w:top w:val="nil"/>
              <w:left w:val="nil"/>
              <w:bottom w:val="single" w:sz="4" w:space="0" w:color="auto"/>
              <w:right w:val="single" w:sz="4" w:space="0" w:color="auto"/>
            </w:tcBorders>
            <w:shd w:val="clear" w:color="auto" w:fill="auto"/>
            <w:vAlign w:val="center"/>
            <w:hideMark/>
          </w:tcPr>
          <w:p w:rsidR="00595F8E" w:rsidRPr="00337A77" w:rsidRDefault="00595F8E" w:rsidP="00CF1B7F">
            <w:pPr>
              <w:spacing w:after="0" w:line="240" w:lineRule="auto"/>
              <w:jc w:val="center"/>
              <w:rPr>
                <w:rFonts w:ascii="Tahoma" w:eastAsia="Times New Roman" w:hAnsi="Tahoma" w:cs="Tahoma"/>
                <w:sz w:val="18"/>
                <w:szCs w:val="18"/>
                <w:lang w:val="en-US"/>
              </w:rPr>
            </w:pPr>
            <w:r w:rsidRPr="00337A77">
              <w:rPr>
                <w:rFonts w:ascii="Tahoma" w:eastAsia="Times New Roman" w:hAnsi="Tahoma" w:cs="Tahoma"/>
                <w:sz w:val="18"/>
                <w:szCs w:val="18"/>
                <w:lang w:val="en-US"/>
              </w:rPr>
              <w:t>8,0</w:t>
            </w:r>
          </w:p>
        </w:tc>
        <w:tc>
          <w:tcPr>
            <w:tcW w:w="993" w:type="dxa"/>
            <w:tcBorders>
              <w:top w:val="nil"/>
              <w:left w:val="nil"/>
              <w:bottom w:val="single" w:sz="4" w:space="0" w:color="auto"/>
              <w:right w:val="single" w:sz="4" w:space="0" w:color="auto"/>
            </w:tcBorders>
            <w:shd w:val="clear" w:color="auto" w:fill="auto"/>
            <w:vAlign w:val="center"/>
            <w:hideMark/>
          </w:tcPr>
          <w:p w:rsidR="00595F8E" w:rsidRPr="00337A77" w:rsidRDefault="00595F8E" w:rsidP="00CF1B7F">
            <w:pPr>
              <w:spacing w:after="0" w:line="240" w:lineRule="auto"/>
              <w:jc w:val="center"/>
              <w:rPr>
                <w:rFonts w:ascii="Tahoma" w:eastAsia="Times New Roman" w:hAnsi="Tahoma" w:cs="Tahoma"/>
                <w:sz w:val="18"/>
                <w:szCs w:val="18"/>
                <w:lang w:val="en-US"/>
              </w:rPr>
            </w:pPr>
            <w:r w:rsidRPr="00337A77">
              <w:rPr>
                <w:rFonts w:ascii="Tahoma" w:eastAsia="Times New Roman" w:hAnsi="Tahoma" w:cs="Tahoma"/>
                <w:sz w:val="18"/>
                <w:szCs w:val="18"/>
                <w:lang w:val="en-US"/>
              </w:rPr>
              <w:t>9,8</w:t>
            </w:r>
          </w:p>
        </w:tc>
        <w:tc>
          <w:tcPr>
            <w:tcW w:w="992" w:type="dxa"/>
            <w:tcBorders>
              <w:top w:val="nil"/>
              <w:left w:val="nil"/>
              <w:bottom w:val="single" w:sz="4" w:space="0" w:color="auto"/>
              <w:right w:val="single" w:sz="4" w:space="0" w:color="auto"/>
            </w:tcBorders>
            <w:shd w:val="clear" w:color="auto" w:fill="auto"/>
            <w:vAlign w:val="center"/>
            <w:hideMark/>
          </w:tcPr>
          <w:p w:rsidR="00595F8E" w:rsidRPr="00337A77" w:rsidRDefault="00595F8E" w:rsidP="00CF1B7F">
            <w:pPr>
              <w:spacing w:after="0" w:line="240" w:lineRule="auto"/>
              <w:jc w:val="center"/>
              <w:rPr>
                <w:rFonts w:ascii="Tahoma" w:eastAsia="Times New Roman" w:hAnsi="Tahoma" w:cs="Tahoma"/>
                <w:sz w:val="18"/>
                <w:szCs w:val="18"/>
                <w:lang w:val="en-US"/>
              </w:rPr>
            </w:pPr>
            <w:r w:rsidRPr="00337A77">
              <w:rPr>
                <w:rFonts w:ascii="Tahoma" w:eastAsia="Times New Roman" w:hAnsi="Tahoma" w:cs="Tahoma"/>
                <w:sz w:val="18"/>
                <w:szCs w:val="18"/>
                <w:lang w:val="en-US"/>
              </w:rPr>
              <w:t>8,3</w:t>
            </w:r>
          </w:p>
        </w:tc>
        <w:tc>
          <w:tcPr>
            <w:tcW w:w="992" w:type="dxa"/>
            <w:tcBorders>
              <w:top w:val="nil"/>
              <w:left w:val="nil"/>
              <w:bottom w:val="single" w:sz="4" w:space="0" w:color="auto"/>
              <w:right w:val="single" w:sz="4" w:space="0" w:color="auto"/>
            </w:tcBorders>
            <w:shd w:val="clear" w:color="auto" w:fill="auto"/>
            <w:vAlign w:val="center"/>
            <w:hideMark/>
          </w:tcPr>
          <w:p w:rsidR="00595F8E" w:rsidRPr="00337A77" w:rsidRDefault="00595F8E" w:rsidP="00CF1B7F">
            <w:pPr>
              <w:spacing w:after="0" w:line="240" w:lineRule="auto"/>
              <w:jc w:val="center"/>
              <w:rPr>
                <w:rFonts w:ascii="Tahoma" w:eastAsia="Times New Roman" w:hAnsi="Tahoma" w:cs="Tahoma"/>
                <w:sz w:val="18"/>
                <w:szCs w:val="18"/>
                <w:lang w:val="en-US"/>
              </w:rPr>
            </w:pPr>
            <w:r w:rsidRPr="00337A77">
              <w:rPr>
                <w:rFonts w:ascii="Tahoma" w:eastAsia="Times New Roman" w:hAnsi="Tahoma" w:cs="Tahoma"/>
                <w:sz w:val="18"/>
                <w:szCs w:val="18"/>
                <w:lang w:val="en-US"/>
              </w:rPr>
              <w:t>13,2</w:t>
            </w:r>
          </w:p>
        </w:tc>
        <w:tc>
          <w:tcPr>
            <w:tcW w:w="992" w:type="dxa"/>
            <w:tcBorders>
              <w:top w:val="nil"/>
              <w:left w:val="nil"/>
              <w:bottom w:val="single" w:sz="4" w:space="0" w:color="auto"/>
              <w:right w:val="single" w:sz="4" w:space="0" w:color="auto"/>
            </w:tcBorders>
            <w:vAlign w:val="center"/>
          </w:tcPr>
          <w:p w:rsidR="00595F8E" w:rsidRPr="00AD2049" w:rsidRDefault="00AD2049" w:rsidP="00CF1B7F">
            <w:pPr>
              <w:spacing w:after="0" w:line="240" w:lineRule="auto"/>
              <w:jc w:val="center"/>
              <w:rPr>
                <w:rFonts w:ascii="Tahoma" w:eastAsia="Times New Roman" w:hAnsi="Tahoma" w:cs="Tahoma"/>
                <w:sz w:val="18"/>
                <w:szCs w:val="18"/>
              </w:rPr>
            </w:pPr>
            <w:r>
              <w:rPr>
                <w:rFonts w:ascii="Tahoma" w:eastAsia="Times New Roman" w:hAnsi="Tahoma" w:cs="Tahoma"/>
                <w:sz w:val="18"/>
                <w:szCs w:val="18"/>
              </w:rPr>
              <w:t>11,3</w:t>
            </w:r>
          </w:p>
        </w:tc>
      </w:tr>
      <w:tr w:rsidR="00595F8E" w:rsidRPr="00337A77" w:rsidTr="00CF1B7F">
        <w:trPr>
          <w:trHeight w:val="300"/>
        </w:trPr>
        <w:tc>
          <w:tcPr>
            <w:tcW w:w="2160" w:type="dxa"/>
            <w:tcBorders>
              <w:top w:val="nil"/>
              <w:left w:val="single" w:sz="4" w:space="0" w:color="auto"/>
              <w:bottom w:val="single" w:sz="4" w:space="0" w:color="auto"/>
              <w:right w:val="single" w:sz="4" w:space="0" w:color="auto"/>
            </w:tcBorders>
            <w:shd w:val="clear" w:color="000000" w:fill="CCFFFF"/>
            <w:hideMark/>
          </w:tcPr>
          <w:p w:rsidR="00595F8E" w:rsidRPr="00337A77" w:rsidRDefault="00595F8E" w:rsidP="00337A77">
            <w:pPr>
              <w:spacing w:after="0" w:line="240" w:lineRule="auto"/>
              <w:rPr>
                <w:rFonts w:ascii="Tahoma" w:eastAsia="Times New Roman" w:hAnsi="Tahoma" w:cs="Tahoma"/>
                <w:color w:val="000000"/>
                <w:sz w:val="18"/>
                <w:szCs w:val="18"/>
                <w:lang w:val="en-US"/>
              </w:rPr>
            </w:pPr>
            <w:r w:rsidRPr="00337A77">
              <w:rPr>
                <w:rFonts w:ascii="Tahoma" w:eastAsia="Times New Roman" w:hAnsi="Tahoma" w:cs="Tahoma"/>
                <w:color w:val="000000"/>
                <w:sz w:val="18"/>
                <w:szCs w:val="18"/>
                <w:lang w:val="en-US"/>
              </w:rPr>
              <w:t xml:space="preserve">жени </w:t>
            </w:r>
          </w:p>
        </w:tc>
        <w:tc>
          <w:tcPr>
            <w:tcW w:w="959" w:type="dxa"/>
            <w:tcBorders>
              <w:top w:val="nil"/>
              <w:left w:val="nil"/>
              <w:bottom w:val="single" w:sz="4" w:space="0" w:color="auto"/>
              <w:right w:val="single" w:sz="4" w:space="0" w:color="auto"/>
            </w:tcBorders>
            <w:shd w:val="clear" w:color="auto" w:fill="auto"/>
            <w:vAlign w:val="center"/>
            <w:hideMark/>
          </w:tcPr>
          <w:p w:rsidR="00595F8E" w:rsidRPr="00337A77" w:rsidRDefault="00595F8E" w:rsidP="00CF1B7F">
            <w:pPr>
              <w:spacing w:after="0" w:line="240" w:lineRule="auto"/>
              <w:jc w:val="center"/>
              <w:rPr>
                <w:rFonts w:ascii="Tahoma" w:eastAsia="Times New Roman" w:hAnsi="Tahoma" w:cs="Tahoma"/>
                <w:sz w:val="18"/>
                <w:szCs w:val="18"/>
                <w:lang w:val="en-US"/>
              </w:rPr>
            </w:pPr>
            <w:r w:rsidRPr="00337A77">
              <w:rPr>
                <w:rFonts w:ascii="Tahoma" w:eastAsia="Times New Roman" w:hAnsi="Tahoma" w:cs="Tahoma"/>
                <w:sz w:val="18"/>
                <w:szCs w:val="18"/>
                <w:lang w:val="en-US"/>
              </w:rPr>
              <w:t>7,5</w:t>
            </w:r>
          </w:p>
        </w:tc>
        <w:tc>
          <w:tcPr>
            <w:tcW w:w="992" w:type="dxa"/>
            <w:tcBorders>
              <w:top w:val="nil"/>
              <w:left w:val="nil"/>
              <w:bottom w:val="single" w:sz="4" w:space="0" w:color="auto"/>
              <w:right w:val="single" w:sz="4" w:space="0" w:color="auto"/>
            </w:tcBorders>
            <w:shd w:val="clear" w:color="auto" w:fill="auto"/>
            <w:vAlign w:val="center"/>
            <w:hideMark/>
          </w:tcPr>
          <w:p w:rsidR="00595F8E" w:rsidRPr="00337A77" w:rsidRDefault="00595F8E" w:rsidP="00CF1B7F">
            <w:pPr>
              <w:spacing w:after="0" w:line="240" w:lineRule="auto"/>
              <w:jc w:val="center"/>
              <w:rPr>
                <w:rFonts w:ascii="Tahoma" w:eastAsia="Times New Roman" w:hAnsi="Tahoma" w:cs="Tahoma"/>
                <w:sz w:val="18"/>
                <w:szCs w:val="18"/>
                <w:lang w:val="en-US"/>
              </w:rPr>
            </w:pPr>
            <w:r w:rsidRPr="00337A77">
              <w:rPr>
                <w:rFonts w:ascii="Tahoma" w:eastAsia="Times New Roman" w:hAnsi="Tahoma" w:cs="Tahoma"/>
                <w:sz w:val="18"/>
                <w:szCs w:val="18"/>
                <w:lang w:val="en-US"/>
              </w:rPr>
              <w:t>7,1</w:t>
            </w:r>
          </w:p>
        </w:tc>
        <w:tc>
          <w:tcPr>
            <w:tcW w:w="992" w:type="dxa"/>
            <w:tcBorders>
              <w:top w:val="nil"/>
              <w:left w:val="nil"/>
              <w:bottom w:val="single" w:sz="4" w:space="0" w:color="auto"/>
              <w:right w:val="single" w:sz="4" w:space="0" w:color="auto"/>
            </w:tcBorders>
            <w:shd w:val="clear" w:color="auto" w:fill="auto"/>
            <w:vAlign w:val="center"/>
            <w:hideMark/>
          </w:tcPr>
          <w:p w:rsidR="00595F8E" w:rsidRPr="00337A77" w:rsidRDefault="00595F8E" w:rsidP="00CF1B7F">
            <w:pPr>
              <w:spacing w:after="0" w:line="240" w:lineRule="auto"/>
              <w:jc w:val="center"/>
              <w:rPr>
                <w:rFonts w:ascii="Tahoma" w:eastAsia="Times New Roman" w:hAnsi="Tahoma" w:cs="Tahoma"/>
                <w:sz w:val="18"/>
                <w:szCs w:val="18"/>
                <w:lang w:val="en-US"/>
              </w:rPr>
            </w:pPr>
            <w:r w:rsidRPr="00337A77">
              <w:rPr>
                <w:rFonts w:ascii="Tahoma" w:eastAsia="Times New Roman" w:hAnsi="Tahoma" w:cs="Tahoma"/>
                <w:sz w:val="18"/>
                <w:szCs w:val="18"/>
                <w:lang w:val="en-US"/>
              </w:rPr>
              <w:t>6,4</w:t>
            </w:r>
          </w:p>
        </w:tc>
        <w:tc>
          <w:tcPr>
            <w:tcW w:w="993" w:type="dxa"/>
            <w:tcBorders>
              <w:top w:val="nil"/>
              <w:left w:val="nil"/>
              <w:bottom w:val="single" w:sz="4" w:space="0" w:color="auto"/>
              <w:right w:val="single" w:sz="4" w:space="0" w:color="auto"/>
            </w:tcBorders>
            <w:shd w:val="clear" w:color="auto" w:fill="auto"/>
            <w:vAlign w:val="center"/>
            <w:hideMark/>
          </w:tcPr>
          <w:p w:rsidR="00595F8E" w:rsidRPr="00337A77" w:rsidRDefault="00595F8E" w:rsidP="00CF1B7F">
            <w:pPr>
              <w:spacing w:after="0" w:line="240" w:lineRule="auto"/>
              <w:jc w:val="center"/>
              <w:rPr>
                <w:rFonts w:ascii="Tahoma" w:eastAsia="Times New Roman" w:hAnsi="Tahoma" w:cs="Tahoma"/>
                <w:sz w:val="18"/>
                <w:szCs w:val="18"/>
                <w:lang w:val="en-US"/>
              </w:rPr>
            </w:pPr>
            <w:r w:rsidRPr="00337A77">
              <w:rPr>
                <w:rFonts w:ascii="Tahoma" w:eastAsia="Times New Roman" w:hAnsi="Tahoma" w:cs="Tahoma"/>
                <w:sz w:val="18"/>
                <w:szCs w:val="18"/>
                <w:lang w:val="en-US"/>
              </w:rPr>
              <w:t>8,7</w:t>
            </w:r>
          </w:p>
        </w:tc>
        <w:tc>
          <w:tcPr>
            <w:tcW w:w="992" w:type="dxa"/>
            <w:tcBorders>
              <w:top w:val="nil"/>
              <w:left w:val="nil"/>
              <w:bottom w:val="single" w:sz="4" w:space="0" w:color="auto"/>
              <w:right w:val="single" w:sz="4" w:space="0" w:color="auto"/>
            </w:tcBorders>
            <w:shd w:val="clear" w:color="auto" w:fill="auto"/>
            <w:vAlign w:val="center"/>
            <w:hideMark/>
          </w:tcPr>
          <w:p w:rsidR="00595F8E" w:rsidRPr="00337A77" w:rsidRDefault="00595F8E" w:rsidP="00CF1B7F">
            <w:pPr>
              <w:spacing w:after="0" w:line="240" w:lineRule="auto"/>
              <w:jc w:val="center"/>
              <w:rPr>
                <w:rFonts w:ascii="Tahoma" w:eastAsia="Times New Roman" w:hAnsi="Tahoma" w:cs="Tahoma"/>
                <w:sz w:val="18"/>
                <w:szCs w:val="18"/>
                <w:lang w:val="en-US"/>
              </w:rPr>
            </w:pPr>
            <w:r w:rsidRPr="00337A77">
              <w:rPr>
                <w:rFonts w:ascii="Tahoma" w:eastAsia="Times New Roman" w:hAnsi="Tahoma" w:cs="Tahoma"/>
                <w:sz w:val="18"/>
                <w:szCs w:val="18"/>
                <w:lang w:val="en-US"/>
              </w:rPr>
              <w:t>7,2</w:t>
            </w:r>
          </w:p>
        </w:tc>
        <w:tc>
          <w:tcPr>
            <w:tcW w:w="992" w:type="dxa"/>
            <w:tcBorders>
              <w:top w:val="nil"/>
              <w:left w:val="nil"/>
              <w:bottom w:val="single" w:sz="4" w:space="0" w:color="auto"/>
              <w:right w:val="single" w:sz="4" w:space="0" w:color="auto"/>
            </w:tcBorders>
            <w:shd w:val="clear" w:color="auto" w:fill="auto"/>
            <w:vAlign w:val="center"/>
            <w:hideMark/>
          </w:tcPr>
          <w:p w:rsidR="00595F8E" w:rsidRPr="00337A77" w:rsidRDefault="00595F8E" w:rsidP="00CF1B7F">
            <w:pPr>
              <w:spacing w:after="0" w:line="240" w:lineRule="auto"/>
              <w:jc w:val="center"/>
              <w:rPr>
                <w:rFonts w:ascii="Tahoma" w:eastAsia="Times New Roman" w:hAnsi="Tahoma" w:cs="Tahoma"/>
                <w:sz w:val="18"/>
                <w:szCs w:val="18"/>
                <w:lang w:val="en-US"/>
              </w:rPr>
            </w:pPr>
            <w:r w:rsidRPr="00337A77">
              <w:rPr>
                <w:rFonts w:ascii="Tahoma" w:eastAsia="Times New Roman" w:hAnsi="Tahoma" w:cs="Tahoma"/>
                <w:sz w:val="18"/>
                <w:szCs w:val="18"/>
                <w:lang w:val="en-US"/>
              </w:rPr>
              <w:t>9,7</w:t>
            </w:r>
          </w:p>
        </w:tc>
        <w:tc>
          <w:tcPr>
            <w:tcW w:w="992" w:type="dxa"/>
            <w:tcBorders>
              <w:top w:val="nil"/>
              <w:left w:val="nil"/>
              <w:bottom w:val="single" w:sz="4" w:space="0" w:color="auto"/>
              <w:right w:val="single" w:sz="4" w:space="0" w:color="auto"/>
            </w:tcBorders>
            <w:vAlign w:val="center"/>
          </w:tcPr>
          <w:p w:rsidR="00595F8E" w:rsidRDefault="00AD2049" w:rsidP="00CF1B7F">
            <w:pPr>
              <w:spacing w:after="0" w:line="240" w:lineRule="auto"/>
              <w:jc w:val="center"/>
              <w:rPr>
                <w:rFonts w:ascii="Tahoma" w:eastAsia="Times New Roman" w:hAnsi="Tahoma" w:cs="Tahoma"/>
                <w:sz w:val="18"/>
                <w:szCs w:val="18"/>
              </w:rPr>
            </w:pPr>
            <w:r>
              <w:rPr>
                <w:rFonts w:ascii="Tahoma" w:eastAsia="Times New Roman" w:hAnsi="Tahoma" w:cs="Tahoma"/>
                <w:sz w:val="18"/>
                <w:szCs w:val="18"/>
              </w:rPr>
              <w:t>8,4</w:t>
            </w:r>
          </w:p>
          <w:p w:rsidR="00026459" w:rsidRPr="00AD2049" w:rsidRDefault="00026459" w:rsidP="00CF1B7F">
            <w:pPr>
              <w:spacing w:after="0" w:line="240" w:lineRule="auto"/>
              <w:jc w:val="center"/>
              <w:rPr>
                <w:rFonts w:ascii="Tahoma" w:eastAsia="Times New Roman" w:hAnsi="Tahoma" w:cs="Tahoma"/>
                <w:sz w:val="18"/>
                <w:szCs w:val="18"/>
              </w:rPr>
            </w:pPr>
          </w:p>
        </w:tc>
      </w:tr>
    </w:tbl>
    <w:p w:rsidR="003D24B1" w:rsidRDefault="003D24B1" w:rsidP="00AF301F">
      <w:pPr>
        <w:spacing w:after="0" w:line="240" w:lineRule="auto"/>
        <w:ind w:right="-81" w:firstLine="709"/>
        <w:jc w:val="both"/>
        <w:rPr>
          <w:rFonts w:ascii="Times New Roman" w:hAnsi="Times New Roman"/>
          <w:sz w:val="24"/>
          <w:szCs w:val="24"/>
        </w:rPr>
      </w:pPr>
    </w:p>
    <w:tbl>
      <w:tblPr>
        <w:tblW w:w="9181" w:type="dxa"/>
        <w:tblInd w:w="108" w:type="dxa"/>
        <w:tblLook w:val="04A0" w:firstRow="1" w:lastRow="0" w:firstColumn="1" w:lastColumn="0" w:noHBand="0" w:noVBand="1"/>
      </w:tblPr>
      <w:tblGrid>
        <w:gridCol w:w="1150"/>
        <w:gridCol w:w="693"/>
        <w:gridCol w:w="1559"/>
        <w:gridCol w:w="709"/>
        <w:gridCol w:w="664"/>
        <w:gridCol w:w="664"/>
        <w:gridCol w:w="862"/>
        <w:gridCol w:w="960"/>
        <w:gridCol w:w="960"/>
        <w:gridCol w:w="960"/>
      </w:tblGrid>
      <w:tr w:rsidR="00A03EFE" w:rsidRPr="00995596" w:rsidTr="001A5CB9">
        <w:trPr>
          <w:trHeight w:val="300"/>
        </w:trPr>
        <w:tc>
          <w:tcPr>
            <w:tcW w:w="9181" w:type="dxa"/>
            <w:gridSpan w:val="10"/>
            <w:tcBorders>
              <w:top w:val="nil"/>
              <w:left w:val="nil"/>
              <w:bottom w:val="nil"/>
              <w:right w:val="nil"/>
            </w:tcBorders>
            <w:shd w:val="clear" w:color="auto" w:fill="auto"/>
            <w:noWrap/>
            <w:vAlign w:val="bottom"/>
            <w:hideMark/>
          </w:tcPr>
          <w:p w:rsidR="00A03EFE" w:rsidRPr="00995596" w:rsidRDefault="00A03EFE" w:rsidP="008E0AAA">
            <w:pPr>
              <w:spacing w:after="0" w:line="240" w:lineRule="auto"/>
              <w:jc w:val="center"/>
              <w:rPr>
                <w:rFonts w:ascii="Times New Roman" w:eastAsia="Times New Roman" w:hAnsi="Times New Roman"/>
                <w:b/>
              </w:rPr>
            </w:pPr>
            <w:r w:rsidRPr="00995596">
              <w:rPr>
                <w:rFonts w:ascii="Times New Roman" w:eastAsia="Times New Roman" w:hAnsi="Times New Roman"/>
                <w:b/>
                <w:color w:val="000000"/>
                <w:lang w:val="en-US"/>
              </w:rPr>
              <w:t>[LVHL11] Лица живеещи в домакинства с нисък интензитет на икономическа активност</w:t>
            </w:r>
            <w:r w:rsidRPr="00995596">
              <w:rPr>
                <w:rFonts w:ascii="Times New Roman" w:eastAsia="Times New Roman" w:hAnsi="Times New Roman"/>
                <w:b/>
                <w:color w:val="000000"/>
              </w:rPr>
              <w:t xml:space="preserve"> </w:t>
            </w:r>
            <w:r w:rsidR="00995596" w:rsidRPr="00995596">
              <w:rPr>
                <w:rFonts w:ascii="Times New Roman" w:eastAsia="Times New Roman" w:hAnsi="Times New Roman"/>
                <w:b/>
                <w:color w:val="000000"/>
              </w:rPr>
              <w:t>п</w:t>
            </w:r>
            <w:r w:rsidR="00995596" w:rsidRPr="00995596">
              <w:rPr>
                <w:rFonts w:ascii="Times New Roman" w:eastAsia="Times New Roman" w:hAnsi="Times New Roman"/>
                <w:b/>
                <w:color w:val="000000"/>
                <w:lang w:val="en-US"/>
              </w:rPr>
              <w:t>о</w:t>
            </w:r>
            <w:r w:rsidR="00995596" w:rsidRPr="00995596">
              <w:rPr>
                <w:rFonts w:ascii="Times New Roman" w:eastAsia="Times New Roman" w:hAnsi="Times New Roman"/>
                <w:b/>
                <w:color w:val="000000"/>
              </w:rPr>
              <w:t xml:space="preserve"> </w:t>
            </w:r>
            <w:r w:rsidR="00995596" w:rsidRPr="00995596">
              <w:rPr>
                <w:rFonts w:ascii="Times New Roman" w:eastAsia="Times New Roman" w:hAnsi="Times New Roman"/>
                <w:b/>
                <w:color w:val="000000"/>
                <w:lang w:val="en-US"/>
              </w:rPr>
              <w:t>възрастови групи и пол</w:t>
            </w:r>
          </w:p>
        </w:tc>
      </w:tr>
      <w:tr w:rsidR="00952060" w:rsidRPr="00970904" w:rsidTr="00952060">
        <w:trPr>
          <w:trHeight w:val="480"/>
        </w:trPr>
        <w:tc>
          <w:tcPr>
            <w:tcW w:w="1150" w:type="dxa"/>
            <w:vMerge w:val="restart"/>
            <w:tcBorders>
              <w:top w:val="single" w:sz="4" w:space="0" w:color="auto"/>
              <w:left w:val="single" w:sz="4" w:space="0" w:color="auto"/>
              <w:bottom w:val="single" w:sz="4" w:space="0" w:color="auto"/>
              <w:right w:val="single" w:sz="4" w:space="0" w:color="auto"/>
            </w:tcBorders>
            <w:shd w:val="clear" w:color="000000" w:fill="CCFFFF"/>
            <w:vAlign w:val="bottom"/>
            <w:hideMark/>
          </w:tcPr>
          <w:p w:rsidR="00952060" w:rsidRPr="00970904" w:rsidRDefault="00952060" w:rsidP="00952060">
            <w:pPr>
              <w:spacing w:after="0" w:line="240" w:lineRule="auto"/>
              <w:jc w:val="center"/>
              <w:rPr>
                <w:rFonts w:ascii="Tahoma" w:eastAsia="Times New Roman" w:hAnsi="Tahoma" w:cs="Tahoma"/>
                <w:color w:val="000000"/>
                <w:sz w:val="18"/>
                <w:szCs w:val="18"/>
                <w:lang w:val="en-US"/>
              </w:rPr>
            </w:pPr>
            <w:r w:rsidRPr="00970904">
              <w:rPr>
                <w:rFonts w:ascii="Tahoma" w:eastAsia="Times New Roman" w:hAnsi="Tahoma" w:cs="Tahoma"/>
                <w:color w:val="000000"/>
                <w:sz w:val="18"/>
                <w:szCs w:val="18"/>
                <w:lang w:val="en-US"/>
              </w:rPr>
              <w:t xml:space="preserve">възрастови групи </w:t>
            </w:r>
          </w:p>
        </w:tc>
        <w:tc>
          <w:tcPr>
            <w:tcW w:w="693" w:type="dxa"/>
            <w:vMerge w:val="restart"/>
            <w:tcBorders>
              <w:top w:val="single" w:sz="4" w:space="0" w:color="auto"/>
              <w:left w:val="single" w:sz="4" w:space="0" w:color="auto"/>
              <w:bottom w:val="single" w:sz="4" w:space="0" w:color="auto"/>
              <w:right w:val="single" w:sz="4" w:space="0" w:color="auto"/>
            </w:tcBorders>
            <w:shd w:val="clear" w:color="000000" w:fill="CCFFFF"/>
            <w:vAlign w:val="bottom"/>
            <w:hideMark/>
          </w:tcPr>
          <w:p w:rsidR="00952060" w:rsidRPr="00970904" w:rsidRDefault="00952060" w:rsidP="00952060">
            <w:pPr>
              <w:spacing w:after="0" w:line="240" w:lineRule="auto"/>
              <w:jc w:val="center"/>
              <w:rPr>
                <w:rFonts w:ascii="Tahoma" w:eastAsia="Times New Roman" w:hAnsi="Tahoma" w:cs="Tahoma"/>
                <w:color w:val="000000"/>
                <w:sz w:val="18"/>
                <w:szCs w:val="18"/>
                <w:lang w:val="en-US"/>
              </w:rPr>
            </w:pPr>
            <w:r w:rsidRPr="00970904">
              <w:rPr>
                <w:rFonts w:ascii="Tahoma" w:eastAsia="Times New Roman" w:hAnsi="Tahoma" w:cs="Tahoma"/>
                <w:color w:val="000000"/>
                <w:sz w:val="18"/>
                <w:szCs w:val="18"/>
                <w:lang w:val="en-US"/>
              </w:rPr>
              <w:t xml:space="preserve">пол </w:t>
            </w:r>
          </w:p>
        </w:tc>
        <w:tc>
          <w:tcPr>
            <w:tcW w:w="1559" w:type="dxa"/>
            <w:tcBorders>
              <w:top w:val="single" w:sz="4" w:space="0" w:color="auto"/>
              <w:left w:val="nil"/>
              <w:bottom w:val="single" w:sz="4" w:space="0" w:color="auto"/>
              <w:right w:val="single" w:sz="4" w:space="0" w:color="auto"/>
            </w:tcBorders>
            <w:shd w:val="clear" w:color="000000" w:fill="CCFFFF"/>
            <w:vAlign w:val="bottom"/>
            <w:hideMark/>
          </w:tcPr>
          <w:p w:rsidR="00952060" w:rsidRPr="00970904" w:rsidRDefault="00952060" w:rsidP="00952060">
            <w:pPr>
              <w:spacing w:after="0" w:line="240" w:lineRule="auto"/>
              <w:rPr>
                <w:rFonts w:ascii="Tahoma" w:eastAsia="Times New Roman" w:hAnsi="Tahoma" w:cs="Tahoma"/>
                <w:sz w:val="18"/>
                <w:szCs w:val="18"/>
                <w:lang w:val="en-US"/>
              </w:rPr>
            </w:pPr>
            <w:r w:rsidRPr="00970904">
              <w:rPr>
                <w:rFonts w:ascii="Tahoma" w:eastAsia="Times New Roman" w:hAnsi="Tahoma" w:cs="Tahoma"/>
                <w:sz w:val="18"/>
                <w:szCs w:val="18"/>
                <w:lang w:val="en-US"/>
              </w:rPr>
              <w:t>година на провеждане на изследване</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952060" w:rsidRPr="00970904" w:rsidRDefault="00952060" w:rsidP="00952060">
            <w:pPr>
              <w:spacing w:after="0" w:line="240" w:lineRule="auto"/>
              <w:jc w:val="center"/>
              <w:rPr>
                <w:rFonts w:ascii="Tahoma" w:eastAsia="Times New Roman" w:hAnsi="Tahoma" w:cs="Tahoma"/>
                <w:sz w:val="18"/>
                <w:szCs w:val="18"/>
                <w:lang w:val="en-US"/>
              </w:rPr>
            </w:pPr>
            <w:r w:rsidRPr="00970904">
              <w:rPr>
                <w:rFonts w:ascii="Tahoma" w:eastAsia="Times New Roman" w:hAnsi="Tahoma" w:cs="Tahoma"/>
                <w:sz w:val="18"/>
                <w:szCs w:val="18"/>
                <w:lang w:val="en-US"/>
              </w:rPr>
              <w:t>2011</w:t>
            </w:r>
          </w:p>
        </w:tc>
        <w:tc>
          <w:tcPr>
            <w:tcW w:w="664" w:type="dxa"/>
            <w:tcBorders>
              <w:top w:val="single" w:sz="4" w:space="0" w:color="auto"/>
              <w:left w:val="nil"/>
              <w:bottom w:val="single" w:sz="4" w:space="0" w:color="auto"/>
              <w:right w:val="single" w:sz="4" w:space="0" w:color="auto"/>
            </w:tcBorders>
            <w:shd w:val="clear" w:color="000000" w:fill="CCFFFF"/>
            <w:vAlign w:val="center"/>
            <w:hideMark/>
          </w:tcPr>
          <w:p w:rsidR="00952060" w:rsidRPr="00970904" w:rsidRDefault="00952060" w:rsidP="00952060">
            <w:pPr>
              <w:spacing w:after="0" w:line="240" w:lineRule="auto"/>
              <w:jc w:val="center"/>
              <w:rPr>
                <w:rFonts w:ascii="Tahoma" w:eastAsia="Times New Roman" w:hAnsi="Tahoma" w:cs="Tahoma"/>
                <w:sz w:val="18"/>
                <w:szCs w:val="18"/>
                <w:lang w:val="en-US"/>
              </w:rPr>
            </w:pPr>
            <w:r w:rsidRPr="00970904">
              <w:rPr>
                <w:rFonts w:ascii="Tahoma" w:eastAsia="Times New Roman" w:hAnsi="Tahoma" w:cs="Tahoma"/>
                <w:sz w:val="18"/>
                <w:szCs w:val="18"/>
                <w:lang w:val="en-US"/>
              </w:rPr>
              <w:t>2012</w:t>
            </w:r>
          </w:p>
        </w:tc>
        <w:tc>
          <w:tcPr>
            <w:tcW w:w="664" w:type="dxa"/>
            <w:tcBorders>
              <w:top w:val="single" w:sz="4" w:space="0" w:color="auto"/>
              <w:left w:val="nil"/>
              <w:bottom w:val="single" w:sz="4" w:space="0" w:color="auto"/>
              <w:right w:val="single" w:sz="4" w:space="0" w:color="auto"/>
            </w:tcBorders>
            <w:shd w:val="clear" w:color="000000" w:fill="CCFFFF"/>
            <w:vAlign w:val="center"/>
            <w:hideMark/>
          </w:tcPr>
          <w:p w:rsidR="00952060" w:rsidRPr="00970904" w:rsidRDefault="00952060" w:rsidP="00952060">
            <w:pPr>
              <w:spacing w:after="0" w:line="240" w:lineRule="auto"/>
              <w:jc w:val="center"/>
              <w:rPr>
                <w:rFonts w:ascii="Tahoma" w:eastAsia="Times New Roman" w:hAnsi="Tahoma" w:cs="Tahoma"/>
                <w:sz w:val="18"/>
                <w:szCs w:val="18"/>
                <w:lang w:val="en-US"/>
              </w:rPr>
            </w:pPr>
            <w:r w:rsidRPr="00970904">
              <w:rPr>
                <w:rFonts w:ascii="Tahoma" w:eastAsia="Times New Roman" w:hAnsi="Tahoma" w:cs="Tahoma"/>
                <w:sz w:val="18"/>
                <w:szCs w:val="18"/>
                <w:lang w:val="en-US"/>
              </w:rPr>
              <w:t>2013</w:t>
            </w:r>
          </w:p>
        </w:tc>
        <w:tc>
          <w:tcPr>
            <w:tcW w:w="862" w:type="dxa"/>
            <w:tcBorders>
              <w:top w:val="single" w:sz="4" w:space="0" w:color="auto"/>
              <w:left w:val="single" w:sz="4" w:space="0" w:color="auto"/>
              <w:bottom w:val="single" w:sz="4" w:space="0" w:color="auto"/>
              <w:right w:val="single" w:sz="4" w:space="0" w:color="auto"/>
            </w:tcBorders>
            <w:shd w:val="clear" w:color="000000" w:fill="CCFFFF"/>
            <w:vAlign w:val="center"/>
          </w:tcPr>
          <w:p w:rsidR="00952060" w:rsidRDefault="00952060" w:rsidP="00952060">
            <w:pPr>
              <w:jc w:val="center"/>
              <w:rPr>
                <w:rFonts w:ascii="Tahoma" w:eastAsia="Times New Roman" w:hAnsi="Tahoma" w:cs="Tahoma"/>
                <w:sz w:val="18"/>
                <w:szCs w:val="18"/>
              </w:rPr>
            </w:pPr>
            <w:r>
              <w:rPr>
                <w:rFonts w:ascii="Tahoma" w:hAnsi="Tahoma" w:cs="Tahoma"/>
                <w:sz w:val="18"/>
                <w:szCs w:val="18"/>
              </w:rPr>
              <w:t>2014</w:t>
            </w:r>
          </w:p>
        </w:tc>
        <w:tc>
          <w:tcPr>
            <w:tcW w:w="960" w:type="dxa"/>
            <w:tcBorders>
              <w:top w:val="single" w:sz="4" w:space="0" w:color="auto"/>
              <w:left w:val="nil"/>
              <w:bottom w:val="single" w:sz="4" w:space="0" w:color="auto"/>
              <w:right w:val="single" w:sz="4" w:space="0" w:color="auto"/>
            </w:tcBorders>
            <w:shd w:val="clear" w:color="000000" w:fill="CCFFFF"/>
            <w:vAlign w:val="center"/>
            <w:hideMark/>
          </w:tcPr>
          <w:p w:rsidR="00952060" w:rsidRPr="00970904" w:rsidRDefault="00952060" w:rsidP="00952060">
            <w:pPr>
              <w:spacing w:after="0" w:line="240" w:lineRule="auto"/>
              <w:jc w:val="center"/>
              <w:rPr>
                <w:rFonts w:ascii="Tahoma" w:eastAsia="Times New Roman" w:hAnsi="Tahoma" w:cs="Tahoma"/>
                <w:sz w:val="18"/>
                <w:szCs w:val="18"/>
                <w:lang w:val="en-US"/>
              </w:rPr>
            </w:pPr>
            <w:r w:rsidRPr="00970904">
              <w:rPr>
                <w:rFonts w:ascii="Tahoma" w:eastAsia="Times New Roman" w:hAnsi="Tahoma" w:cs="Tahoma"/>
                <w:sz w:val="18"/>
                <w:szCs w:val="18"/>
                <w:lang w:val="en-US"/>
              </w:rPr>
              <w:t>2015</w:t>
            </w:r>
          </w:p>
        </w:tc>
        <w:tc>
          <w:tcPr>
            <w:tcW w:w="960" w:type="dxa"/>
            <w:tcBorders>
              <w:top w:val="single" w:sz="4" w:space="0" w:color="auto"/>
              <w:left w:val="nil"/>
              <w:bottom w:val="single" w:sz="4" w:space="0" w:color="auto"/>
              <w:right w:val="single" w:sz="4" w:space="0" w:color="auto"/>
            </w:tcBorders>
            <w:shd w:val="clear" w:color="000000" w:fill="CCFFFF"/>
            <w:vAlign w:val="center"/>
            <w:hideMark/>
          </w:tcPr>
          <w:p w:rsidR="00952060" w:rsidRPr="00970904" w:rsidRDefault="00952060" w:rsidP="00952060">
            <w:pPr>
              <w:spacing w:after="0" w:line="240" w:lineRule="auto"/>
              <w:jc w:val="center"/>
              <w:rPr>
                <w:rFonts w:ascii="Tahoma" w:eastAsia="Times New Roman" w:hAnsi="Tahoma" w:cs="Tahoma"/>
                <w:sz w:val="18"/>
                <w:szCs w:val="18"/>
                <w:lang w:val="en-US"/>
              </w:rPr>
            </w:pPr>
            <w:r w:rsidRPr="00970904">
              <w:rPr>
                <w:rFonts w:ascii="Tahoma" w:eastAsia="Times New Roman" w:hAnsi="Tahoma" w:cs="Tahoma"/>
                <w:sz w:val="18"/>
                <w:szCs w:val="18"/>
                <w:lang w:val="en-US"/>
              </w:rPr>
              <w:t>2016</w:t>
            </w:r>
          </w:p>
        </w:tc>
        <w:tc>
          <w:tcPr>
            <w:tcW w:w="960" w:type="dxa"/>
            <w:tcBorders>
              <w:top w:val="single" w:sz="4" w:space="0" w:color="auto"/>
              <w:left w:val="nil"/>
              <w:bottom w:val="single" w:sz="4" w:space="0" w:color="auto"/>
              <w:right w:val="single" w:sz="4" w:space="0" w:color="auto"/>
            </w:tcBorders>
            <w:shd w:val="clear" w:color="000000" w:fill="CCFFFF"/>
            <w:vAlign w:val="center"/>
            <w:hideMark/>
          </w:tcPr>
          <w:p w:rsidR="00952060" w:rsidRPr="00970904" w:rsidRDefault="00952060" w:rsidP="00952060">
            <w:pPr>
              <w:spacing w:after="0" w:line="240" w:lineRule="auto"/>
              <w:jc w:val="center"/>
              <w:rPr>
                <w:rFonts w:ascii="Tahoma" w:eastAsia="Times New Roman" w:hAnsi="Tahoma" w:cs="Tahoma"/>
                <w:sz w:val="18"/>
                <w:szCs w:val="18"/>
                <w:lang w:val="en-US"/>
              </w:rPr>
            </w:pPr>
            <w:r w:rsidRPr="00970904">
              <w:rPr>
                <w:rFonts w:ascii="Tahoma" w:eastAsia="Times New Roman" w:hAnsi="Tahoma" w:cs="Tahoma"/>
                <w:sz w:val="18"/>
                <w:szCs w:val="18"/>
                <w:lang w:val="en-US"/>
              </w:rPr>
              <w:t>2017</w:t>
            </w:r>
          </w:p>
        </w:tc>
      </w:tr>
      <w:tr w:rsidR="00952060" w:rsidRPr="00970904" w:rsidTr="00952060">
        <w:trPr>
          <w:trHeight w:val="480"/>
        </w:trPr>
        <w:tc>
          <w:tcPr>
            <w:tcW w:w="1150" w:type="dxa"/>
            <w:vMerge/>
            <w:tcBorders>
              <w:top w:val="single" w:sz="4" w:space="0" w:color="auto"/>
              <w:left w:val="single" w:sz="4" w:space="0" w:color="auto"/>
              <w:bottom w:val="single" w:sz="4" w:space="0" w:color="auto"/>
              <w:right w:val="single" w:sz="4" w:space="0" w:color="auto"/>
            </w:tcBorders>
            <w:vAlign w:val="center"/>
            <w:hideMark/>
          </w:tcPr>
          <w:p w:rsidR="00952060" w:rsidRPr="00970904" w:rsidRDefault="00952060" w:rsidP="00952060">
            <w:pPr>
              <w:spacing w:after="0" w:line="240" w:lineRule="auto"/>
              <w:rPr>
                <w:rFonts w:ascii="Tahoma" w:eastAsia="Times New Roman" w:hAnsi="Tahoma" w:cs="Tahoma"/>
                <w:color w:val="000000"/>
                <w:sz w:val="18"/>
                <w:szCs w:val="18"/>
                <w:lang w:val="en-US"/>
              </w:rPr>
            </w:pPr>
          </w:p>
        </w:tc>
        <w:tc>
          <w:tcPr>
            <w:tcW w:w="693" w:type="dxa"/>
            <w:vMerge/>
            <w:tcBorders>
              <w:top w:val="single" w:sz="4" w:space="0" w:color="auto"/>
              <w:left w:val="single" w:sz="4" w:space="0" w:color="auto"/>
              <w:bottom w:val="single" w:sz="4" w:space="0" w:color="auto"/>
              <w:right w:val="single" w:sz="4" w:space="0" w:color="auto"/>
            </w:tcBorders>
            <w:vAlign w:val="center"/>
            <w:hideMark/>
          </w:tcPr>
          <w:p w:rsidR="00952060" w:rsidRPr="00970904" w:rsidRDefault="00952060" w:rsidP="00952060">
            <w:pPr>
              <w:spacing w:after="0" w:line="240" w:lineRule="auto"/>
              <w:rPr>
                <w:rFonts w:ascii="Tahoma" w:eastAsia="Times New Roman" w:hAnsi="Tahoma" w:cs="Tahoma"/>
                <w:color w:val="000000"/>
                <w:sz w:val="18"/>
                <w:szCs w:val="18"/>
                <w:lang w:val="en-US"/>
              </w:rPr>
            </w:pPr>
          </w:p>
        </w:tc>
        <w:tc>
          <w:tcPr>
            <w:tcW w:w="1559" w:type="dxa"/>
            <w:tcBorders>
              <w:top w:val="nil"/>
              <w:left w:val="nil"/>
              <w:bottom w:val="single" w:sz="4" w:space="0" w:color="auto"/>
              <w:right w:val="single" w:sz="4" w:space="0" w:color="auto"/>
            </w:tcBorders>
            <w:shd w:val="clear" w:color="000000" w:fill="CCFFFF"/>
            <w:vAlign w:val="bottom"/>
            <w:hideMark/>
          </w:tcPr>
          <w:p w:rsidR="00952060" w:rsidRPr="00970904" w:rsidRDefault="00952060" w:rsidP="00952060">
            <w:pPr>
              <w:spacing w:after="0" w:line="240" w:lineRule="auto"/>
              <w:rPr>
                <w:rFonts w:ascii="Tahoma" w:eastAsia="Times New Roman" w:hAnsi="Tahoma" w:cs="Tahoma"/>
                <w:sz w:val="18"/>
                <w:szCs w:val="18"/>
                <w:lang w:val="en-US"/>
              </w:rPr>
            </w:pPr>
            <w:r w:rsidRPr="00970904">
              <w:rPr>
                <w:rFonts w:ascii="Tahoma" w:eastAsia="Times New Roman" w:hAnsi="Tahoma" w:cs="Tahoma"/>
                <w:sz w:val="18"/>
                <w:szCs w:val="18"/>
                <w:lang w:val="en-US"/>
              </w:rPr>
              <w:t>референтна година на дохода</w:t>
            </w:r>
          </w:p>
        </w:tc>
        <w:tc>
          <w:tcPr>
            <w:tcW w:w="709" w:type="dxa"/>
            <w:tcBorders>
              <w:top w:val="nil"/>
              <w:left w:val="nil"/>
              <w:bottom w:val="single" w:sz="4" w:space="0" w:color="auto"/>
              <w:right w:val="single" w:sz="4" w:space="0" w:color="auto"/>
            </w:tcBorders>
            <w:shd w:val="clear" w:color="000000" w:fill="CCFFFF"/>
            <w:vAlign w:val="center"/>
            <w:hideMark/>
          </w:tcPr>
          <w:p w:rsidR="00952060" w:rsidRPr="00970904" w:rsidRDefault="00952060" w:rsidP="00952060">
            <w:pPr>
              <w:spacing w:after="0" w:line="240" w:lineRule="auto"/>
              <w:jc w:val="center"/>
              <w:rPr>
                <w:rFonts w:ascii="Tahoma" w:eastAsia="Times New Roman" w:hAnsi="Tahoma" w:cs="Tahoma"/>
                <w:sz w:val="18"/>
                <w:szCs w:val="18"/>
                <w:lang w:val="en-US"/>
              </w:rPr>
            </w:pPr>
            <w:r w:rsidRPr="00970904">
              <w:rPr>
                <w:rFonts w:ascii="Tahoma" w:eastAsia="Times New Roman" w:hAnsi="Tahoma" w:cs="Tahoma"/>
                <w:sz w:val="18"/>
                <w:szCs w:val="18"/>
                <w:lang w:val="en-US"/>
              </w:rPr>
              <w:t>2010</w:t>
            </w:r>
          </w:p>
        </w:tc>
        <w:tc>
          <w:tcPr>
            <w:tcW w:w="664" w:type="dxa"/>
            <w:tcBorders>
              <w:top w:val="nil"/>
              <w:left w:val="nil"/>
              <w:bottom w:val="single" w:sz="4" w:space="0" w:color="auto"/>
              <w:right w:val="single" w:sz="4" w:space="0" w:color="auto"/>
            </w:tcBorders>
            <w:shd w:val="clear" w:color="000000" w:fill="CCFFFF"/>
            <w:vAlign w:val="center"/>
            <w:hideMark/>
          </w:tcPr>
          <w:p w:rsidR="00952060" w:rsidRPr="00970904" w:rsidRDefault="00952060" w:rsidP="00952060">
            <w:pPr>
              <w:spacing w:after="0" w:line="240" w:lineRule="auto"/>
              <w:jc w:val="center"/>
              <w:rPr>
                <w:rFonts w:ascii="Tahoma" w:eastAsia="Times New Roman" w:hAnsi="Tahoma" w:cs="Tahoma"/>
                <w:sz w:val="18"/>
                <w:szCs w:val="18"/>
                <w:lang w:val="en-US"/>
              </w:rPr>
            </w:pPr>
            <w:r w:rsidRPr="00970904">
              <w:rPr>
                <w:rFonts w:ascii="Tahoma" w:eastAsia="Times New Roman" w:hAnsi="Tahoma" w:cs="Tahoma"/>
                <w:sz w:val="18"/>
                <w:szCs w:val="18"/>
                <w:lang w:val="en-US"/>
              </w:rPr>
              <w:t>2011</w:t>
            </w:r>
          </w:p>
        </w:tc>
        <w:tc>
          <w:tcPr>
            <w:tcW w:w="664" w:type="dxa"/>
            <w:tcBorders>
              <w:top w:val="nil"/>
              <w:left w:val="nil"/>
              <w:bottom w:val="single" w:sz="4" w:space="0" w:color="auto"/>
              <w:right w:val="single" w:sz="4" w:space="0" w:color="auto"/>
            </w:tcBorders>
            <w:shd w:val="clear" w:color="000000" w:fill="CCFFFF"/>
            <w:vAlign w:val="center"/>
            <w:hideMark/>
          </w:tcPr>
          <w:p w:rsidR="00952060" w:rsidRPr="00970904" w:rsidRDefault="00952060" w:rsidP="00952060">
            <w:pPr>
              <w:spacing w:after="0" w:line="240" w:lineRule="auto"/>
              <w:jc w:val="center"/>
              <w:rPr>
                <w:rFonts w:ascii="Tahoma" w:eastAsia="Times New Roman" w:hAnsi="Tahoma" w:cs="Tahoma"/>
                <w:sz w:val="18"/>
                <w:szCs w:val="18"/>
                <w:lang w:val="en-US"/>
              </w:rPr>
            </w:pPr>
            <w:r w:rsidRPr="00970904">
              <w:rPr>
                <w:rFonts w:ascii="Tahoma" w:eastAsia="Times New Roman" w:hAnsi="Tahoma" w:cs="Tahoma"/>
                <w:sz w:val="18"/>
                <w:szCs w:val="18"/>
                <w:lang w:val="en-US"/>
              </w:rPr>
              <w:t>2012</w:t>
            </w:r>
          </w:p>
        </w:tc>
        <w:tc>
          <w:tcPr>
            <w:tcW w:w="862" w:type="dxa"/>
            <w:tcBorders>
              <w:top w:val="nil"/>
              <w:left w:val="single" w:sz="4" w:space="0" w:color="auto"/>
              <w:bottom w:val="single" w:sz="4" w:space="0" w:color="auto"/>
              <w:right w:val="single" w:sz="4" w:space="0" w:color="auto"/>
            </w:tcBorders>
            <w:shd w:val="clear" w:color="000000" w:fill="CCFFFF"/>
            <w:vAlign w:val="center"/>
          </w:tcPr>
          <w:p w:rsidR="00952060" w:rsidRDefault="00952060" w:rsidP="00952060">
            <w:pPr>
              <w:jc w:val="center"/>
              <w:rPr>
                <w:rFonts w:ascii="Tahoma" w:hAnsi="Tahoma" w:cs="Tahoma"/>
                <w:sz w:val="18"/>
                <w:szCs w:val="18"/>
              </w:rPr>
            </w:pPr>
            <w:r>
              <w:rPr>
                <w:rFonts w:ascii="Tahoma" w:hAnsi="Tahoma" w:cs="Tahoma"/>
                <w:sz w:val="18"/>
                <w:szCs w:val="18"/>
              </w:rPr>
              <w:t>2013</w:t>
            </w:r>
          </w:p>
        </w:tc>
        <w:tc>
          <w:tcPr>
            <w:tcW w:w="960" w:type="dxa"/>
            <w:tcBorders>
              <w:top w:val="nil"/>
              <w:left w:val="nil"/>
              <w:bottom w:val="single" w:sz="4" w:space="0" w:color="auto"/>
              <w:right w:val="single" w:sz="4" w:space="0" w:color="auto"/>
            </w:tcBorders>
            <w:shd w:val="clear" w:color="000000" w:fill="CCFFFF"/>
            <w:vAlign w:val="center"/>
            <w:hideMark/>
          </w:tcPr>
          <w:p w:rsidR="00952060" w:rsidRPr="00970904" w:rsidRDefault="00952060" w:rsidP="00952060">
            <w:pPr>
              <w:spacing w:after="0" w:line="240" w:lineRule="auto"/>
              <w:jc w:val="center"/>
              <w:rPr>
                <w:rFonts w:ascii="Tahoma" w:eastAsia="Times New Roman" w:hAnsi="Tahoma" w:cs="Tahoma"/>
                <w:sz w:val="18"/>
                <w:szCs w:val="18"/>
                <w:lang w:val="en-US"/>
              </w:rPr>
            </w:pPr>
            <w:r w:rsidRPr="00970904">
              <w:rPr>
                <w:rFonts w:ascii="Tahoma" w:eastAsia="Times New Roman" w:hAnsi="Tahoma" w:cs="Tahoma"/>
                <w:sz w:val="18"/>
                <w:szCs w:val="18"/>
                <w:lang w:val="en-US"/>
              </w:rPr>
              <w:t>2014</w:t>
            </w:r>
          </w:p>
        </w:tc>
        <w:tc>
          <w:tcPr>
            <w:tcW w:w="960" w:type="dxa"/>
            <w:tcBorders>
              <w:top w:val="nil"/>
              <w:left w:val="nil"/>
              <w:bottom w:val="single" w:sz="4" w:space="0" w:color="auto"/>
              <w:right w:val="single" w:sz="4" w:space="0" w:color="auto"/>
            </w:tcBorders>
            <w:shd w:val="clear" w:color="000000" w:fill="CCFFFF"/>
            <w:vAlign w:val="center"/>
            <w:hideMark/>
          </w:tcPr>
          <w:p w:rsidR="00952060" w:rsidRPr="00970904" w:rsidRDefault="00952060" w:rsidP="00952060">
            <w:pPr>
              <w:spacing w:after="0" w:line="240" w:lineRule="auto"/>
              <w:jc w:val="center"/>
              <w:rPr>
                <w:rFonts w:ascii="Tahoma" w:eastAsia="Times New Roman" w:hAnsi="Tahoma" w:cs="Tahoma"/>
                <w:sz w:val="18"/>
                <w:szCs w:val="18"/>
                <w:lang w:val="en-US"/>
              </w:rPr>
            </w:pPr>
            <w:r w:rsidRPr="00970904">
              <w:rPr>
                <w:rFonts w:ascii="Tahoma" w:eastAsia="Times New Roman" w:hAnsi="Tahoma" w:cs="Tahoma"/>
                <w:sz w:val="18"/>
                <w:szCs w:val="18"/>
                <w:lang w:val="en-US"/>
              </w:rPr>
              <w:t>2015</w:t>
            </w:r>
          </w:p>
        </w:tc>
        <w:tc>
          <w:tcPr>
            <w:tcW w:w="960" w:type="dxa"/>
            <w:tcBorders>
              <w:top w:val="nil"/>
              <w:left w:val="nil"/>
              <w:bottom w:val="single" w:sz="4" w:space="0" w:color="auto"/>
              <w:right w:val="single" w:sz="4" w:space="0" w:color="auto"/>
            </w:tcBorders>
            <w:shd w:val="clear" w:color="000000" w:fill="CCFFFF"/>
            <w:vAlign w:val="center"/>
            <w:hideMark/>
          </w:tcPr>
          <w:p w:rsidR="00952060" w:rsidRPr="00970904" w:rsidRDefault="00952060" w:rsidP="00952060">
            <w:pPr>
              <w:spacing w:after="0" w:line="240" w:lineRule="auto"/>
              <w:jc w:val="center"/>
              <w:rPr>
                <w:rFonts w:ascii="Tahoma" w:eastAsia="Times New Roman" w:hAnsi="Tahoma" w:cs="Tahoma"/>
                <w:sz w:val="18"/>
                <w:szCs w:val="18"/>
                <w:lang w:val="en-US"/>
              </w:rPr>
            </w:pPr>
            <w:r w:rsidRPr="00970904">
              <w:rPr>
                <w:rFonts w:ascii="Tahoma" w:eastAsia="Times New Roman" w:hAnsi="Tahoma" w:cs="Tahoma"/>
                <w:sz w:val="18"/>
                <w:szCs w:val="18"/>
                <w:lang w:val="en-US"/>
              </w:rPr>
              <w:t>2016</w:t>
            </w:r>
          </w:p>
        </w:tc>
      </w:tr>
      <w:tr w:rsidR="00952060" w:rsidRPr="00970904" w:rsidTr="001A5CB9">
        <w:trPr>
          <w:trHeight w:val="300"/>
        </w:trPr>
        <w:tc>
          <w:tcPr>
            <w:tcW w:w="1150" w:type="dxa"/>
            <w:vMerge w:val="restart"/>
            <w:tcBorders>
              <w:top w:val="nil"/>
              <w:left w:val="single" w:sz="4" w:space="0" w:color="auto"/>
              <w:bottom w:val="single" w:sz="4" w:space="0" w:color="000000"/>
              <w:right w:val="single" w:sz="4" w:space="0" w:color="auto"/>
            </w:tcBorders>
            <w:shd w:val="clear" w:color="000000" w:fill="CCFFFF"/>
            <w:hideMark/>
          </w:tcPr>
          <w:p w:rsidR="00952060" w:rsidRPr="00970904" w:rsidRDefault="00952060" w:rsidP="00952060">
            <w:pPr>
              <w:spacing w:after="0" w:line="240" w:lineRule="auto"/>
              <w:rPr>
                <w:rFonts w:ascii="Tahoma" w:eastAsia="Times New Roman" w:hAnsi="Tahoma" w:cs="Tahoma"/>
                <w:color w:val="000000"/>
                <w:sz w:val="18"/>
                <w:szCs w:val="18"/>
                <w:lang w:val="en-US"/>
              </w:rPr>
            </w:pPr>
            <w:r w:rsidRPr="00970904">
              <w:rPr>
                <w:rFonts w:ascii="Tahoma" w:eastAsia="Times New Roman" w:hAnsi="Tahoma" w:cs="Tahoma"/>
                <w:color w:val="000000"/>
                <w:sz w:val="18"/>
                <w:szCs w:val="18"/>
                <w:lang w:val="en-US"/>
              </w:rPr>
              <w:t xml:space="preserve">18-59 години </w:t>
            </w:r>
          </w:p>
        </w:tc>
        <w:tc>
          <w:tcPr>
            <w:tcW w:w="693" w:type="dxa"/>
            <w:vMerge w:val="restart"/>
            <w:tcBorders>
              <w:top w:val="nil"/>
              <w:left w:val="single" w:sz="4" w:space="0" w:color="auto"/>
              <w:bottom w:val="single" w:sz="4" w:space="0" w:color="auto"/>
              <w:right w:val="single" w:sz="4" w:space="0" w:color="auto"/>
            </w:tcBorders>
            <w:shd w:val="clear" w:color="000000" w:fill="CCFFFF"/>
            <w:hideMark/>
          </w:tcPr>
          <w:p w:rsidR="00952060" w:rsidRPr="00970904" w:rsidRDefault="00952060" w:rsidP="00952060">
            <w:pPr>
              <w:spacing w:after="0" w:line="240" w:lineRule="auto"/>
              <w:rPr>
                <w:rFonts w:ascii="Tahoma" w:eastAsia="Times New Roman" w:hAnsi="Tahoma" w:cs="Tahoma"/>
                <w:color w:val="000000"/>
                <w:sz w:val="18"/>
                <w:szCs w:val="18"/>
                <w:lang w:val="en-US"/>
              </w:rPr>
            </w:pPr>
            <w:r w:rsidRPr="00970904">
              <w:rPr>
                <w:rFonts w:ascii="Tahoma" w:eastAsia="Times New Roman" w:hAnsi="Tahoma" w:cs="Tahoma"/>
                <w:color w:val="000000"/>
                <w:sz w:val="18"/>
                <w:szCs w:val="18"/>
                <w:lang w:val="en-US"/>
              </w:rPr>
              <w:t>общо</w:t>
            </w:r>
          </w:p>
        </w:tc>
        <w:tc>
          <w:tcPr>
            <w:tcW w:w="1559" w:type="dxa"/>
            <w:tcBorders>
              <w:top w:val="nil"/>
              <w:left w:val="nil"/>
              <w:bottom w:val="single" w:sz="4" w:space="0" w:color="auto"/>
              <w:right w:val="single" w:sz="4" w:space="0" w:color="auto"/>
            </w:tcBorders>
            <w:shd w:val="clear" w:color="000000" w:fill="CCFFFF"/>
            <w:noWrap/>
            <w:vAlign w:val="bottom"/>
            <w:hideMark/>
          </w:tcPr>
          <w:p w:rsidR="00952060" w:rsidRPr="00970904" w:rsidRDefault="00952060" w:rsidP="00952060">
            <w:pPr>
              <w:spacing w:after="0" w:line="240" w:lineRule="auto"/>
              <w:rPr>
                <w:rFonts w:ascii="Tahoma" w:eastAsia="Times New Roman" w:hAnsi="Tahoma" w:cs="Tahoma"/>
                <w:sz w:val="18"/>
                <w:szCs w:val="18"/>
                <w:lang w:val="en-US"/>
              </w:rPr>
            </w:pPr>
            <w:r w:rsidRPr="00970904">
              <w:rPr>
                <w:rFonts w:ascii="Tahoma" w:eastAsia="Times New Roman" w:hAnsi="Tahoma" w:cs="Tahoma"/>
                <w:sz w:val="18"/>
                <w:szCs w:val="18"/>
                <w:lang w:val="en-US"/>
              </w:rPr>
              <w:t>брой лица в хиляди</w:t>
            </w:r>
          </w:p>
        </w:tc>
        <w:tc>
          <w:tcPr>
            <w:tcW w:w="709"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444,4</w:t>
            </w:r>
          </w:p>
        </w:tc>
        <w:tc>
          <w:tcPr>
            <w:tcW w:w="664"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473,8</w:t>
            </w:r>
          </w:p>
        </w:tc>
        <w:tc>
          <w:tcPr>
            <w:tcW w:w="664"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482,1</w:t>
            </w:r>
          </w:p>
        </w:tc>
        <w:tc>
          <w:tcPr>
            <w:tcW w:w="862" w:type="dxa"/>
            <w:tcBorders>
              <w:top w:val="nil"/>
              <w:left w:val="single" w:sz="4" w:space="0" w:color="auto"/>
              <w:bottom w:val="single" w:sz="4" w:space="0" w:color="auto"/>
              <w:right w:val="single" w:sz="4" w:space="0" w:color="auto"/>
            </w:tcBorders>
            <w:shd w:val="clear" w:color="auto" w:fill="auto"/>
          </w:tcPr>
          <w:p w:rsidR="00952060" w:rsidRDefault="00952060" w:rsidP="00952060">
            <w:pPr>
              <w:jc w:val="right"/>
              <w:rPr>
                <w:rFonts w:ascii="Tahoma" w:hAnsi="Tahoma" w:cs="Tahoma"/>
                <w:sz w:val="18"/>
                <w:szCs w:val="18"/>
              </w:rPr>
            </w:pPr>
            <w:r>
              <w:rPr>
                <w:rFonts w:ascii="Tahoma" w:hAnsi="Tahoma" w:cs="Tahoma"/>
                <w:sz w:val="18"/>
                <w:szCs w:val="18"/>
              </w:rPr>
              <w:t>461,4</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440,3</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437,4</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409,7</w:t>
            </w:r>
          </w:p>
        </w:tc>
      </w:tr>
      <w:tr w:rsidR="00952060" w:rsidRPr="00970904" w:rsidTr="001A5CB9">
        <w:trPr>
          <w:trHeight w:val="300"/>
        </w:trPr>
        <w:tc>
          <w:tcPr>
            <w:tcW w:w="1150" w:type="dxa"/>
            <w:vMerge/>
            <w:tcBorders>
              <w:top w:val="nil"/>
              <w:left w:val="single" w:sz="4" w:space="0" w:color="auto"/>
              <w:bottom w:val="single" w:sz="4" w:space="0" w:color="000000"/>
              <w:right w:val="single" w:sz="4" w:space="0" w:color="auto"/>
            </w:tcBorders>
            <w:vAlign w:val="center"/>
            <w:hideMark/>
          </w:tcPr>
          <w:p w:rsidR="00952060" w:rsidRPr="00970904" w:rsidRDefault="00952060" w:rsidP="00952060">
            <w:pPr>
              <w:spacing w:after="0" w:line="240" w:lineRule="auto"/>
              <w:rPr>
                <w:rFonts w:ascii="Tahoma" w:eastAsia="Times New Roman" w:hAnsi="Tahoma" w:cs="Tahoma"/>
                <w:color w:val="000000"/>
                <w:sz w:val="18"/>
                <w:szCs w:val="18"/>
                <w:lang w:val="en-US"/>
              </w:rPr>
            </w:pPr>
          </w:p>
        </w:tc>
        <w:tc>
          <w:tcPr>
            <w:tcW w:w="693" w:type="dxa"/>
            <w:vMerge/>
            <w:tcBorders>
              <w:top w:val="nil"/>
              <w:left w:val="single" w:sz="4" w:space="0" w:color="auto"/>
              <w:bottom w:val="single" w:sz="4" w:space="0" w:color="auto"/>
              <w:right w:val="single" w:sz="4" w:space="0" w:color="auto"/>
            </w:tcBorders>
            <w:vAlign w:val="center"/>
            <w:hideMark/>
          </w:tcPr>
          <w:p w:rsidR="00952060" w:rsidRPr="00970904" w:rsidRDefault="00952060" w:rsidP="00952060">
            <w:pPr>
              <w:spacing w:after="0" w:line="240" w:lineRule="auto"/>
              <w:rPr>
                <w:rFonts w:ascii="Tahoma" w:eastAsia="Times New Roman" w:hAnsi="Tahoma" w:cs="Tahoma"/>
                <w:color w:val="000000"/>
                <w:sz w:val="18"/>
                <w:szCs w:val="18"/>
                <w:lang w:val="en-US"/>
              </w:rPr>
            </w:pPr>
          </w:p>
        </w:tc>
        <w:tc>
          <w:tcPr>
            <w:tcW w:w="1559" w:type="dxa"/>
            <w:tcBorders>
              <w:top w:val="nil"/>
              <w:left w:val="nil"/>
              <w:bottom w:val="single" w:sz="4" w:space="0" w:color="auto"/>
              <w:right w:val="single" w:sz="4" w:space="0" w:color="auto"/>
            </w:tcBorders>
            <w:shd w:val="clear" w:color="000000" w:fill="CCFFFF"/>
            <w:hideMark/>
          </w:tcPr>
          <w:p w:rsidR="00952060" w:rsidRPr="00970904" w:rsidRDefault="00952060" w:rsidP="00952060">
            <w:pPr>
              <w:spacing w:after="0" w:line="240" w:lineRule="auto"/>
              <w:rPr>
                <w:rFonts w:ascii="Tahoma" w:eastAsia="Times New Roman" w:hAnsi="Tahoma" w:cs="Tahoma"/>
                <w:sz w:val="18"/>
                <w:szCs w:val="18"/>
                <w:lang w:val="en-US"/>
              </w:rPr>
            </w:pPr>
            <w:r w:rsidRPr="00970904">
              <w:rPr>
                <w:rFonts w:ascii="Tahoma" w:eastAsia="Times New Roman" w:hAnsi="Tahoma" w:cs="Tahoma"/>
                <w:sz w:val="18"/>
                <w:szCs w:val="18"/>
                <w:lang w:val="en-US"/>
              </w:rPr>
              <w:t xml:space="preserve"> % от съвкупността</w:t>
            </w:r>
          </w:p>
        </w:tc>
        <w:tc>
          <w:tcPr>
            <w:tcW w:w="709"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10,1</w:t>
            </w:r>
          </w:p>
        </w:tc>
        <w:tc>
          <w:tcPr>
            <w:tcW w:w="664"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11,2</w:t>
            </w:r>
          </w:p>
        </w:tc>
        <w:tc>
          <w:tcPr>
            <w:tcW w:w="664"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11,6</w:t>
            </w:r>
          </w:p>
        </w:tc>
        <w:tc>
          <w:tcPr>
            <w:tcW w:w="862" w:type="dxa"/>
            <w:tcBorders>
              <w:top w:val="nil"/>
              <w:left w:val="single" w:sz="4" w:space="0" w:color="auto"/>
              <w:bottom w:val="single" w:sz="4" w:space="0" w:color="auto"/>
              <w:right w:val="single" w:sz="4" w:space="0" w:color="auto"/>
            </w:tcBorders>
            <w:shd w:val="clear" w:color="auto" w:fill="auto"/>
          </w:tcPr>
          <w:p w:rsidR="00952060" w:rsidRDefault="00952060" w:rsidP="00952060">
            <w:pPr>
              <w:jc w:val="right"/>
              <w:rPr>
                <w:rFonts w:ascii="Tahoma" w:hAnsi="Tahoma" w:cs="Tahoma"/>
                <w:sz w:val="18"/>
                <w:szCs w:val="18"/>
              </w:rPr>
            </w:pPr>
            <w:r>
              <w:rPr>
                <w:rFonts w:ascii="Tahoma" w:hAnsi="Tahoma" w:cs="Tahoma"/>
                <w:sz w:val="18"/>
                <w:szCs w:val="18"/>
              </w:rPr>
              <w:t>11,2</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10,9</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11,0</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10,5</w:t>
            </w:r>
          </w:p>
        </w:tc>
      </w:tr>
      <w:tr w:rsidR="00952060" w:rsidRPr="00970904" w:rsidTr="001A5CB9">
        <w:trPr>
          <w:trHeight w:val="300"/>
        </w:trPr>
        <w:tc>
          <w:tcPr>
            <w:tcW w:w="1150" w:type="dxa"/>
            <w:vMerge/>
            <w:tcBorders>
              <w:top w:val="nil"/>
              <w:left w:val="single" w:sz="4" w:space="0" w:color="auto"/>
              <w:bottom w:val="single" w:sz="4" w:space="0" w:color="000000"/>
              <w:right w:val="single" w:sz="4" w:space="0" w:color="auto"/>
            </w:tcBorders>
            <w:vAlign w:val="center"/>
            <w:hideMark/>
          </w:tcPr>
          <w:p w:rsidR="00952060" w:rsidRPr="00970904" w:rsidRDefault="00952060" w:rsidP="00952060">
            <w:pPr>
              <w:spacing w:after="0" w:line="240" w:lineRule="auto"/>
              <w:rPr>
                <w:rFonts w:ascii="Tahoma" w:eastAsia="Times New Roman" w:hAnsi="Tahoma" w:cs="Tahoma"/>
                <w:color w:val="000000"/>
                <w:sz w:val="18"/>
                <w:szCs w:val="18"/>
                <w:lang w:val="en-US"/>
              </w:rPr>
            </w:pPr>
          </w:p>
        </w:tc>
        <w:tc>
          <w:tcPr>
            <w:tcW w:w="693" w:type="dxa"/>
            <w:vMerge w:val="restart"/>
            <w:tcBorders>
              <w:top w:val="nil"/>
              <w:left w:val="single" w:sz="4" w:space="0" w:color="auto"/>
              <w:bottom w:val="single" w:sz="4" w:space="0" w:color="auto"/>
              <w:right w:val="single" w:sz="4" w:space="0" w:color="auto"/>
            </w:tcBorders>
            <w:shd w:val="clear" w:color="000000" w:fill="CCFFFF"/>
            <w:hideMark/>
          </w:tcPr>
          <w:p w:rsidR="00952060" w:rsidRPr="00970904" w:rsidRDefault="00952060" w:rsidP="00952060">
            <w:pPr>
              <w:spacing w:after="0" w:line="240" w:lineRule="auto"/>
              <w:rPr>
                <w:rFonts w:ascii="Tahoma" w:eastAsia="Times New Roman" w:hAnsi="Tahoma" w:cs="Tahoma"/>
                <w:color w:val="000000"/>
                <w:sz w:val="18"/>
                <w:szCs w:val="18"/>
                <w:lang w:val="en-US"/>
              </w:rPr>
            </w:pPr>
            <w:r w:rsidRPr="00970904">
              <w:rPr>
                <w:rFonts w:ascii="Tahoma" w:eastAsia="Times New Roman" w:hAnsi="Tahoma" w:cs="Tahoma"/>
                <w:color w:val="000000"/>
                <w:sz w:val="18"/>
                <w:szCs w:val="18"/>
                <w:lang w:val="en-US"/>
              </w:rPr>
              <w:t>мъже</w:t>
            </w:r>
          </w:p>
        </w:tc>
        <w:tc>
          <w:tcPr>
            <w:tcW w:w="1559" w:type="dxa"/>
            <w:tcBorders>
              <w:top w:val="nil"/>
              <w:left w:val="nil"/>
              <w:bottom w:val="single" w:sz="4" w:space="0" w:color="auto"/>
              <w:right w:val="single" w:sz="4" w:space="0" w:color="auto"/>
            </w:tcBorders>
            <w:shd w:val="clear" w:color="000000" w:fill="CCFFFF"/>
            <w:noWrap/>
            <w:vAlign w:val="bottom"/>
            <w:hideMark/>
          </w:tcPr>
          <w:p w:rsidR="00952060" w:rsidRPr="00970904" w:rsidRDefault="00952060" w:rsidP="00952060">
            <w:pPr>
              <w:spacing w:after="0" w:line="240" w:lineRule="auto"/>
              <w:rPr>
                <w:rFonts w:ascii="Tahoma" w:eastAsia="Times New Roman" w:hAnsi="Tahoma" w:cs="Tahoma"/>
                <w:sz w:val="18"/>
                <w:szCs w:val="18"/>
                <w:lang w:val="en-US"/>
              </w:rPr>
            </w:pPr>
            <w:r w:rsidRPr="00970904">
              <w:rPr>
                <w:rFonts w:ascii="Tahoma" w:eastAsia="Times New Roman" w:hAnsi="Tahoma" w:cs="Tahoma"/>
                <w:sz w:val="18"/>
                <w:szCs w:val="18"/>
                <w:lang w:val="en-US"/>
              </w:rPr>
              <w:t>брой лица в хиляди</w:t>
            </w:r>
          </w:p>
        </w:tc>
        <w:tc>
          <w:tcPr>
            <w:tcW w:w="709"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224,0</w:t>
            </w:r>
          </w:p>
        </w:tc>
        <w:tc>
          <w:tcPr>
            <w:tcW w:w="664"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242,4</w:t>
            </w:r>
          </w:p>
        </w:tc>
        <w:tc>
          <w:tcPr>
            <w:tcW w:w="664"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254,3</w:t>
            </w:r>
          </w:p>
        </w:tc>
        <w:tc>
          <w:tcPr>
            <w:tcW w:w="862" w:type="dxa"/>
            <w:tcBorders>
              <w:top w:val="nil"/>
              <w:left w:val="single" w:sz="4" w:space="0" w:color="auto"/>
              <w:bottom w:val="single" w:sz="4" w:space="0" w:color="auto"/>
              <w:right w:val="single" w:sz="4" w:space="0" w:color="auto"/>
            </w:tcBorders>
            <w:shd w:val="clear" w:color="auto" w:fill="auto"/>
          </w:tcPr>
          <w:p w:rsidR="00952060" w:rsidRDefault="00952060" w:rsidP="00952060">
            <w:pPr>
              <w:jc w:val="right"/>
              <w:rPr>
                <w:rFonts w:ascii="Tahoma" w:hAnsi="Tahoma" w:cs="Tahoma"/>
                <w:sz w:val="18"/>
                <w:szCs w:val="18"/>
              </w:rPr>
            </w:pPr>
            <w:r>
              <w:rPr>
                <w:rFonts w:ascii="Tahoma" w:hAnsi="Tahoma" w:cs="Tahoma"/>
                <w:sz w:val="18"/>
                <w:szCs w:val="18"/>
              </w:rPr>
              <w:t>242,2</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230,7</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221,9</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220,2</w:t>
            </w:r>
          </w:p>
        </w:tc>
      </w:tr>
      <w:tr w:rsidR="00952060" w:rsidRPr="00970904" w:rsidTr="001A5CB9">
        <w:trPr>
          <w:trHeight w:val="300"/>
        </w:trPr>
        <w:tc>
          <w:tcPr>
            <w:tcW w:w="1150" w:type="dxa"/>
            <w:vMerge/>
            <w:tcBorders>
              <w:top w:val="nil"/>
              <w:left w:val="single" w:sz="4" w:space="0" w:color="auto"/>
              <w:bottom w:val="single" w:sz="4" w:space="0" w:color="000000"/>
              <w:right w:val="single" w:sz="4" w:space="0" w:color="auto"/>
            </w:tcBorders>
            <w:vAlign w:val="center"/>
            <w:hideMark/>
          </w:tcPr>
          <w:p w:rsidR="00952060" w:rsidRPr="00970904" w:rsidRDefault="00952060" w:rsidP="00952060">
            <w:pPr>
              <w:spacing w:after="0" w:line="240" w:lineRule="auto"/>
              <w:rPr>
                <w:rFonts w:ascii="Tahoma" w:eastAsia="Times New Roman" w:hAnsi="Tahoma" w:cs="Tahoma"/>
                <w:color w:val="000000"/>
                <w:sz w:val="18"/>
                <w:szCs w:val="18"/>
                <w:lang w:val="en-US"/>
              </w:rPr>
            </w:pPr>
          </w:p>
        </w:tc>
        <w:tc>
          <w:tcPr>
            <w:tcW w:w="693" w:type="dxa"/>
            <w:vMerge/>
            <w:tcBorders>
              <w:top w:val="nil"/>
              <w:left w:val="single" w:sz="4" w:space="0" w:color="auto"/>
              <w:bottom w:val="single" w:sz="4" w:space="0" w:color="auto"/>
              <w:right w:val="single" w:sz="4" w:space="0" w:color="auto"/>
            </w:tcBorders>
            <w:vAlign w:val="center"/>
            <w:hideMark/>
          </w:tcPr>
          <w:p w:rsidR="00952060" w:rsidRPr="00970904" w:rsidRDefault="00952060" w:rsidP="00952060">
            <w:pPr>
              <w:spacing w:after="0" w:line="240" w:lineRule="auto"/>
              <w:rPr>
                <w:rFonts w:ascii="Tahoma" w:eastAsia="Times New Roman" w:hAnsi="Tahoma" w:cs="Tahoma"/>
                <w:color w:val="000000"/>
                <w:sz w:val="18"/>
                <w:szCs w:val="18"/>
                <w:lang w:val="en-US"/>
              </w:rPr>
            </w:pPr>
          </w:p>
        </w:tc>
        <w:tc>
          <w:tcPr>
            <w:tcW w:w="1559" w:type="dxa"/>
            <w:tcBorders>
              <w:top w:val="nil"/>
              <w:left w:val="nil"/>
              <w:bottom w:val="single" w:sz="4" w:space="0" w:color="auto"/>
              <w:right w:val="single" w:sz="4" w:space="0" w:color="auto"/>
            </w:tcBorders>
            <w:shd w:val="clear" w:color="000000" w:fill="CCFFFF"/>
            <w:hideMark/>
          </w:tcPr>
          <w:p w:rsidR="00952060" w:rsidRPr="00970904" w:rsidRDefault="00952060" w:rsidP="00952060">
            <w:pPr>
              <w:spacing w:after="0" w:line="240" w:lineRule="auto"/>
              <w:rPr>
                <w:rFonts w:ascii="Tahoma" w:eastAsia="Times New Roman" w:hAnsi="Tahoma" w:cs="Tahoma"/>
                <w:sz w:val="18"/>
                <w:szCs w:val="18"/>
                <w:lang w:val="en-US"/>
              </w:rPr>
            </w:pPr>
            <w:r w:rsidRPr="00970904">
              <w:rPr>
                <w:rFonts w:ascii="Tahoma" w:eastAsia="Times New Roman" w:hAnsi="Tahoma" w:cs="Tahoma"/>
                <w:sz w:val="18"/>
                <w:szCs w:val="18"/>
                <w:lang w:val="en-US"/>
              </w:rPr>
              <w:t xml:space="preserve"> % от съвкупността</w:t>
            </w:r>
          </w:p>
        </w:tc>
        <w:tc>
          <w:tcPr>
            <w:tcW w:w="709"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10,2</w:t>
            </w:r>
          </w:p>
        </w:tc>
        <w:tc>
          <w:tcPr>
            <w:tcW w:w="664"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11,3</w:t>
            </w:r>
          </w:p>
        </w:tc>
        <w:tc>
          <w:tcPr>
            <w:tcW w:w="664"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12,0</w:t>
            </w:r>
          </w:p>
        </w:tc>
        <w:tc>
          <w:tcPr>
            <w:tcW w:w="862" w:type="dxa"/>
            <w:tcBorders>
              <w:top w:val="nil"/>
              <w:left w:val="single" w:sz="4" w:space="0" w:color="auto"/>
              <w:bottom w:val="single" w:sz="4" w:space="0" w:color="auto"/>
              <w:right w:val="single" w:sz="4" w:space="0" w:color="auto"/>
            </w:tcBorders>
            <w:shd w:val="clear" w:color="auto" w:fill="auto"/>
          </w:tcPr>
          <w:p w:rsidR="00952060" w:rsidRDefault="00952060" w:rsidP="00952060">
            <w:pPr>
              <w:jc w:val="right"/>
              <w:rPr>
                <w:rFonts w:ascii="Tahoma" w:hAnsi="Tahoma" w:cs="Tahoma"/>
                <w:sz w:val="18"/>
                <w:szCs w:val="18"/>
              </w:rPr>
            </w:pPr>
            <w:r>
              <w:rPr>
                <w:rFonts w:ascii="Tahoma" w:hAnsi="Tahoma" w:cs="Tahoma"/>
                <w:sz w:val="18"/>
                <w:szCs w:val="18"/>
              </w:rPr>
              <w:t>11,6</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11,2</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10,9</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11,0</w:t>
            </w:r>
          </w:p>
        </w:tc>
      </w:tr>
      <w:tr w:rsidR="00952060" w:rsidRPr="00970904" w:rsidTr="001A5CB9">
        <w:trPr>
          <w:trHeight w:val="300"/>
        </w:trPr>
        <w:tc>
          <w:tcPr>
            <w:tcW w:w="1150" w:type="dxa"/>
            <w:vMerge/>
            <w:tcBorders>
              <w:top w:val="nil"/>
              <w:left w:val="single" w:sz="4" w:space="0" w:color="auto"/>
              <w:bottom w:val="single" w:sz="4" w:space="0" w:color="000000"/>
              <w:right w:val="single" w:sz="4" w:space="0" w:color="auto"/>
            </w:tcBorders>
            <w:vAlign w:val="center"/>
            <w:hideMark/>
          </w:tcPr>
          <w:p w:rsidR="00952060" w:rsidRPr="00970904" w:rsidRDefault="00952060" w:rsidP="00952060">
            <w:pPr>
              <w:spacing w:after="0" w:line="240" w:lineRule="auto"/>
              <w:rPr>
                <w:rFonts w:ascii="Tahoma" w:eastAsia="Times New Roman" w:hAnsi="Tahoma" w:cs="Tahoma"/>
                <w:color w:val="000000"/>
                <w:sz w:val="18"/>
                <w:szCs w:val="18"/>
                <w:lang w:val="en-US"/>
              </w:rPr>
            </w:pPr>
          </w:p>
        </w:tc>
        <w:tc>
          <w:tcPr>
            <w:tcW w:w="693" w:type="dxa"/>
            <w:vMerge w:val="restart"/>
            <w:tcBorders>
              <w:top w:val="nil"/>
              <w:left w:val="single" w:sz="4" w:space="0" w:color="auto"/>
              <w:bottom w:val="single" w:sz="4" w:space="0" w:color="auto"/>
              <w:right w:val="single" w:sz="4" w:space="0" w:color="auto"/>
            </w:tcBorders>
            <w:shd w:val="clear" w:color="000000" w:fill="CCFFFF"/>
            <w:hideMark/>
          </w:tcPr>
          <w:p w:rsidR="00952060" w:rsidRPr="00970904" w:rsidRDefault="00952060" w:rsidP="00952060">
            <w:pPr>
              <w:spacing w:after="0" w:line="240" w:lineRule="auto"/>
              <w:rPr>
                <w:rFonts w:ascii="Tahoma" w:eastAsia="Times New Roman" w:hAnsi="Tahoma" w:cs="Tahoma"/>
                <w:color w:val="000000"/>
                <w:sz w:val="18"/>
                <w:szCs w:val="18"/>
                <w:lang w:val="en-US"/>
              </w:rPr>
            </w:pPr>
            <w:r w:rsidRPr="00970904">
              <w:rPr>
                <w:rFonts w:ascii="Tahoma" w:eastAsia="Times New Roman" w:hAnsi="Tahoma" w:cs="Tahoma"/>
                <w:color w:val="000000"/>
                <w:sz w:val="18"/>
                <w:szCs w:val="18"/>
                <w:lang w:val="en-US"/>
              </w:rPr>
              <w:t xml:space="preserve">жени </w:t>
            </w:r>
          </w:p>
        </w:tc>
        <w:tc>
          <w:tcPr>
            <w:tcW w:w="1559" w:type="dxa"/>
            <w:tcBorders>
              <w:top w:val="nil"/>
              <w:left w:val="nil"/>
              <w:bottom w:val="single" w:sz="4" w:space="0" w:color="auto"/>
              <w:right w:val="single" w:sz="4" w:space="0" w:color="auto"/>
            </w:tcBorders>
            <w:shd w:val="clear" w:color="000000" w:fill="CCFFFF"/>
            <w:noWrap/>
            <w:vAlign w:val="bottom"/>
            <w:hideMark/>
          </w:tcPr>
          <w:p w:rsidR="00952060" w:rsidRPr="00970904" w:rsidRDefault="00952060" w:rsidP="00952060">
            <w:pPr>
              <w:spacing w:after="0" w:line="240" w:lineRule="auto"/>
              <w:rPr>
                <w:rFonts w:ascii="Tahoma" w:eastAsia="Times New Roman" w:hAnsi="Tahoma" w:cs="Tahoma"/>
                <w:sz w:val="18"/>
                <w:szCs w:val="18"/>
                <w:lang w:val="en-US"/>
              </w:rPr>
            </w:pPr>
            <w:r w:rsidRPr="00970904">
              <w:rPr>
                <w:rFonts w:ascii="Tahoma" w:eastAsia="Times New Roman" w:hAnsi="Tahoma" w:cs="Tahoma"/>
                <w:sz w:val="18"/>
                <w:szCs w:val="18"/>
                <w:lang w:val="en-US"/>
              </w:rPr>
              <w:t>брой лица в хиляди</w:t>
            </w:r>
          </w:p>
        </w:tc>
        <w:tc>
          <w:tcPr>
            <w:tcW w:w="709"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220,3</w:t>
            </w:r>
          </w:p>
        </w:tc>
        <w:tc>
          <w:tcPr>
            <w:tcW w:w="664"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231,4</w:t>
            </w:r>
          </w:p>
        </w:tc>
        <w:tc>
          <w:tcPr>
            <w:tcW w:w="664"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227,8</w:t>
            </w:r>
          </w:p>
        </w:tc>
        <w:tc>
          <w:tcPr>
            <w:tcW w:w="862" w:type="dxa"/>
            <w:tcBorders>
              <w:top w:val="nil"/>
              <w:left w:val="single" w:sz="4" w:space="0" w:color="auto"/>
              <w:bottom w:val="single" w:sz="4" w:space="0" w:color="auto"/>
              <w:right w:val="single" w:sz="4" w:space="0" w:color="auto"/>
            </w:tcBorders>
            <w:shd w:val="clear" w:color="auto" w:fill="auto"/>
          </w:tcPr>
          <w:p w:rsidR="00952060" w:rsidRDefault="00952060" w:rsidP="00952060">
            <w:pPr>
              <w:jc w:val="right"/>
              <w:rPr>
                <w:rFonts w:ascii="Tahoma" w:hAnsi="Tahoma" w:cs="Tahoma"/>
                <w:sz w:val="18"/>
                <w:szCs w:val="18"/>
              </w:rPr>
            </w:pPr>
            <w:r>
              <w:rPr>
                <w:rFonts w:ascii="Tahoma" w:hAnsi="Tahoma" w:cs="Tahoma"/>
                <w:sz w:val="18"/>
                <w:szCs w:val="18"/>
              </w:rPr>
              <w:t>219,2</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209,6</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215,5</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189,5</w:t>
            </w:r>
          </w:p>
        </w:tc>
      </w:tr>
      <w:tr w:rsidR="00952060" w:rsidRPr="00970904" w:rsidTr="001A5CB9">
        <w:trPr>
          <w:trHeight w:val="300"/>
        </w:trPr>
        <w:tc>
          <w:tcPr>
            <w:tcW w:w="1150" w:type="dxa"/>
            <w:vMerge/>
            <w:tcBorders>
              <w:top w:val="nil"/>
              <w:left w:val="single" w:sz="4" w:space="0" w:color="auto"/>
              <w:bottom w:val="single" w:sz="4" w:space="0" w:color="000000"/>
              <w:right w:val="single" w:sz="4" w:space="0" w:color="auto"/>
            </w:tcBorders>
            <w:vAlign w:val="center"/>
            <w:hideMark/>
          </w:tcPr>
          <w:p w:rsidR="00952060" w:rsidRPr="00970904" w:rsidRDefault="00952060" w:rsidP="00952060">
            <w:pPr>
              <w:spacing w:after="0" w:line="240" w:lineRule="auto"/>
              <w:rPr>
                <w:rFonts w:ascii="Tahoma" w:eastAsia="Times New Roman" w:hAnsi="Tahoma" w:cs="Tahoma"/>
                <w:color w:val="000000"/>
                <w:sz w:val="18"/>
                <w:szCs w:val="18"/>
                <w:lang w:val="en-US"/>
              </w:rPr>
            </w:pPr>
          </w:p>
        </w:tc>
        <w:tc>
          <w:tcPr>
            <w:tcW w:w="693" w:type="dxa"/>
            <w:vMerge/>
            <w:tcBorders>
              <w:top w:val="nil"/>
              <w:left w:val="single" w:sz="4" w:space="0" w:color="auto"/>
              <w:bottom w:val="single" w:sz="4" w:space="0" w:color="auto"/>
              <w:right w:val="single" w:sz="4" w:space="0" w:color="auto"/>
            </w:tcBorders>
            <w:vAlign w:val="center"/>
            <w:hideMark/>
          </w:tcPr>
          <w:p w:rsidR="00952060" w:rsidRPr="00970904" w:rsidRDefault="00952060" w:rsidP="00952060">
            <w:pPr>
              <w:spacing w:after="0" w:line="240" w:lineRule="auto"/>
              <w:rPr>
                <w:rFonts w:ascii="Tahoma" w:eastAsia="Times New Roman" w:hAnsi="Tahoma" w:cs="Tahoma"/>
                <w:color w:val="000000"/>
                <w:sz w:val="18"/>
                <w:szCs w:val="18"/>
                <w:lang w:val="en-US"/>
              </w:rPr>
            </w:pPr>
          </w:p>
        </w:tc>
        <w:tc>
          <w:tcPr>
            <w:tcW w:w="1559" w:type="dxa"/>
            <w:tcBorders>
              <w:top w:val="nil"/>
              <w:left w:val="nil"/>
              <w:bottom w:val="single" w:sz="4" w:space="0" w:color="auto"/>
              <w:right w:val="single" w:sz="4" w:space="0" w:color="auto"/>
            </w:tcBorders>
            <w:shd w:val="clear" w:color="000000" w:fill="CCFFFF"/>
            <w:hideMark/>
          </w:tcPr>
          <w:p w:rsidR="00952060" w:rsidRPr="00970904" w:rsidRDefault="00952060" w:rsidP="00952060">
            <w:pPr>
              <w:spacing w:after="0" w:line="240" w:lineRule="auto"/>
              <w:rPr>
                <w:rFonts w:ascii="Tahoma" w:eastAsia="Times New Roman" w:hAnsi="Tahoma" w:cs="Tahoma"/>
                <w:sz w:val="18"/>
                <w:szCs w:val="18"/>
                <w:lang w:val="en-US"/>
              </w:rPr>
            </w:pPr>
            <w:r w:rsidRPr="00970904">
              <w:rPr>
                <w:rFonts w:ascii="Tahoma" w:eastAsia="Times New Roman" w:hAnsi="Tahoma" w:cs="Tahoma"/>
                <w:sz w:val="18"/>
                <w:szCs w:val="18"/>
                <w:lang w:val="en-US"/>
              </w:rPr>
              <w:t xml:space="preserve"> % от съвкупността</w:t>
            </w:r>
          </w:p>
        </w:tc>
        <w:tc>
          <w:tcPr>
            <w:tcW w:w="709"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10,1</w:t>
            </w:r>
          </w:p>
        </w:tc>
        <w:tc>
          <w:tcPr>
            <w:tcW w:w="664"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11,1</w:t>
            </w:r>
          </w:p>
        </w:tc>
        <w:tc>
          <w:tcPr>
            <w:tcW w:w="664"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11,1</w:t>
            </w:r>
          </w:p>
        </w:tc>
        <w:tc>
          <w:tcPr>
            <w:tcW w:w="862" w:type="dxa"/>
            <w:tcBorders>
              <w:top w:val="nil"/>
              <w:left w:val="single" w:sz="4" w:space="0" w:color="auto"/>
              <w:bottom w:val="single" w:sz="4" w:space="0" w:color="auto"/>
              <w:right w:val="single" w:sz="4" w:space="0" w:color="auto"/>
            </w:tcBorders>
            <w:shd w:val="clear" w:color="auto" w:fill="auto"/>
          </w:tcPr>
          <w:p w:rsidR="00952060" w:rsidRDefault="00952060" w:rsidP="00952060">
            <w:pPr>
              <w:jc w:val="right"/>
              <w:rPr>
                <w:rFonts w:ascii="Tahoma" w:hAnsi="Tahoma" w:cs="Tahoma"/>
                <w:sz w:val="18"/>
                <w:szCs w:val="18"/>
              </w:rPr>
            </w:pPr>
            <w:r>
              <w:rPr>
                <w:rFonts w:ascii="Tahoma" w:hAnsi="Tahoma" w:cs="Tahoma"/>
                <w:sz w:val="18"/>
                <w:szCs w:val="18"/>
              </w:rPr>
              <w:t>10,9</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10,6</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11,1</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9,8</w:t>
            </w:r>
          </w:p>
        </w:tc>
      </w:tr>
      <w:tr w:rsidR="00952060" w:rsidRPr="00970904" w:rsidTr="001A5CB9">
        <w:trPr>
          <w:trHeight w:val="300"/>
        </w:trPr>
        <w:tc>
          <w:tcPr>
            <w:tcW w:w="1150" w:type="dxa"/>
            <w:vMerge w:val="restart"/>
            <w:tcBorders>
              <w:top w:val="nil"/>
              <w:left w:val="single" w:sz="4" w:space="0" w:color="auto"/>
              <w:bottom w:val="single" w:sz="4" w:space="0" w:color="000000"/>
              <w:right w:val="single" w:sz="4" w:space="0" w:color="auto"/>
            </w:tcBorders>
            <w:shd w:val="clear" w:color="000000" w:fill="CCFFFF"/>
            <w:hideMark/>
          </w:tcPr>
          <w:p w:rsidR="00952060" w:rsidRPr="00970904" w:rsidRDefault="00952060" w:rsidP="00952060">
            <w:pPr>
              <w:spacing w:after="0" w:line="240" w:lineRule="auto"/>
              <w:rPr>
                <w:rFonts w:ascii="Tahoma" w:eastAsia="Times New Roman" w:hAnsi="Tahoma" w:cs="Tahoma"/>
                <w:color w:val="000000"/>
                <w:sz w:val="18"/>
                <w:szCs w:val="18"/>
                <w:lang w:val="en-US"/>
              </w:rPr>
            </w:pPr>
            <w:r w:rsidRPr="00970904">
              <w:rPr>
                <w:rFonts w:ascii="Tahoma" w:eastAsia="Times New Roman" w:hAnsi="Tahoma" w:cs="Tahoma"/>
                <w:color w:val="000000"/>
                <w:sz w:val="18"/>
                <w:szCs w:val="18"/>
                <w:lang w:val="en-US"/>
              </w:rPr>
              <w:t>0-17 години</w:t>
            </w:r>
          </w:p>
        </w:tc>
        <w:tc>
          <w:tcPr>
            <w:tcW w:w="693" w:type="dxa"/>
            <w:vMerge w:val="restart"/>
            <w:tcBorders>
              <w:top w:val="nil"/>
              <w:left w:val="single" w:sz="4" w:space="0" w:color="auto"/>
              <w:bottom w:val="single" w:sz="4" w:space="0" w:color="auto"/>
              <w:right w:val="single" w:sz="4" w:space="0" w:color="auto"/>
            </w:tcBorders>
            <w:shd w:val="clear" w:color="000000" w:fill="CCFFFF"/>
            <w:hideMark/>
          </w:tcPr>
          <w:p w:rsidR="00952060" w:rsidRPr="00970904" w:rsidRDefault="00952060" w:rsidP="00952060">
            <w:pPr>
              <w:spacing w:after="0" w:line="240" w:lineRule="auto"/>
              <w:rPr>
                <w:rFonts w:ascii="Tahoma" w:eastAsia="Times New Roman" w:hAnsi="Tahoma" w:cs="Tahoma"/>
                <w:color w:val="000000"/>
                <w:sz w:val="18"/>
                <w:szCs w:val="18"/>
                <w:lang w:val="en-US"/>
              </w:rPr>
            </w:pPr>
            <w:r w:rsidRPr="00970904">
              <w:rPr>
                <w:rFonts w:ascii="Tahoma" w:eastAsia="Times New Roman" w:hAnsi="Tahoma" w:cs="Tahoma"/>
                <w:color w:val="000000"/>
                <w:sz w:val="18"/>
                <w:szCs w:val="18"/>
                <w:lang w:val="en-US"/>
              </w:rPr>
              <w:t xml:space="preserve">общо </w:t>
            </w:r>
          </w:p>
        </w:tc>
        <w:tc>
          <w:tcPr>
            <w:tcW w:w="1559" w:type="dxa"/>
            <w:tcBorders>
              <w:top w:val="nil"/>
              <w:left w:val="nil"/>
              <w:bottom w:val="single" w:sz="4" w:space="0" w:color="auto"/>
              <w:right w:val="single" w:sz="4" w:space="0" w:color="auto"/>
            </w:tcBorders>
            <w:shd w:val="clear" w:color="000000" w:fill="CCFFFF"/>
            <w:noWrap/>
            <w:vAlign w:val="bottom"/>
            <w:hideMark/>
          </w:tcPr>
          <w:p w:rsidR="00952060" w:rsidRPr="00970904" w:rsidRDefault="00952060" w:rsidP="00952060">
            <w:pPr>
              <w:spacing w:after="0" w:line="240" w:lineRule="auto"/>
              <w:rPr>
                <w:rFonts w:ascii="Tahoma" w:eastAsia="Times New Roman" w:hAnsi="Tahoma" w:cs="Tahoma"/>
                <w:sz w:val="18"/>
                <w:szCs w:val="18"/>
                <w:lang w:val="en-US"/>
              </w:rPr>
            </w:pPr>
            <w:r w:rsidRPr="00970904">
              <w:rPr>
                <w:rFonts w:ascii="Tahoma" w:eastAsia="Times New Roman" w:hAnsi="Tahoma" w:cs="Tahoma"/>
                <w:sz w:val="18"/>
                <w:szCs w:val="18"/>
                <w:lang w:val="en-US"/>
              </w:rPr>
              <w:t>брой лица в хиляди</w:t>
            </w:r>
          </w:p>
        </w:tc>
        <w:tc>
          <w:tcPr>
            <w:tcW w:w="709"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178,9</w:t>
            </w:r>
          </w:p>
        </w:tc>
        <w:tc>
          <w:tcPr>
            <w:tcW w:w="664"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202,5</w:t>
            </w:r>
          </w:p>
        </w:tc>
        <w:tc>
          <w:tcPr>
            <w:tcW w:w="664"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213,2</w:t>
            </w:r>
          </w:p>
        </w:tc>
        <w:tc>
          <w:tcPr>
            <w:tcW w:w="862" w:type="dxa"/>
            <w:tcBorders>
              <w:top w:val="nil"/>
              <w:left w:val="single" w:sz="4" w:space="0" w:color="auto"/>
              <w:bottom w:val="single" w:sz="4" w:space="0" w:color="auto"/>
              <w:right w:val="single" w:sz="4" w:space="0" w:color="auto"/>
            </w:tcBorders>
            <w:shd w:val="clear" w:color="auto" w:fill="auto"/>
          </w:tcPr>
          <w:p w:rsidR="00952060" w:rsidRDefault="00952060" w:rsidP="00952060">
            <w:pPr>
              <w:jc w:val="right"/>
              <w:rPr>
                <w:rFonts w:ascii="Tahoma" w:hAnsi="Tahoma" w:cs="Tahoma"/>
                <w:sz w:val="18"/>
                <w:szCs w:val="18"/>
              </w:rPr>
            </w:pPr>
            <w:r>
              <w:rPr>
                <w:rFonts w:ascii="Tahoma" w:hAnsi="Tahoma" w:cs="Tahoma"/>
                <w:sz w:val="18"/>
                <w:szCs w:val="18"/>
              </w:rPr>
              <w:t>179,1</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166,2</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180,8</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161,4</w:t>
            </w:r>
          </w:p>
        </w:tc>
      </w:tr>
      <w:tr w:rsidR="00952060" w:rsidRPr="00970904" w:rsidTr="001A5CB9">
        <w:trPr>
          <w:trHeight w:val="300"/>
        </w:trPr>
        <w:tc>
          <w:tcPr>
            <w:tcW w:w="1150" w:type="dxa"/>
            <w:vMerge/>
            <w:tcBorders>
              <w:top w:val="nil"/>
              <w:left w:val="single" w:sz="4" w:space="0" w:color="auto"/>
              <w:bottom w:val="single" w:sz="4" w:space="0" w:color="000000"/>
              <w:right w:val="single" w:sz="4" w:space="0" w:color="auto"/>
            </w:tcBorders>
            <w:vAlign w:val="center"/>
            <w:hideMark/>
          </w:tcPr>
          <w:p w:rsidR="00952060" w:rsidRPr="00970904" w:rsidRDefault="00952060" w:rsidP="00952060">
            <w:pPr>
              <w:spacing w:after="0" w:line="240" w:lineRule="auto"/>
              <w:rPr>
                <w:rFonts w:ascii="Tahoma" w:eastAsia="Times New Roman" w:hAnsi="Tahoma" w:cs="Tahoma"/>
                <w:color w:val="000000"/>
                <w:sz w:val="18"/>
                <w:szCs w:val="18"/>
                <w:lang w:val="en-US"/>
              </w:rPr>
            </w:pPr>
          </w:p>
        </w:tc>
        <w:tc>
          <w:tcPr>
            <w:tcW w:w="693" w:type="dxa"/>
            <w:vMerge/>
            <w:tcBorders>
              <w:top w:val="nil"/>
              <w:left w:val="single" w:sz="4" w:space="0" w:color="auto"/>
              <w:bottom w:val="single" w:sz="4" w:space="0" w:color="auto"/>
              <w:right w:val="single" w:sz="4" w:space="0" w:color="auto"/>
            </w:tcBorders>
            <w:vAlign w:val="center"/>
            <w:hideMark/>
          </w:tcPr>
          <w:p w:rsidR="00952060" w:rsidRPr="00970904" w:rsidRDefault="00952060" w:rsidP="00952060">
            <w:pPr>
              <w:spacing w:after="0" w:line="240" w:lineRule="auto"/>
              <w:rPr>
                <w:rFonts w:ascii="Tahoma" w:eastAsia="Times New Roman" w:hAnsi="Tahoma" w:cs="Tahoma"/>
                <w:color w:val="000000"/>
                <w:sz w:val="18"/>
                <w:szCs w:val="18"/>
                <w:lang w:val="en-US"/>
              </w:rPr>
            </w:pPr>
          </w:p>
        </w:tc>
        <w:tc>
          <w:tcPr>
            <w:tcW w:w="1559" w:type="dxa"/>
            <w:tcBorders>
              <w:top w:val="nil"/>
              <w:left w:val="nil"/>
              <w:bottom w:val="single" w:sz="4" w:space="0" w:color="auto"/>
              <w:right w:val="single" w:sz="4" w:space="0" w:color="auto"/>
            </w:tcBorders>
            <w:shd w:val="clear" w:color="000000" w:fill="CCFFFF"/>
            <w:hideMark/>
          </w:tcPr>
          <w:p w:rsidR="00952060" w:rsidRPr="00970904" w:rsidRDefault="00952060" w:rsidP="00952060">
            <w:pPr>
              <w:spacing w:after="0" w:line="240" w:lineRule="auto"/>
              <w:rPr>
                <w:rFonts w:ascii="Tahoma" w:eastAsia="Times New Roman" w:hAnsi="Tahoma" w:cs="Tahoma"/>
                <w:sz w:val="18"/>
                <w:szCs w:val="18"/>
                <w:lang w:val="en-US"/>
              </w:rPr>
            </w:pPr>
            <w:r w:rsidRPr="00970904">
              <w:rPr>
                <w:rFonts w:ascii="Tahoma" w:eastAsia="Times New Roman" w:hAnsi="Tahoma" w:cs="Tahoma"/>
                <w:sz w:val="18"/>
                <w:szCs w:val="18"/>
                <w:lang w:val="en-US"/>
              </w:rPr>
              <w:t xml:space="preserve"> % от съвкупността</w:t>
            </w:r>
          </w:p>
        </w:tc>
        <w:tc>
          <w:tcPr>
            <w:tcW w:w="709"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14,0</w:t>
            </w:r>
          </w:p>
        </w:tc>
        <w:tc>
          <w:tcPr>
            <w:tcW w:w="664"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16,6</w:t>
            </w:r>
          </w:p>
        </w:tc>
        <w:tc>
          <w:tcPr>
            <w:tcW w:w="664"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18,2</w:t>
            </w:r>
          </w:p>
        </w:tc>
        <w:tc>
          <w:tcPr>
            <w:tcW w:w="862" w:type="dxa"/>
            <w:tcBorders>
              <w:top w:val="nil"/>
              <w:left w:val="single" w:sz="4" w:space="0" w:color="auto"/>
              <w:bottom w:val="single" w:sz="4" w:space="0" w:color="auto"/>
              <w:right w:val="single" w:sz="4" w:space="0" w:color="auto"/>
            </w:tcBorders>
            <w:shd w:val="clear" w:color="auto" w:fill="auto"/>
          </w:tcPr>
          <w:p w:rsidR="00952060" w:rsidRDefault="00952060" w:rsidP="00952060">
            <w:pPr>
              <w:jc w:val="right"/>
              <w:rPr>
                <w:rFonts w:ascii="Tahoma" w:hAnsi="Tahoma" w:cs="Tahoma"/>
                <w:sz w:val="18"/>
                <w:szCs w:val="18"/>
              </w:rPr>
            </w:pPr>
            <w:r>
              <w:rPr>
                <w:rFonts w:ascii="Tahoma" w:hAnsi="Tahoma" w:cs="Tahoma"/>
                <w:sz w:val="18"/>
                <w:szCs w:val="18"/>
              </w:rPr>
              <w:t>15,2</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13,9</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15,1</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13,3</w:t>
            </w:r>
          </w:p>
        </w:tc>
      </w:tr>
      <w:tr w:rsidR="00952060" w:rsidRPr="00970904" w:rsidTr="001A5CB9">
        <w:trPr>
          <w:trHeight w:val="300"/>
        </w:trPr>
        <w:tc>
          <w:tcPr>
            <w:tcW w:w="1150" w:type="dxa"/>
            <w:vMerge w:val="restart"/>
            <w:tcBorders>
              <w:top w:val="nil"/>
              <w:left w:val="single" w:sz="4" w:space="0" w:color="auto"/>
              <w:bottom w:val="single" w:sz="4" w:space="0" w:color="000000"/>
              <w:right w:val="single" w:sz="4" w:space="0" w:color="auto"/>
            </w:tcBorders>
            <w:shd w:val="clear" w:color="000000" w:fill="CCFFFF"/>
            <w:hideMark/>
          </w:tcPr>
          <w:p w:rsidR="00952060" w:rsidRPr="00970904" w:rsidRDefault="00952060" w:rsidP="00952060">
            <w:pPr>
              <w:spacing w:after="0" w:line="240" w:lineRule="auto"/>
              <w:rPr>
                <w:rFonts w:ascii="Tahoma" w:eastAsia="Times New Roman" w:hAnsi="Tahoma" w:cs="Tahoma"/>
                <w:color w:val="000000"/>
                <w:sz w:val="18"/>
                <w:szCs w:val="18"/>
                <w:lang w:val="en-US"/>
              </w:rPr>
            </w:pPr>
            <w:r w:rsidRPr="00970904">
              <w:rPr>
                <w:rFonts w:ascii="Tahoma" w:eastAsia="Times New Roman" w:hAnsi="Tahoma" w:cs="Tahoma"/>
                <w:color w:val="000000"/>
                <w:sz w:val="18"/>
                <w:szCs w:val="18"/>
                <w:lang w:val="en-US"/>
              </w:rPr>
              <w:t>под 60 години</w:t>
            </w:r>
          </w:p>
        </w:tc>
        <w:tc>
          <w:tcPr>
            <w:tcW w:w="693" w:type="dxa"/>
            <w:vMerge w:val="restart"/>
            <w:tcBorders>
              <w:top w:val="nil"/>
              <w:left w:val="single" w:sz="4" w:space="0" w:color="auto"/>
              <w:bottom w:val="single" w:sz="4" w:space="0" w:color="auto"/>
              <w:right w:val="single" w:sz="4" w:space="0" w:color="auto"/>
            </w:tcBorders>
            <w:shd w:val="clear" w:color="000000" w:fill="CCFFFF"/>
            <w:hideMark/>
          </w:tcPr>
          <w:p w:rsidR="00952060" w:rsidRPr="00970904" w:rsidRDefault="00952060" w:rsidP="00952060">
            <w:pPr>
              <w:spacing w:after="0" w:line="240" w:lineRule="auto"/>
              <w:rPr>
                <w:rFonts w:ascii="Tahoma" w:eastAsia="Times New Roman" w:hAnsi="Tahoma" w:cs="Tahoma"/>
                <w:color w:val="000000"/>
                <w:sz w:val="18"/>
                <w:szCs w:val="18"/>
                <w:lang w:val="en-US"/>
              </w:rPr>
            </w:pPr>
            <w:r w:rsidRPr="00970904">
              <w:rPr>
                <w:rFonts w:ascii="Tahoma" w:eastAsia="Times New Roman" w:hAnsi="Tahoma" w:cs="Tahoma"/>
                <w:color w:val="000000"/>
                <w:sz w:val="18"/>
                <w:szCs w:val="18"/>
                <w:lang w:val="en-US"/>
              </w:rPr>
              <w:t>общо</w:t>
            </w:r>
          </w:p>
        </w:tc>
        <w:tc>
          <w:tcPr>
            <w:tcW w:w="1559" w:type="dxa"/>
            <w:tcBorders>
              <w:top w:val="nil"/>
              <w:left w:val="nil"/>
              <w:bottom w:val="single" w:sz="4" w:space="0" w:color="auto"/>
              <w:right w:val="single" w:sz="4" w:space="0" w:color="auto"/>
            </w:tcBorders>
            <w:shd w:val="clear" w:color="000000" w:fill="CCFFFF"/>
            <w:noWrap/>
            <w:vAlign w:val="bottom"/>
            <w:hideMark/>
          </w:tcPr>
          <w:p w:rsidR="00952060" w:rsidRPr="00970904" w:rsidRDefault="00952060" w:rsidP="00952060">
            <w:pPr>
              <w:spacing w:after="0" w:line="240" w:lineRule="auto"/>
              <w:rPr>
                <w:rFonts w:ascii="Tahoma" w:eastAsia="Times New Roman" w:hAnsi="Tahoma" w:cs="Tahoma"/>
                <w:sz w:val="18"/>
                <w:szCs w:val="18"/>
                <w:lang w:val="en-US"/>
              </w:rPr>
            </w:pPr>
            <w:r w:rsidRPr="00970904">
              <w:rPr>
                <w:rFonts w:ascii="Tahoma" w:eastAsia="Times New Roman" w:hAnsi="Tahoma" w:cs="Tahoma"/>
                <w:sz w:val="18"/>
                <w:szCs w:val="18"/>
                <w:lang w:val="en-US"/>
              </w:rPr>
              <w:t>брой лица в хиляди</w:t>
            </w:r>
          </w:p>
        </w:tc>
        <w:tc>
          <w:tcPr>
            <w:tcW w:w="709"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623,3</w:t>
            </w:r>
          </w:p>
        </w:tc>
        <w:tc>
          <w:tcPr>
            <w:tcW w:w="664"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676,4</w:t>
            </w:r>
          </w:p>
        </w:tc>
        <w:tc>
          <w:tcPr>
            <w:tcW w:w="664"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695,3</w:t>
            </w:r>
          </w:p>
        </w:tc>
        <w:tc>
          <w:tcPr>
            <w:tcW w:w="862" w:type="dxa"/>
            <w:tcBorders>
              <w:top w:val="nil"/>
              <w:left w:val="single" w:sz="4" w:space="0" w:color="auto"/>
              <w:bottom w:val="single" w:sz="4" w:space="0" w:color="auto"/>
              <w:right w:val="single" w:sz="4" w:space="0" w:color="auto"/>
            </w:tcBorders>
            <w:shd w:val="clear" w:color="auto" w:fill="auto"/>
          </w:tcPr>
          <w:p w:rsidR="00952060" w:rsidRDefault="00952060" w:rsidP="00952060">
            <w:pPr>
              <w:jc w:val="right"/>
              <w:rPr>
                <w:rFonts w:ascii="Tahoma" w:hAnsi="Tahoma" w:cs="Tahoma"/>
                <w:sz w:val="18"/>
                <w:szCs w:val="18"/>
              </w:rPr>
            </w:pPr>
            <w:r>
              <w:rPr>
                <w:rFonts w:ascii="Tahoma" w:hAnsi="Tahoma" w:cs="Tahoma"/>
                <w:sz w:val="18"/>
                <w:szCs w:val="18"/>
              </w:rPr>
              <w:t>640,5</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606,6</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618,2</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571,1</w:t>
            </w:r>
          </w:p>
        </w:tc>
      </w:tr>
      <w:tr w:rsidR="00952060" w:rsidRPr="00970904" w:rsidTr="001A5CB9">
        <w:trPr>
          <w:trHeight w:val="300"/>
        </w:trPr>
        <w:tc>
          <w:tcPr>
            <w:tcW w:w="1150" w:type="dxa"/>
            <w:vMerge/>
            <w:tcBorders>
              <w:top w:val="nil"/>
              <w:left w:val="single" w:sz="4" w:space="0" w:color="auto"/>
              <w:bottom w:val="single" w:sz="4" w:space="0" w:color="000000"/>
              <w:right w:val="single" w:sz="4" w:space="0" w:color="auto"/>
            </w:tcBorders>
            <w:vAlign w:val="center"/>
            <w:hideMark/>
          </w:tcPr>
          <w:p w:rsidR="00952060" w:rsidRPr="00970904" w:rsidRDefault="00952060" w:rsidP="00952060">
            <w:pPr>
              <w:spacing w:after="0" w:line="240" w:lineRule="auto"/>
              <w:rPr>
                <w:rFonts w:ascii="Tahoma" w:eastAsia="Times New Roman" w:hAnsi="Tahoma" w:cs="Tahoma"/>
                <w:color w:val="000000"/>
                <w:sz w:val="18"/>
                <w:szCs w:val="18"/>
                <w:lang w:val="en-US"/>
              </w:rPr>
            </w:pPr>
          </w:p>
        </w:tc>
        <w:tc>
          <w:tcPr>
            <w:tcW w:w="693" w:type="dxa"/>
            <w:vMerge/>
            <w:tcBorders>
              <w:top w:val="nil"/>
              <w:left w:val="single" w:sz="4" w:space="0" w:color="auto"/>
              <w:bottom w:val="single" w:sz="4" w:space="0" w:color="auto"/>
              <w:right w:val="single" w:sz="4" w:space="0" w:color="auto"/>
            </w:tcBorders>
            <w:vAlign w:val="center"/>
            <w:hideMark/>
          </w:tcPr>
          <w:p w:rsidR="00952060" w:rsidRPr="00970904" w:rsidRDefault="00952060" w:rsidP="00952060">
            <w:pPr>
              <w:spacing w:after="0" w:line="240" w:lineRule="auto"/>
              <w:rPr>
                <w:rFonts w:ascii="Tahoma" w:eastAsia="Times New Roman" w:hAnsi="Tahoma" w:cs="Tahoma"/>
                <w:color w:val="000000"/>
                <w:sz w:val="18"/>
                <w:szCs w:val="18"/>
                <w:lang w:val="en-US"/>
              </w:rPr>
            </w:pPr>
          </w:p>
        </w:tc>
        <w:tc>
          <w:tcPr>
            <w:tcW w:w="1559" w:type="dxa"/>
            <w:tcBorders>
              <w:top w:val="nil"/>
              <w:left w:val="nil"/>
              <w:bottom w:val="single" w:sz="4" w:space="0" w:color="auto"/>
              <w:right w:val="single" w:sz="4" w:space="0" w:color="auto"/>
            </w:tcBorders>
            <w:shd w:val="clear" w:color="000000" w:fill="CCFFFF"/>
            <w:hideMark/>
          </w:tcPr>
          <w:p w:rsidR="00952060" w:rsidRPr="00970904" w:rsidRDefault="00952060" w:rsidP="00952060">
            <w:pPr>
              <w:spacing w:after="0" w:line="240" w:lineRule="auto"/>
              <w:rPr>
                <w:rFonts w:ascii="Tahoma" w:eastAsia="Times New Roman" w:hAnsi="Tahoma" w:cs="Tahoma"/>
                <w:sz w:val="18"/>
                <w:szCs w:val="18"/>
                <w:lang w:val="en-US"/>
              </w:rPr>
            </w:pPr>
            <w:r w:rsidRPr="00970904">
              <w:rPr>
                <w:rFonts w:ascii="Tahoma" w:eastAsia="Times New Roman" w:hAnsi="Tahoma" w:cs="Tahoma"/>
                <w:sz w:val="18"/>
                <w:szCs w:val="18"/>
                <w:lang w:val="en-US"/>
              </w:rPr>
              <w:t xml:space="preserve"> % от съвкупността</w:t>
            </w:r>
          </w:p>
        </w:tc>
        <w:tc>
          <w:tcPr>
            <w:tcW w:w="709"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11,0</w:t>
            </w:r>
          </w:p>
        </w:tc>
        <w:tc>
          <w:tcPr>
            <w:tcW w:w="664"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12,4</w:t>
            </w:r>
          </w:p>
        </w:tc>
        <w:tc>
          <w:tcPr>
            <w:tcW w:w="664"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13,0</w:t>
            </w:r>
          </w:p>
        </w:tc>
        <w:tc>
          <w:tcPr>
            <w:tcW w:w="862" w:type="dxa"/>
            <w:tcBorders>
              <w:top w:val="nil"/>
              <w:left w:val="single" w:sz="4" w:space="0" w:color="auto"/>
              <w:bottom w:val="single" w:sz="4" w:space="0" w:color="auto"/>
              <w:right w:val="single" w:sz="4" w:space="0" w:color="auto"/>
            </w:tcBorders>
            <w:shd w:val="clear" w:color="auto" w:fill="auto"/>
          </w:tcPr>
          <w:p w:rsidR="00952060" w:rsidRDefault="00952060" w:rsidP="00952060">
            <w:pPr>
              <w:jc w:val="right"/>
              <w:rPr>
                <w:rFonts w:ascii="Tahoma" w:hAnsi="Tahoma" w:cs="Tahoma"/>
                <w:sz w:val="18"/>
                <w:szCs w:val="18"/>
              </w:rPr>
            </w:pPr>
            <w:r>
              <w:rPr>
                <w:rFonts w:ascii="Tahoma" w:hAnsi="Tahoma" w:cs="Tahoma"/>
                <w:sz w:val="18"/>
                <w:szCs w:val="18"/>
              </w:rPr>
              <w:t>12,1</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11,6</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11,9</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11,1</w:t>
            </w:r>
          </w:p>
        </w:tc>
      </w:tr>
      <w:tr w:rsidR="00952060" w:rsidRPr="00970904" w:rsidTr="001A5CB9">
        <w:trPr>
          <w:trHeight w:val="300"/>
        </w:trPr>
        <w:tc>
          <w:tcPr>
            <w:tcW w:w="1150" w:type="dxa"/>
            <w:vMerge/>
            <w:tcBorders>
              <w:top w:val="nil"/>
              <w:left w:val="single" w:sz="4" w:space="0" w:color="auto"/>
              <w:bottom w:val="single" w:sz="4" w:space="0" w:color="000000"/>
              <w:right w:val="single" w:sz="4" w:space="0" w:color="auto"/>
            </w:tcBorders>
            <w:vAlign w:val="center"/>
            <w:hideMark/>
          </w:tcPr>
          <w:p w:rsidR="00952060" w:rsidRPr="00970904" w:rsidRDefault="00952060" w:rsidP="00952060">
            <w:pPr>
              <w:spacing w:after="0" w:line="240" w:lineRule="auto"/>
              <w:rPr>
                <w:rFonts w:ascii="Tahoma" w:eastAsia="Times New Roman" w:hAnsi="Tahoma" w:cs="Tahoma"/>
                <w:color w:val="000000"/>
                <w:sz w:val="18"/>
                <w:szCs w:val="18"/>
                <w:lang w:val="en-US"/>
              </w:rPr>
            </w:pPr>
          </w:p>
        </w:tc>
        <w:tc>
          <w:tcPr>
            <w:tcW w:w="693" w:type="dxa"/>
            <w:vMerge w:val="restart"/>
            <w:tcBorders>
              <w:top w:val="nil"/>
              <w:left w:val="single" w:sz="4" w:space="0" w:color="auto"/>
              <w:bottom w:val="single" w:sz="4" w:space="0" w:color="auto"/>
              <w:right w:val="single" w:sz="4" w:space="0" w:color="auto"/>
            </w:tcBorders>
            <w:shd w:val="clear" w:color="000000" w:fill="CCFFFF"/>
            <w:hideMark/>
          </w:tcPr>
          <w:p w:rsidR="00952060" w:rsidRPr="00970904" w:rsidRDefault="00952060" w:rsidP="00952060">
            <w:pPr>
              <w:spacing w:after="0" w:line="240" w:lineRule="auto"/>
              <w:rPr>
                <w:rFonts w:ascii="Tahoma" w:eastAsia="Times New Roman" w:hAnsi="Tahoma" w:cs="Tahoma"/>
                <w:color w:val="000000"/>
                <w:sz w:val="18"/>
                <w:szCs w:val="18"/>
                <w:lang w:val="en-US"/>
              </w:rPr>
            </w:pPr>
            <w:r w:rsidRPr="00970904">
              <w:rPr>
                <w:rFonts w:ascii="Tahoma" w:eastAsia="Times New Roman" w:hAnsi="Tahoma" w:cs="Tahoma"/>
                <w:color w:val="000000"/>
                <w:sz w:val="18"/>
                <w:szCs w:val="18"/>
                <w:lang w:val="en-US"/>
              </w:rPr>
              <w:t>мъже</w:t>
            </w:r>
          </w:p>
        </w:tc>
        <w:tc>
          <w:tcPr>
            <w:tcW w:w="1559" w:type="dxa"/>
            <w:tcBorders>
              <w:top w:val="nil"/>
              <w:left w:val="nil"/>
              <w:bottom w:val="single" w:sz="4" w:space="0" w:color="auto"/>
              <w:right w:val="single" w:sz="4" w:space="0" w:color="auto"/>
            </w:tcBorders>
            <w:shd w:val="clear" w:color="000000" w:fill="CCFFFF"/>
            <w:noWrap/>
            <w:vAlign w:val="bottom"/>
            <w:hideMark/>
          </w:tcPr>
          <w:p w:rsidR="00952060" w:rsidRPr="00970904" w:rsidRDefault="00952060" w:rsidP="00952060">
            <w:pPr>
              <w:spacing w:after="0" w:line="240" w:lineRule="auto"/>
              <w:rPr>
                <w:rFonts w:ascii="Tahoma" w:eastAsia="Times New Roman" w:hAnsi="Tahoma" w:cs="Tahoma"/>
                <w:sz w:val="18"/>
                <w:szCs w:val="18"/>
                <w:lang w:val="en-US"/>
              </w:rPr>
            </w:pPr>
            <w:r w:rsidRPr="00970904">
              <w:rPr>
                <w:rFonts w:ascii="Tahoma" w:eastAsia="Times New Roman" w:hAnsi="Tahoma" w:cs="Tahoma"/>
                <w:sz w:val="18"/>
                <w:szCs w:val="18"/>
                <w:lang w:val="en-US"/>
              </w:rPr>
              <w:t>брой лица в хиляди</w:t>
            </w:r>
          </w:p>
        </w:tc>
        <w:tc>
          <w:tcPr>
            <w:tcW w:w="709"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316,5</w:t>
            </w:r>
          </w:p>
        </w:tc>
        <w:tc>
          <w:tcPr>
            <w:tcW w:w="664"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345,8</w:t>
            </w:r>
          </w:p>
        </w:tc>
        <w:tc>
          <w:tcPr>
            <w:tcW w:w="664"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350,4</w:t>
            </w:r>
          </w:p>
        </w:tc>
        <w:tc>
          <w:tcPr>
            <w:tcW w:w="862" w:type="dxa"/>
            <w:tcBorders>
              <w:top w:val="nil"/>
              <w:left w:val="single" w:sz="4" w:space="0" w:color="auto"/>
              <w:bottom w:val="single" w:sz="4" w:space="0" w:color="auto"/>
              <w:right w:val="single" w:sz="4" w:space="0" w:color="auto"/>
            </w:tcBorders>
            <w:shd w:val="clear" w:color="auto" w:fill="auto"/>
          </w:tcPr>
          <w:p w:rsidR="00952060" w:rsidRDefault="00952060" w:rsidP="00952060">
            <w:pPr>
              <w:jc w:val="right"/>
              <w:rPr>
                <w:rFonts w:ascii="Tahoma" w:hAnsi="Tahoma" w:cs="Tahoma"/>
                <w:sz w:val="18"/>
                <w:szCs w:val="18"/>
              </w:rPr>
            </w:pPr>
            <w:r>
              <w:rPr>
                <w:rFonts w:ascii="Tahoma" w:hAnsi="Tahoma" w:cs="Tahoma"/>
                <w:sz w:val="18"/>
                <w:szCs w:val="18"/>
              </w:rPr>
              <w:t>326,5</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313,4</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309,1</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299,7</w:t>
            </w:r>
          </w:p>
        </w:tc>
      </w:tr>
      <w:tr w:rsidR="00952060" w:rsidRPr="00970904" w:rsidTr="001A5CB9">
        <w:trPr>
          <w:trHeight w:val="300"/>
        </w:trPr>
        <w:tc>
          <w:tcPr>
            <w:tcW w:w="1150" w:type="dxa"/>
            <w:vMerge/>
            <w:tcBorders>
              <w:top w:val="nil"/>
              <w:left w:val="single" w:sz="4" w:space="0" w:color="auto"/>
              <w:bottom w:val="single" w:sz="4" w:space="0" w:color="000000"/>
              <w:right w:val="single" w:sz="4" w:space="0" w:color="auto"/>
            </w:tcBorders>
            <w:vAlign w:val="center"/>
            <w:hideMark/>
          </w:tcPr>
          <w:p w:rsidR="00952060" w:rsidRPr="00970904" w:rsidRDefault="00952060" w:rsidP="00952060">
            <w:pPr>
              <w:spacing w:after="0" w:line="240" w:lineRule="auto"/>
              <w:rPr>
                <w:rFonts w:ascii="Tahoma" w:eastAsia="Times New Roman" w:hAnsi="Tahoma" w:cs="Tahoma"/>
                <w:color w:val="000000"/>
                <w:sz w:val="18"/>
                <w:szCs w:val="18"/>
                <w:lang w:val="en-US"/>
              </w:rPr>
            </w:pPr>
          </w:p>
        </w:tc>
        <w:tc>
          <w:tcPr>
            <w:tcW w:w="693" w:type="dxa"/>
            <w:vMerge/>
            <w:tcBorders>
              <w:top w:val="nil"/>
              <w:left w:val="single" w:sz="4" w:space="0" w:color="auto"/>
              <w:bottom w:val="single" w:sz="4" w:space="0" w:color="auto"/>
              <w:right w:val="single" w:sz="4" w:space="0" w:color="auto"/>
            </w:tcBorders>
            <w:vAlign w:val="center"/>
            <w:hideMark/>
          </w:tcPr>
          <w:p w:rsidR="00952060" w:rsidRPr="00970904" w:rsidRDefault="00952060" w:rsidP="00952060">
            <w:pPr>
              <w:spacing w:after="0" w:line="240" w:lineRule="auto"/>
              <w:rPr>
                <w:rFonts w:ascii="Tahoma" w:eastAsia="Times New Roman" w:hAnsi="Tahoma" w:cs="Tahoma"/>
                <w:color w:val="000000"/>
                <w:sz w:val="18"/>
                <w:szCs w:val="18"/>
                <w:lang w:val="en-US"/>
              </w:rPr>
            </w:pPr>
          </w:p>
        </w:tc>
        <w:tc>
          <w:tcPr>
            <w:tcW w:w="1559" w:type="dxa"/>
            <w:tcBorders>
              <w:top w:val="nil"/>
              <w:left w:val="nil"/>
              <w:bottom w:val="single" w:sz="4" w:space="0" w:color="auto"/>
              <w:right w:val="single" w:sz="4" w:space="0" w:color="auto"/>
            </w:tcBorders>
            <w:shd w:val="clear" w:color="000000" w:fill="CCFFFF"/>
            <w:hideMark/>
          </w:tcPr>
          <w:p w:rsidR="00952060" w:rsidRPr="00970904" w:rsidRDefault="00952060" w:rsidP="00952060">
            <w:pPr>
              <w:spacing w:after="0" w:line="240" w:lineRule="auto"/>
              <w:rPr>
                <w:rFonts w:ascii="Tahoma" w:eastAsia="Times New Roman" w:hAnsi="Tahoma" w:cs="Tahoma"/>
                <w:sz w:val="18"/>
                <w:szCs w:val="18"/>
                <w:lang w:val="en-US"/>
              </w:rPr>
            </w:pPr>
            <w:r w:rsidRPr="00970904">
              <w:rPr>
                <w:rFonts w:ascii="Tahoma" w:eastAsia="Times New Roman" w:hAnsi="Tahoma" w:cs="Tahoma"/>
                <w:sz w:val="18"/>
                <w:szCs w:val="18"/>
                <w:lang w:val="en-US"/>
              </w:rPr>
              <w:t xml:space="preserve"> % от съвкупността</w:t>
            </w:r>
          </w:p>
        </w:tc>
        <w:tc>
          <w:tcPr>
            <w:tcW w:w="709"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11,1</w:t>
            </w:r>
          </w:p>
        </w:tc>
        <w:tc>
          <w:tcPr>
            <w:tcW w:w="664"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12,5</w:t>
            </w:r>
          </w:p>
        </w:tc>
        <w:tc>
          <w:tcPr>
            <w:tcW w:w="664"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12,9</w:t>
            </w:r>
          </w:p>
        </w:tc>
        <w:tc>
          <w:tcPr>
            <w:tcW w:w="862" w:type="dxa"/>
            <w:tcBorders>
              <w:top w:val="nil"/>
              <w:left w:val="single" w:sz="4" w:space="0" w:color="auto"/>
              <w:bottom w:val="single" w:sz="4" w:space="0" w:color="auto"/>
              <w:right w:val="single" w:sz="4" w:space="0" w:color="auto"/>
            </w:tcBorders>
            <w:shd w:val="clear" w:color="auto" w:fill="auto"/>
          </w:tcPr>
          <w:p w:rsidR="00952060" w:rsidRDefault="00952060" w:rsidP="00952060">
            <w:pPr>
              <w:jc w:val="right"/>
              <w:rPr>
                <w:rFonts w:ascii="Tahoma" w:hAnsi="Tahoma" w:cs="Tahoma"/>
                <w:sz w:val="18"/>
                <w:szCs w:val="18"/>
              </w:rPr>
            </w:pPr>
            <w:r>
              <w:rPr>
                <w:rFonts w:ascii="Tahoma" w:hAnsi="Tahoma" w:cs="Tahoma"/>
                <w:sz w:val="18"/>
                <w:szCs w:val="18"/>
              </w:rPr>
              <w:t>12,1</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11,7</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11,7</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11,4</w:t>
            </w:r>
          </w:p>
        </w:tc>
      </w:tr>
      <w:tr w:rsidR="00952060" w:rsidRPr="00970904" w:rsidTr="001A5CB9">
        <w:trPr>
          <w:trHeight w:val="300"/>
        </w:trPr>
        <w:tc>
          <w:tcPr>
            <w:tcW w:w="1150" w:type="dxa"/>
            <w:vMerge/>
            <w:tcBorders>
              <w:top w:val="nil"/>
              <w:left w:val="single" w:sz="4" w:space="0" w:color="auto"/>
              <w:bottom w:val="single" w:sz="4" w:space="0" w:color="000000"/>
              <w:right w:val="single" w:sz="4" w:space="0" w:color="auto"/>
            </w:tcBorders>
            <w:vAlign w:val="center"/>
            <w:hideMark/>
          </w:tcPr>
          <w:p w:rsidR="00952060" w:rsidRPr="00970904" w:rsidRDefault="00952060" w:rsidP="00952060">
            <w:pPr>
              <w:spacing w:after="0" w:line="240" w:lineRule="auto"/>
              <w:rPr>
                <w:rFonts w:ascii="Tahoma" w:eastAsia="Times New Roman" w:hAnsi="Tahoma" w:cs="Tahoma"/>
                <w:color w:val="000000"/>
                <w:sz w:val="18"/>
                <w:szCs w:val="18"/>
                <w:lang w:val="en-US"/>
              </w:rPr>
            </w:pPr>
          </w:p>
        </w:tc>
        <w:tc>
          <w:tcPr>
            <w:tcW w:w="693" w:type="dxa"/>
            <w:vMerge w:val="restart"/>
            <w:tcBorders>
              <w:top w:val="nil"/>
              <w:left w:val="single" w:sz="4" w:space="0" w:color="auto"/>
              <w:bottom w:val="single" w:sz="4" w:space="0" w:color="auto"/>
              <w:right w:val="single" w:sz="4" w:space="0" w:color="auto"/>
            </w:tcBorders>
            <w:shd w:val="clear" w:color="000000" w:fill="CCFFFF"/>
            <w:hideMark/>
          </w:tcPr>
          <w:p w:rsidR="00952060" w:rsidRPr="00970904" w:rsidRDefault="00952060" w:rsidP="00952060">
            <w:pPr>
              <w:spacing w:after="0" w:line="240" w:lineRule="auto"/>
              <w:rPr>
                <w:rFonts w:ascii="Tahoma" w:eastAsia="Times New Roman" w:hAnsi="Tahoma" w:cs="Tahoma"/>
                <w:color w:val="000000"/>
                <w:sz w:val="18"/>
                <w:szCs w:val="18"/>
                <w:lang w:val="en-US"/>
              </w:rPr>
            </w:pPr>
            <w:r w:rsidRPr="00970904">
              <w:rPr>
                <w:rFonts w:ascii="Tahoma" w:eastAsia="Times New Roman" w:hAnsi="Tahoma" w:cs="Tahoma"/>
                <w:color w:val="000000"/>
                <w:sz w:val="18"/>
                <w:szCs w:val="18"/>
                <w:lang w:val="en-US"/>
              </w:rPr>
              <w:t xml:space="preserve">жени </w:t>
            </w:r>
          </w:p>
        </w:tc>
        <w:tc>
          <w:tcPr>
            <w:tcW w:w="1559" w:type="dxa"/>
            <w:tcBorders>
              <w:top w:val="nil"/>
              <w:left w:val="nil"/>
              <w:bottom w:val="single" w:sz="4" w:space="0" w:color="auto"/>
              <w:right w:val="single" w:sz="4" w:space="0" w:color="auto"/>
            </w:tcBorders>
            <w:shd w:val="clear" w:color="000000" w:fill="CCFFFF"/>
            <w:noWrap/>
            <w:vAlign w:val="bottom"/>
            <w:hideMark/>
          </w:tcPr>
          <w:p w:rsidR="00952060" w:rsidRPr="00970904" w:rsidRDefault="00952060" w:rsidP="00952060">
            <w:pPr>
              <w:spacing w:after="0" w:line="240" w:lineRule="auto"/>
              <w:rPr>
                <w:rFonts w:ascii="Tahoma" w:eastAsia="Times New Roman" w:hAnsi="Tahoma" w:cs="Tahoma"/>
                <w:sz w:val="18"/>
                <w:szCs w:val="18"/>
                <w:lang w:val="en-US"/>
              </w:rPr>
            </w:pPr>
            <w:r w:rsidRPr="00970904">
              <w:rPr>
                <w:rFonts w:ascii="Tahoma" w:eastAsia="Times New Roman" w:hAnsi="Tahoma" w:cs="Tahoma"/>
                <w:sz w:val="18"/>
                <w:szCs w:val="18"/>
                <w:lang w:val="en-US"/>
              </w:rPr>
              <w:t>брой лица в хиляди</w:t>
            </w:r>
          </w:p>
        </w:tc>
        <w:tc>
          <w:tcPr>
            <w:tcW w:w="709"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306,8</w:t>
            </w:r>
          </w:p>
        </w:tc>
        <w:tc>
          <w:tcPr>
            <w:tcW w:w="664"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330,6</w:t>
            </w:r>
          </w:p>
        </w:tc>
        <w:tc>
          <w:tcPr>
            <w:tcW w:w="664"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344,9</w:t>
            </w:r>
          </w:p>
        </w:tc>
        <w:tc>
          <w:tcPr>
            <w:tcW w:w="862" w:type="dxa"/>
            <w:tcBorders>
              <w:top w:val="nil"/>
              <w:left w:val="single" w:sz="4" w:space="0" w:color="auto"/>
              <w:bottom w:val="single" w:sz="4" w:space="0" w:color="auto"/>
              <w:right w:val="single" w:sz="4" w:space="0" w:color="auto"/>
            </w:tcBorders>
            <w:shd w:val="clear" w:color="auto" w:fill="auto"/>
          </w:tcPr>
          <w:p w:rsidR="00952060" w:rsidRDefault="00952060" w:rsidP="00952060">
            <w:pPr>
              <w:jc w:val="right"/>
              <w:rPr>
                <w:rFonts w:ascii="Tahoma" w:hAnsi="Tahoma" w:cs="Tahoma"/>
                <w:sz w:val="18"/>
                <w:szCs w:val="18"/>
              </w:rPr>
            </w:pPr>
            <w:r>
              <w:rPr>
                <w:rFonts w:ascii="Tahoma" w:hAnsi="Tahoma" w:cs="Tahoma"/>
                <w:sz w:val="18"/>
                <w:szCs w:val="18"/>
              </w:rPr>
              <w:t>313,9</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293,2</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309,2</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271,4</w:t>
            </w:r>
          </w:p>
        </w:tc>
      </w:tr>
      <w:tr w:rsidR="00952060" w:rsidRPr="00970904" w:rsidTr="001A5CB9">
        <w:trPr>
          <w:trHeight w:val="300"/>
        </w:trPr>
        <w:tc>
          <w:tcPr>
            <w:tcW w:w="1150" w:type="dxa"/>
            <w:vMerge/>
            <w:tcBorders>
              <w:top w:val="nil"/>
              <w:left w:val="single" w:sz="4" w:space="0" w:color="auto"/>
              <w:bottom w:val="single" w:sz="4" w:space="0" w:color="000000"/>
              <w:right w:val="single" w:sz="4" w:space="0" w:color="auto"/>
            </w:tcBorders>
            <w:vAlign w:val="center"/>
            <w:hideMark/>
          </w:tcPr>
          <w:p w:rsidR="00952060" w:rsidRPr="00970904" w:rsidRDefault="00952060" w:rsidP="00952060">
            <w:pPr>
              <w:spacing w:after="0" w:line="240" w:lineRule="auto"/>
              <w:rPr>
                <w:rFonts w:ascii="Tahoma" w:eastAsia="Times New Roman" w:hAnsi="Tahoma" w:cs="Tahoma"/>
                <w:color w:val="000000"/>
                <w:sz w:val="18"/>
                <w:szCs w:val="18"/>
                <w:lang w:val="en-US"/>
              </w:rPr>
            </w:pPr>
          </w:p>
        </w:tc>
        <w:tc>
          <w:tcPr>
            <w:tcW w:w="693" w:type="dxa"/>
            <w:vMerge/>
            <w:tcBorders>
              <w:top w:val="nil"/>
              <w:left w:val="single" w:sz="4" w:space="0" w:color="auto"/>
              <w:bottom w:val="single" w:sz="4" w:space="0" w:color="auto"/>
              <w:right w:val="single" w:sz="4" w:space="0" w:color="auto"/>
            </w:tcBorders>
            <w:vAlign w:val="center"/>
            <w:hideMark/>
          </w:tcPr>
          <w:p w:rsidR="00952060" w:rsidRPr="00970904" w:rsidRDefault="00952060" w:rsidP="00952060">
            <w:pPr>
              <w:spacing w:after="0" w:line="240" w:lineRule="auto"/>
              <w:rPr>
                <w:rFonts w:ascii="Tahoma" w:eastAsia="Times New Roman" w:hAnsi="Tahoma" w:cs="Tahoma"/>
                <w:color w:val="000000"/>
                <w:sz w:val="18"/>
                <w:szCs w:val="18"/>
                <w:lang w:val="en-US"/>
              </w:rPr>
            </w:pPr>
          </w:p>
        </w:tc>
        <w:tc>
          <w:tcPr>
            <w:tcW w:w="1559" w:type="dxa"/>
            <w:tcBorders>
              <w:top w:val="nil"/>
              <w:left w:val="nil"/>
              <w:bottom w:val="single" w:sz="4" w:space="0" w:color="auto"/>
              <w:right w:val="single" w:sz="4" w:space="0" w:color="auto"/>
            </w:tcBorders>
            <w:shd w:val="clear" w:color="000000" w:fill="CCFFFF"/>
            <w:hideMark/>
          </w:tcPr>
          <w:p w:rsidR="00952060" w:rsidRPr="00970904" w:rsidRDefault="00952060" w:rsidP="00952060">
            <w:pPr>
              <w:spacing w:after="0" w:line="240" w:lineRule="auto"/>
              <w:rPr>
                <w:rFonts w:ascii="Tahoma" w:eastAsia="Times New Roman" w:hAnsi="Tahoma" w:cs="Tahoma"/>
                <w:sz w:val="18"/>
                <w:szCs w:val="18"/>
                <w:lang w:val="en-US"/>
              </w:rPr>
            </w:pPr>
            <w:r w:rsidRPr="00970904">
              <w:rPr>
                <w:rFonts w:ascii="Tahoma" w:eastAsia="Times New Roman" w:hAnsi="Tahoma" w:cs="Tahoma"/>
                <w:sz w:val="18"/>
                <w:szCs w:val="18"/>
                <w:lang w:val="en-US"/>
              </w:rPr>
              <w:t xml:space="preserve"> % от съвкупността</w:t>
            </w:r>
          </w:p>
        </w:tc>
        <w:tc>
          <w:tcPr>
            <w:tcW w:w="709"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10,9</w:t>
            </w:r>
          </w:p>
        </w:tc>
        <w:tc>
          <w:tcPr>
            <w:tcW w:w="664"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12,4</w:t>
            </w:r>
          </w:p>
        </w:tc>
        <w:tc>
          <w:tcPr>
            <w:tcW w:w="664"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13,2</w:t>
            </w:r>
          </w:p>
        </w:tc>
        <w:tc>
          <w:tcPr>
            <w:tcW w:w="862" w:type="dxa"/>
            <w:tcBorders>
              <w:top w:val="nil"/>
              <w:left w:val="single" w:sz="4" w:space="0" w:color="auto"/>
              <w:bottom w:val="single" w:sz="4" w:space="0" w:color="auto"/>
              <w:right w:val="single" w:sz="4" w:space="0" w:color="auto"/>
            </w:tcBorders>
            <w:shd w:val="clear" w:color="auto" w:fill="auto"/>
          </w:tcPr>
          <w:p w:rsidR="00952060" w:rsidRDefault="00952060" w:rsidP="00952060">
            <w:pPr>
              <w:jc w:val="right"/>
              <w:rPr>
                <w:rFonts w:ascii="Tahoma" w:hAnsi="Tahoma" w:cs="Tahoma"/>
                <w:sz w:val="18"/>
                <w:szCs w:val="18"/>
              </w:rPr>
            </w:pPr>
            <w:r>
              <w:rPr>
                <w:rFonts w:ascii="Tahoma" w:hAnsi="Tahoma" w:cs="Tahoma"/>
                <w:sz w:val="18"/>
                <w:szCs w:val="18"/>
              </w:rPr>
              <w:t>12,1</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11,4</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12,2</w:t>
            </w:r>
          </w:p>
        </w:tc>
        <w:tc>
          <w:tcPr>
            <w:tcW w:w="960" w:type="dxa"/>
            <w:tcBorders>
              <w:top w:val="nil"/>
              <w:left w:val="nil"/>
              <w:bottom w:val="single" w:sz="4" w:space="0" w:color="auto"/>
              <w:right w:val="single" w:sz="4" w:space="0" w:color="auto"/>
            </w:tcBorders>
            <w:shd w:val="clear" w:color="auto" w:fill="auto"/>
            <w:hideMark/>
          </w:tcPr>
          <w:p w:rsidR="00952060" w:rsidRPr="00970904" w:rsidRDefault="00952060" w:rsidP="00952060">
            <w:pPr>
              <w:spacing w:after="0" w:line="240" w:lineRule="auto"/>
              <w:jc w:val="right"/>
              <w:rPr>
                <w:rFonts w:ascii="Tahoma" w:eastAsia="Times New Roman" w:hAnsi="Tahoma" w:cs="Tahoma"/>
                <w:sz w:val="18"/>
                <w:szCs w:val="18"/>
                <w:lang w:val="en-US"/>
              </w:rPr>
            </w:pPr>
            <w:r w:rsidRPr="00970904">
              <w:rPr>
                <w:rFonts w:ascii="Tahoma" w:eastAsia="Times New Roman" w:hAnsi="Tahoma" w:cs="Tahoma"/>
                <w:sz w:val="18"/>
                <w:szCs w:val="18"/>
                <w:lang w:val="en-US"/>
              </w:rPr>
              <w:t>10,8</w:t>
            </w:r>
          </w:p>
        </w:tc>
      </w:tr>
    </w:tbl>
    <w:p w:rsidR="00026459" w:rsidRDefault="00026459" w:rsidP="00970904">
      <w:pPr>
        <w:spacing w:after="0" w:line="240" w:lineRule="auto"/>
        <w:ind w:right="-81" w:hanging="851"/>
        <w:jc w:val="both"/>
        <w:rPr>
          <w:rFonts w:ascii="Times New Roman" w:hAnsi="Times New Roman"/>
          <w:sz w:val="24"/>
          <w:szCs w:val="24"/>
        </w:rPr>
      </w:pPr>
    </w:p>
    <w:tbl>
      <w:tblPr>
        <w:tblW w:w="9639" w:type="dxa"/>
        <w:tblInd w:w="108" w:type="dxa"/>
        <w:tblLook w:val="04A0" w:firstRow="1" w:lastRow="0" w:firstColumn="1" w:lastColumn="0" w:noHBand="0" w:noVBand="1"/>
      </w:tblPr>
      <w:tblGrid>
        <w:gridCol w:w="2160"/>
        <w:gridCol w:w="1280"/>
        <w:gridCol w:w="813"/>
        <w:gridCol w:w="850"/>
        <w:gridCol w:w="851"/>
        <w:gridCol w:w="850"/>
        <w:gridCol w:w="851"/>
        <w:gridCol w:w="960"/>
        <w:gridCol w:w="1024"/>
      </w:tblGrid>
      <w:tr w:rsidR="000742DA" w:rsidRPr="00995596" w:rsidTr="001A5CB9">
        <w:trPr>
          <w:trHeight w:val="300"/>
        </w:trPr>
        <w:tc>
          <w:tcPr>
            <w:tcW w:w="9639" w:type="dxa"/>
            <w:gridSpan w:val="9"/>
            <w:tcBorders>
              <w:top w:val="nil"/>
              <w:left w:val="nil"/>
              <w:bottom w:val="nil"/>
              <w:right w:val="nil"/>
            </w:tcBorders>
            <w:shd w:val="clear" w:color="auto" w:fill="auto"/>
            <w:noWrap/>
            <w:vAlign w:val="bottom"/>
            <w:hideMark/>
          </w:tcPr>
          <w:p w:rsidR="002F2105" w:rsidRPr="00995596" w:rsidRDefault="000742DA" w:rsidP="008E0AAA">
            <w:pPr>
              <w:spacing w:after="0" w:line="240" w:lineRule="auto"/>
              <w:jc w:val="center"/>
              <w:rPr>
                <w:rFonts w:ascii="Times New Roman" w:eastAsia="Times New Roman" w:hAnsi="Times New Roman"/>
                <w:b/>
                <w:color w:val="000000"/>
              </w:rPr>
            </w:pPr>
            <w:r w:rsidRPr="00995596">
              <w:rPr>
                <w:rFonts w:ascii="Times New Roman" w:eastAsia="Times New Roman" w:hAnsi="Times New Roman"/>
                <w:b/>
                <w:color w:val="000000"/>
                <w:lang w:val="en-US"/>
              </w:rPr>
              <w:t>[SI-S1c] Относителен дял на бедните по икономическа активност и по пол</w:t>
            </w:r>
          </w:p>
          <w:p w:rsidR="000742DA" w:rsidRPr="00995596" w:rsidRDefault="00163DE1" w:rsidP="008E0AAA">
            <w:pPr>
              <w:spacing w:after="0" w:line="240" w:lineRule="auto"/>
              <w:jc w:val="center"/>
              <w:rPr>
                <w:rFonts w:ascii="Times New Roman" w:eastAsia="Times New Roman" w:hAnsi="Times New Roman"/>
                <w:b/>
                <w:lang w:val="en-US"/>
              </w:rPr>
            </w:pPr>
            <w:r w:rsidRPr="00995596">
              <w:rPr>
                <w:rFonts w:ascii="Times New Roman" w:eastAsia="Times New Roman" w:hAnsi="Times New Roman"/>
                <w:b/>
                <w:color w:val="000000"/>
                <w:lang w:val="en-US"/>
              </w:rPr>
              <w:t>(за лица на 18 и повече години)</w:t>
            </w:r>
          </w:p>
        </w:tc>
      </w:tr>
      <w:tr w:rsidR="00060FF1" w:rsidRPr="00C31A86" w:rsidTr="00163DE1">
        <w:trPr>
          <w:trHeight w:val="300"/>
        </w:trPr>
        <w:tc>
          <w:tcPr>
            <w:tcW w:w="3440" w:type="dxa"/>
            <w:gridSpan w:val="2"/>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060FF1" w:rsidRPr="00C31A86" w:rsidRDefault="00060FF1" w:rsidP="00060FF1">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година на провеждане на изследване</w:t>
            </w:r>
          </w:p>
        </w:tc>
        <w:tc>
          <w:tcPr>
            <w:tcW w:w="813" w:type="dxa"/>
            <w:tcBorders>
              <w:top w:val="single" w:sz="4" w:space="0" w:color="auto"/>
              <w:left w:val="nil"/>
              <w:bottom w:val="single" w:sz="4" w:space="0" w:color="auto"/>
              <w:right w:val="single" w:sz="4" w:space="0" w:color="auto"/>
            </w:tcBorders>
            <w:shd w:val="clear" w:color="000000" w:fill="CCFFFF"/>
            <w:noWrap/>
            <w:vAlign w:val="bottom"/>
            <w:hideMark/>
          </w:tcPr>
          <w:p w:rsidR="00060FF1" w:rsidRPr="00C31A86" w:rsidRDefault="00060FF1" w:rsidP="00060FF1">
            <w:pPr>
              <w:spacing w:after="0" w:line="240" w:lineRule="auto"/>
              <w:jc w:val="center"/>
              <w:rPr>
                <w:rFonts w:ascii="Tahoma" w:eastAsia="Times New Roman" w:hAnsi="Tahoma" w:cs="Tahoma"/>
                <w:sz w:val="18"/>
                <w:szCs w:val="18"/>
                <w:lang w:val="en-US"/>
              </w:rPr>
            </w:pPr>
            <w:r w:rsidRPr="00C31A86">
              <w:rPr>
                <w:rFonts w:ascii="Tahoma" w:eastAsia="Times New Roman" w:hAnsi="Tahoma" w:cs="Tahoma"/>
                <w:sz w:val="18"/>
                <w:szCs w:val="18"/>
                <w:lang w:val="en-US"/>
              </w:rPr>
              <w:t>2011</w:t>
            </w:r>
          </w:p>
        </w:tc>
        <w:tc>
          <w:tcPr>
            <w:tcW w:w="850" w:type="dxa"/>
            <w:tcBorders>
              <w:top w:val="single" w:sz="4" w:space="0" w:color="auto"/>
              <w:left w:val="nil"/>
              <w:bottom w:val="single" w:sz="4" w:space="0" w:color="auto"/>
              <w:right w:val="single" w:sz="4" w:space="0" w:color="auto"/>
            </w:tcBorders>
            <w:shd w:val="clear" w:color="000000" w:fill="CCFFFF"/>
            <w:vAlign w:val="bottom"/>
            <w:hideMark/>
          </w:tcPr>
          <w:p w:rsidR="00060FF1" w:rsidRPr="00C31A86" w:rsidRDefault="00060FF1" w:rsidP="00060FF1">
            <w:pPr>
              <w:spacing w:after="0" w:line="240" w:lineRule="auto"/>
              <w:jc w:val="center"/>
              <w:rPr>
                <w:rFonts w:ascii="Tahoma" w:eastAsia="Times New Roman" w:hAnsi="Tahoma" w:cs="Tahoma"/>
                <w:sz w:val="18"/>
                <w:szCs w:val="18"/>
                <w:lang w:val="en-US"/>
              </w:rPr>
            </w:pPr>
            <w:r w:rsidRPr="00C31A86">
              <w:rPr>
                <w:rFonts w:ascii="Tahoma" w:eastAsia="Times New Roman" w:hAnsi="Tahoma" w:cs="Tahoma"/>
                <w:sz w:val="18"/>
                <w:szCs w:val="18"/>
                <w:lang w:val="en-US"/>
              </w:rPr>
              <w:t>2012</w:t>
            </w:r>
          </w:p>
        </w:tc>
        <w:tc>
          <w:tcPr>
            <w:tcW w:w="851" w:type="dxa"/>
            <w:tcBorders>
              <w:top w:val="single" w:sz="4" w:space="0" w:color="auto"/>
              <w:left w:val="nil"/>
              <w:bottom w:val="single" w:sz="4" w:space="0" w:color="auto"/>
              <w:right w:val="single" w:sz="4" w:space="0" w:color="auto"/>
            </w:tcBorders>
            <w:shd w:val="clear" w:color="000000" w:fill="CCFFFF"/>
            <w:vAlign w:val="bottom"/>
            <w:hideMark/>
          </w:tcPr>
          <w:p w:rsidR="00060FF1" w:rsidRPr="00C31A86" w:rsidRDefault="00060FF1" w:rsidP="00060FF1">
            <w:pPr>
              <w:spacing w:after="0" w:line="240" w:lineRule="auto"/>
              <w:jc w:val="center"/>
              <w:rPr>
                <w:rFonts w:ascii="Tahoma" w:eastAsia="Times New Roman" w:hAnsi="Tahoma" w:cs="Tahoma"/>
                <w:sz w:val="18"/>
                <w:szCs w:val="18"/>
                <w:lang w:val="en-US"/>
              </w:rPr>
            </w:pPr>
            <w:r w:rsidRPr="00C31A86">
              <w:rPr>
                <w:rFonts w:ascii="Tahoma" w:eastAsia="Times New Roman" w:hAnsi="Tahoma" w:cs="Tahoma"/>
                <w:sz w:val="18"/>
                <w:szCs w:val="18"/>
                <w:lang w:val="en-US"/>
              </w:rPr>
              <w:t>2013</w:t>
            </w:r>
          </w:p>
        </w:tc>
        <w:tc>
          <w:tcPr>
            <w:tcW w:w="850" w:type="dxa"/>
            <w:tcBorders>
              <w:top w:val="single" w:sz="4" w:space="0" w:color="auto"/>
              <w:left w:val="nil"/>
              <w:bottom w:val="single" w:sz="4" w:space="0" w:color="auto"/>
              <w:right w:val="single" w:sz="4" w:space="0" w:color="auto"/>
            </w:tcBorders>
            <w:shd w:val="clear" w:color="000000" w:fill="CCFFFF"/>
            <w:vAlign w:val="bottom"/>
            <w:hideMark/>
          </w:tcPr>
          <w:p w:rsidR="00060FF1" w:rsidRPr="00C31A86" w:rsidRDefault="00060FF1" w:rsidP="00060FF1">
            <w:pPr>
              <w:spacing w:after="0" w:line="240" w:lineRule="auto"/>
              <w:jc w:val="center"/>
              <w:rPr>
                <w:rFonts w:ascii="Tahoma" w:eastAsia="Times New Roman" w:hAnsi="Tahoma" w:cs="Tahoma"/>
                <w:sz w:val="18"/>
                <w:szCs w:val="18"/>
                <w:lang w:val="en-US"/>
              </w:rPr>
            </w:pPr>
            <w:r w:rsidRPr="00C31A86">
              <w:rPr>
                <w:rFonts w:ascii="Tahoma" w:eastAsia="Times New Roman" w:hAnsi="Tahoma" w:cs="Tahoma"/>
                <w:sz w:val="18"/>
                <w:szCs w:val="18"/>
                <w:lang w:val="en-US"/>
              </w:rPr>
              <w:t>2014</w:t>
            </w:r>
          </w:p>
        </w:tc>
        <w:tc>
          <w:tcPr>
            <w:tcW w:w="851" w:type="dxa"/>
            <w:tcBorders>
              <w:top w:val="single" w:sz="4" w:space="0" w:color="auto"/>
              <w:left w:val="nil"/>
              <w:bottom w:val="single" w:sz="4" w:space="0" w:color="auto"/>
              <w:right w:val="single" w:sz="4" w:space="0" w:color="auto"/>
            </w:tcBorders>
            <w:shd w:val="clear" w:color="000000" w:fill="CCFFFF"/>
            <w:vAlign w:val="bottom"/>
            <w:hideMark/>
          </w:tcPr>
          <w:p w:rsidR="00060FF1" w:rsidRPr="00C31A86" w:rsidRDefault="00060FF1" w:rsidP="00060FF1">
            <w:pPr>
              <w:spacing w:after="0" w:line="240" w:lineRule="auto"/>
              <w:jc w:val="center"/>
              <w:rPr>
                <w:rFonts w:ascii="Tahoma" w:eastAsia="Times New Roman" w:hAnsi="Tahoma" w:cs="Tahoma"/>
                <w:sz w:val="18"/>
                <w:szCs w:val="18"/>
                <w:lang w:val="en-US"/>
              </w:rPr>
            </w:pPr>
            <w:r w:rsidRPr="00C31A86">
              <w:rPr>
                <w:rFonts w:ascii="Tahoma" w:eastAsia="Times New Roman" w:hAnsi="Tahoma" w:cs="Tahoma"/>
                <w:sz w:val="18"/>
                <w:szCs w:val="18"/>
                <w:lang w:val="en-US"/>
              </w:rPr>
              <w:t>2015</w:t>
            </w:r>
          </w:p>
        </w:tc>
        <w:tc>
          <w:tcPr>
            <w:tcW w:w="960" w:type="dxa"/>
            <w:tcBorders>
              <w:top w:val="single" w:sz="4" w:space="0" w:color="auto"/>
              <w:left w:val="single" w:sz="4" w:space="0" w:color="auto"/>
              <w:bottom w:val="single" w:sz="4" w:space="0" w:color="auto"/>
              <w:right w:val="single" w:sz="4" w:space="0" w:color="auto"/>
            </w:tcBorders>
            <w:shd w:val="clear" w:color="000000" w:fill="CCFFFF"/>
            <w:vAlign w:val="bottom"/>
            <w:hideMark/>
          </w:tcPr>
          <w:p w:rsidR="00060FF1" w:rsidRDefault="00060FF1" w:rsidP="00060FF1">
            <w:pPr>
              <w:jc w:val="center"/>
              <w:rPr>
                <w:rFonts w:ascii="Tahoma" w:eastAsia="Times New Roman" w:hAnsi="Tahoma" w:cs="Tahoma"/>
                <w:sz w:val="18"/>
                <w:szCs w:val="18"/>
              </w:rPr>
            </w:pPr>
            <w:r>
              <w:rPr>
                <w:rFonts w:ascii="Tahoma" w:hAnsi="Tahoma" w:cs="Tahoma"/>
                <w:sz w:val="18"/>
                <w:szCs w:val="18"/>
              </w:rPr>
              <w:t>2016</w:t>
            </w:r>
          </w:p>
        </w:tc>
        <w:tc>
          <w:tcPr>
            <w:tcW w:w="1024" w:type="dxa"/>
            <w:tcBorders>
              <w:top w:val="single" w:sz="4" w:space="0" w:color="auto"/>
              <w:left w:val="single" w:sz="4" w:space="0" w:color="auto"/>
              <w:bottom w:val="single" w:sz="4" w:space="0" w:color="auto"/>
              <w:right w:val="single" w:sz="4" w:space="0" w:color="auto"/>
            </w:tcBorders>
            <w:shd w:val="clear" w:color="000000" w:fill="CCFFFF"/>
          </w:tcPr>
          <w:p w:rsidR="00060FF1" w:rsidRDefault="00060FF1" w:rsidP="00060FF1">
            <w:pPr>
              <w:jc w:val="center"/>
              <w:rPr>
                <w:rFonts w:ascii="Tahoma" w:hAnsi="Tahoma" w:cs="Tahoma"/>
                <w:sz w:val="18"/>
                <w:szCs w:val="18"/>
              </w:rPr>
            </w:pPr>
            <w:r>
              <w:rPr>
                <w:rFonts w:ascii="Tahoma" w:hAnsi="Tahoma" w:cs="Tahoma"/>
                <w:sz w:val="18"/>
                <w:szCs w:val="18"/>
              </w:rPr>
              <w:t>2017</w:t>
            </w:r>
          </w:p>
        </w:tc>
      </w:tr>
      <w:tr w:rsidR="00060FF1" w:rsidRPr="00C31A86" w:rsidTr="00163DE1">
        <w:trPr>
          <w:trHeight w:val="300"/>
        </w:trPr>
        <w:tc>
          <w:tcPr>
            <w:tcW w:w="3440" w:type="dxa"/>
            <w:gridSpan w:val="2"/>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060FF1" w:rsidRPr="00C31A86" w:rsidRDefault="00060FF1" w:rsidP="00060FF1">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референтна година на дохода</w:t>
            </w:r>
          </w:p>
        </w:tc>
        <w:tc>
          <w:tcPr>
            <w:tcW w:w="813" w:type="dxa"/>
            <w:tcBorders>
              <w:top w:val="nil"/>
              <w:left w:val="nil"/>
              <w:bottom w:val="single" w:sz="4" w:space="0" w:color="auto"/>
              <w:right w:val="single" w:sz="4" w:space="0" w:color="auto"/>
            </w:tcBorders>
            <w:shd w:val="clear" w:color="000000" w:fill="CCFFFF"/>
            <w:noWrap/>
            <w:vAlign w:val="bottom"/>
            <w:hideMark/>
          </w:tcPr>
          <w:p w:rsidR="00060FF1" w:rsidRPr="00C31A86" w:rsidRDefault="00060FF1" w:rsidP="00060FF1">
            <w:pPr>
              <w:spacing w:after="0" w:line="240" w:lineRule="auto"/>
              <w:jc w:val="center"/>
              <w:rPr>
                <w:rFonts w:ascii="Tahoma" w:eastAsia="Times New Roman" w:hAnsi="Tahoma" w:cs="Tahoma"/>
                <w:sz w:val="18"/>
                <w:szCs w:val="18"/>
                <w:lang w:val="en-US"/>
              </w:rPr>
            </w:pPr>
            <w:r w:rsidRPr="00C31A86">
              <w:rPr>
                <w:rFonts w:ascii="Tahoma" w:eastAsia="Times New Roman" w:hAnsi="Tahoma" w:cs="Tahoma"/>
                <w:sz w:val="18"/>
                <w:szCs w:val="18"/>
                <w:lang w:val="en-US"/>
              </w:rPr>
              <w:t>2010</w:t>
            </w:r>
          </w:p>
        </w:tc>
        <w:tc>
          <w:tcPr>
            <w:tcW w:w="850" w:type="dxa"/>
            <w:tcBorders>
              <w:top w:val="nil"/>
              <w:left w:val="nil"/>
              <w:bottom w:val="single" w:sz="4" w:space="0" w:color="auto"/>
              <w:right w:val="single" w:sz="4" w:space="0" w:color="auto"/>
            </w:tcBorders>
            <w:shd w:val="clear" w:color="000000" w:fill="CCFFFF"/>
            <w:vAlign w:val="bottom"/>
            <w:hideMark/>
          </w:tcPr>
          <w:p w:rsidR="00060FF1" w:rsidRPr="00C31A86" w:rsidRDefault="00060FF1" w:rsidP="00060FF1">
            <w:pPr>
              <w:spacing w:after="0" w:line="240" w:lineRule="auto"/>
              <w:jc w:val="center"/>
              <w:rPr>
                <w:rFonts w:ascii="Tahoma" w:eastAsia="Times New Roman" w:hAnsi="Tahoma" w:cs="Tahoma"/>
                <w:sz w:val="18"/>
                <w:szCs w:val="18"/>
                <w:lang w:val="en-US"/>
              </w:rPr>
            </w:pPr>
            <w:r w:rsidRPr="00C31A86">
              <w:rPr>
                <w:rFonts w:ascii="Tahoma" w:eastAsia="Times New Roman" w:hAnsi="Tahoma" w:cs="Tahoma"/>
                <w:sz w:val="18"/>
                <w:szCs w:val="18"/>
                <w:lang w:val="en-US"/>
              </w:rPr>
              <w:t>2011</w:t>
            </w:r>
          </w:p>
        </w:tc>
        <w:tc>
          <w:tcPr>
            <w:tcW w:w="851" w:type="dxa"/>
            <w:tcBorders>
              <w:top w:val="nil"/>
              <w:left w:val="nil"/>
              <w:bottom w:val="single" w:sz="4" w:space="0" w:color="auto"/>
              <w:right w:val="single" w:sz="4" w:space="0" w:color="auto"/>
            </w:tcBorders>
            <w:shd w:val="clear" w:color="000000" w:fill="CCFFFF"/>
            <w:vAlign w:val="bottom"/>
            <w:hideMark/>
          </w:tcPr>
          <w:p w:rsidR="00060FF1" w:rsidRPr="00C31A86" w:rsidRDefault="00060FF1" w:rsidP="00060FF1">
            <w:pPr>
              <w:spacing w:after="0" w:line="240" w:lineRule="auto"/>
              <w:jc w:val="center"/>
              <w:rPr>
                <w:rFonts w:ascii="Tahoma" w:eastAsia="Times New Roman" w:hAnsi="Tahoma" w:cs="Tahoma"/>
                <w:sz w:val="18"/>
                <w:szCs w:val="18"/>
                <w:lang w:val="en-US"/>
              </w:rPr>
            </w:pPr>
            <w:r w:rsidRPr="00C31A86">
              <w:rPr>
                <w:rFonts w:ascii="Tahoma" w:eastAsia="Times New Roman" w:hAnsi="Tahoma" w:cs="Tahoma"/>
                <w:sz w:val="18"/>
                <w:szCs w:val="18"/>
                <w:lang w:val="en-US"/>
              </w:rPr>
              <w:t>2012</w:t>
            </w:r>
          </w:p>
        </w:tc>
        <w:tc>
          <w:tcPr>
            <w:tcW w:w="850" w:type="dxa"/>
            <w:tcBorders>
              <w:top w:val="nil"/>
              <w:left w:val="nil"/>
              <w:bottom w:val="single" w:sz="4" w:space="0" w:color="auto"/>
              <w:right w:val="single" w:sz="4" w:space="0" w:color="auto"/>
            </w:tcBorders>
            <w:shd w:val="clear" w:color="000000" w:fill="CCFFFF"/>
            <w:vAlign w:val="bottom"/>
            <w:hideMark/>
          </w:tcPr>
          <w:p w:rsidR="00060FF1" w:rsidRPr="00C31A86" w:rsidRDefault="00060FF1" w:rsidP="00060FF1">
            <w:pPr>
              <w:spacing w:after="0" w:line="240" w:lineRule="auto"/>
              <w:jc w:val="center"/>
              <w:rPr>
                <w:rFonts w:ascii="Tahoma" w:eastAsia="Times New Roman" w:hAnsi="Tahoma" w:cs="Tahoma"/>
                <w:sz w:val="18"/>
                <w:szCs w:val="18"/>
                <w:lang w:val="en-US"/>
              </w:rPr>
            </w:pPr>
            <w:r w:rsidRPr="00C31A86">
              <w:rPr>
                <w:rFonts w:ascii="Tahoma" w:eastAsia="Times New Roman" w:hAnsi="Tahoma" w:cs="Tahoma"/>
                <w:sz w:val="18"/>
                <w:szCs w:val="18"/>
                <w:lang w:val="en-US"/>
              </w:rPr>
              <w:t>2013</w:t>
            </w:r>
          </w:p>
        </w:tc>
        <w:tc>
          <w:tcPr>
            <w:tcW w:w="851" w:type="dxa"/>
            <w:tcBorders>
              <w:top w:val="nil"/>
              <w:left w:val="nil"/>
              <w:bottom w:val="single" w:sz="4" w:space="0" w:color="auto"/>
              <w:right w:val="single" w:sz="4" w:space="0" w:color="auto"/>
            </w:tcBorders>
            <w:shd w:val="clear" w:color="000000" w:fill="CCFFFF"/>
            <w:vAlign w:val="bottom"/>
            <w:hideMark/>
          </w:tcPr>
          <w:p w:rsidR="00060FF1" w:rsidRPr="00C31A86" w:rsidRDefault="00060FF1" w:rsidP="00060FF1">
            <w:pPr>
              <w:spacing w:after="0" w:line="240" w:lineRule="auto"/>
              <w:jc w:val="center"/>
              <w:rPr>
                <w:rFonts w:ascii="Tahoma" w:eastAsia="Times New Roman" w:hAnsi="Tahoma" w:cs="Tahoma"/>
                <w:sz w:val="18"/>
                <w:szCs w:val="18"/>
                <w:lang w:val="en-US"/>
              </w:rPr>
            </w:pPr>
            <w:r w:rsidRPr="00C31A86">
              <w:rPr>
                <w:rFonts w:ascii="Tahoma" w:eastAsia="Times New Roman" w:hAnsi="Tahoma" w:cs="Tahoma"/>
                <w:sz w:val="18"/>
                <w:szCs w:val="18"/>
                <w:lang w:val="en-US"/>
              </w:rPr>
              <w:t>2014</w:t>
            </w:r>
          </w:p>
        </w:tc>
        <w:tc>
          <w:tcPr>
            <w:tcW w:w="960" w:type="dxa"/>
            <w:tcBorders>
              <w:top w:val="nil"/>
              <w:left w:val="single" w:sz="4" w:space="0" w:color="auto"/>
              <w:bottom w:val="single" w:sz="4" w:space="0" w:color="auto"/>
              <w:right w:val="single" w:sz="4" w:space="0" w:color="auto"/>
            </w:tcBorders>
            <w:shd w:val="clear" w:color="000000" w:fill="CCFFFF"/>
            <w:vAlign w:val="bottom"/>
            <w:hideMark/>
          </w:tcPr>
          <w:p w:rsidR="00060FF1" w:rsidRDefault="00060FF1" w:rsidP="00060FF1">
            <w:pPr>
              <w:jc w:val="center"/>
              <w:rPr>
                <w:rFonts w:ascii="Tahoma" w:hAnsi="Tahoma" w:cs="Tahoma"/>
                <w:sz w:val="18"/>
                <w:szCs w:val="18"/>
              </w:rPr>
            </w:pPr>
            <w:r>
              <w:rPr>
                <w:rFonts w:ascii="Tahoma" w:hAnsi="Tahoma" w:cs="Tahoma"/>
                <w:sz w:val="18"/>
                <w:szCs w:val="18"/>
              </w:rPr>
              <w:t>2015</w:t>
            </w:r>
          </w:p>
        </w:tc>
        <w:tc>
          <w:tcPr>
            <w:tcW w:w="1024" w:type="dxa"/>
            <w:tcBorders>
              <w:top w:val="nil"/>
              <w:left w:val="single" w:sz="4" w:space="0" w:color="auto"/>
              <w:bottom w:val="single" w:sz="4" w:space="0" w:color="auto"/>
              <w:right w:val="single" w:sz="4" w:space="0" w:color="auto"/>
            </w:tcBorders>
            <w:shd w:val="clear" w:color="000000" w:fill="CCFFFF"/>
          </w:tcPr>
          <w:p w:rsidR="00060FF1" w:rsidRDefault="00060FF1" w:rsidP="00060FF1">
            <w:pPr>
              <w:jc w:val="center"/>
              <w:rPr>
                <w:rFonts w:ascii="Tahoma" w:hAnsi="Tahoma" w:cs="Tahoma"/>
                <w:sz w:val="18"/>
                <w:szCs w:val="18"/>
              </w:rPr>
            </w:pPr>
            <w:r>
              <w:rPr>
                <w:rFonts w:ascii="Tahoma" w:hAnsi="Tahoma" w:cs="Tahoma"/>
                <w:sz w:val="18"/>
                <w:szCs w:val="18"/>
              </w:rPr>
              <w:t>2016</w:t>
            </w:r>
          </w:p>
        </w:tc>
      </w:tr>
      <w:tr w:rsidR="00060FF1" w:rsidRPr="00C31A86" w:rsidTr="00163DE1">
        <w:trPr>
          <w:trHeight w:val="480"/>
        </w:trPr>
        <w:tc>
          <w:tcPr>
            <w:tcW w:w="2160" w:type="dxa"/>
            <w:tcBorders>
              <w:top w:val="nil"/>
              <w:left w:val="single" w:sz="4" w:space="0" w:color="auto"/>
              <w:bottom w:val="single" w:sz="4" w:space="0" w:color="auto"/>
              <w:right w:val="single" w:sz="4" w:space="0" w:color="auto"/>
            </w:tcBorders>
            <w:shd w:val="clear" w:color="000000" w:fill="CCFFFF"/>
            <w:vAlign w:val="bottom"/>
            <w:hideMark/>
          </w:tcPr>
          <w:p w:rsidR="00060FF1" w:rsidRPr="00C31A86" w:rsidRDefault="00060FF1" w:rsidP="00060FF1">
            <w:pPr>
              <w:spacing w:after="0" w:line="240" w:lineRule="auto"/>
              <w:jc w:val="center"/>
              <w:rPr>
                <w:rFonts w:ascii="Tahoma" w:eastAsia="Times New Roman" w:hAnsi="Tahoma" w:cs="Tahoma"/>
                <w:color w:val="000000"/>
                <w:sz w:val="18"/>
                <w:szCs w:val="18"/>
                <w:lang w:val="en-US"/>
              </w:rPr>
            </w:pPr>
            <w:r w:rsidRPr="00C31A86">
              <w:rPr>
                <w:rFonts w:ascii="Tahoma" w:eastAsia="Times New Roman" w:hAnsi="Tahoma" w:cs="Tahoma"/>
                <w:color w:val="000000"/>
                <w:sz w:val="18"/>
                <w:szCs w:val="18"/>
                <w:lang w:val="en-US"/>
              </w:rPr>
              <w:t xml:space="preserve">икономическа активност </w:t>
            </w:r>
          </w:p>
        </w:tc>
        <w:tc>
          <w:tcPr>
            <w:tcW w:w="1280" w:type="dxa"/>
            <w:tcBorders>
              <w:top w:val="nil"/>
              <w:left w:val="nil"/>
              <w:bottom w:val="single" w:sz="4" w:space="0" w:color="auto"/>
              <w:right w:val="single" w:sz="4" w:space="0" w:color="auto"/>
            </w:tcBorders>
            <w:shd w:val="clear" w:color="000000" w:fill="CCFFFF"/>
            <w:vAlign w:val="bottom"/>
            <w:hideMark/>
          </w:tcPr>
          <w:p w:rsidR="00060FF1" w:rsidRPr="00C31A86" w:rsidRDefault="00060FF1" w:rsidP="00060FF1">
            <w:pPr>
              <w:spacing w:after="0" w:line="240" w:lineRule="auto"/>
              <w:jc w:val="center"/>
              <w:rPr>
                <w:rFonts w:ascii="Tahoma" w:eastAsia="Times New Roman" w:hAnsi="Tahoma" w:cs="Tahoma"/>
                <w:color w:val="000000"/>
                <w:sz w:val="18"/>
                <w:szCs w:val="18"/>
                <w:lang w:val="en-US"/>
              </w:rPr>
            </w:pPr>
            <w:r w:rsidRPr="00C31A86">
              <w:rPr>
                <w:rFonts w:ascii="Tahoma" w:eastAsia="Times New Roman" w:hAnsi="Tahoma" w:cs="Tahoma"/>
                <w:color w:val="000000"/>
                <w:sz w:val="18"/>
                <w:szCs w:val="18"/>
                <w:lang w:val="en-US"/>
              </w:rPr>
              <w:t xml:space="preserve">пол </w:t>
            </w:r>
          </w:p>
        </w:tc>
        <w:tc>
          <w:tcPr>
            <w:tcW w:w="813" w:type="dxa"/>
            <w:tcBorders>
              <w:top w:val="nil"/>
              <w:left w:val="nil"/>
              <w:bottom w:val="single" w:sz="4" w:space="0" w:color="auto"/>
              <w:right w:val="single" w:sz="4" w:space="0" w:color="auto"/>
            </w:tcBorders>
            <w:shd w:val="clear" w:color="000000" w:fill="CCFFFF"/>
            <w:vAlign w:val="bottom"/>
            <w:hideMark/>
          </w:tcPr>
          <w:p w:rsidR="00060FF1" w:rsidRPr="00C31A86" w:rsidRDefault="00060FF1" w:rsidP="00060FF1">
            <w:pPr>
              <w:spacing w:after="0" w:line="240" w:lineRule="auto"/>
              <w:jc w:val="center"/>
              <w:rPr>
                <w:rFonts w:ascii="Tahoma" w:eastAsia="Times New Roman" w:hAnsi="Tahoma" w:cs="Tahoma"/>
                <w:color w:val="000000"/>
                <w:sz w:val="18"/>
                <w:szCs w:val="18"/>
                <w:lang w:val="en-US"/>
              </w:rPr>
            </w:pPr>
            <w:r w:rsidRPr="00C31A86">
              <w:rPr>
                <w:rFonts w:ascii="Tahoma" w:eastAsia="Times New Roman" w:hAnsi="Tahoma" w:cs="Tahoma"/>
                <w:color w:val="000000"/>
                <w:sz w:val="18"/>
                <w:szCs w:val="18"/>
                <w:lang w:val="en-US"/>
              </w:rPr>
              <w:t> </w:t>
            </w:r>
          </w:p>
        </w:tc>
        <w:tc>
          <w:tcPr>
            <w:tcW w:w="850" w:type="dxa"/>
            <w:tcBorders>
              <w:top w:val="nil"/>
              <w:left w:val="nil"/>
              <w:bottom w:val="single" w:sz="4" w:space="0" w:color="auto"/>
              <w:right w:val="single" w:sz="4" w:space="0" w:color="auto"/>
            </w:tcBorders>
            <w:shd w:val="clear" w:color="000000" w:fill="CCFFFF"/>
            <w:vAlign w:val="bottom"/>
            <w:hideMark/>
          </w:tcPr>
          <w:p w:rsidR="00060FF1" w:rsidRPr="00C31A86" w:rsidRDefault="00060FF1" w:rsidP="00060FF1">
            <w:pPr>
              <w:spacing w:after="0" w:line="240" w:lineRule="auto"/>
              <w:rPr>
                <w:rFonts w:ascii="Tahoma" w:eastAsia="Times New Roman" w:hAnsi="Tahoma" w:cs="Tahoma"/>
                <w:sz w:val="18"/>
                <w:szCs w:val="18"/>
                <w:lang w:val="en-US"/>
              </w:rPr>
            </w:pPr>
            <w:r w:rsidRPr="00C31A86">
              <w:rPr>
                <w:rFonts w:ascii="Tahoma" w:eastAsia="Times New Roman" w:hAnsi="Tahoma" w:cs="Tahoma"/>
                <w:sz w:val="18"/>
                <w:szCs w:val="18"/>
                <w:lang w:val="en-US"/>
              </w:rPr>
              <w:t> </w:t>
            </w:r>
          </w:p>
        </w:tc>
        <w:tc>
          <w:tcPr>
            <w:tcW w:w="851" w:type="dxa"/>
            <w:tcBorders>
              <w:top w:val="nil"/>
              <w:left w:val="nil"/>
              <w:bottom w:val="single" w:sz="4" w:space="0" w:color="auto"/>
              <w:right w:val="single" w:sz="4" w:space="0" w:color="auto"/>
            </w:tcBorders>
            <w:shd w:val="clear" w:color="000000" w:fill="CCFFFF"/>
            <w:vAlign w:val="bottom"/>
            <w:hideMark/>
          </w:tcPr>
          <w:p w:rsidR="00060FF1" w:rsidRPr="00C31A86" w:rsidRDefault="00060FF1" w:rsidP="00060FF1">
            <w:pPr>
              <w:spacing w:after="0" w:line="240" w:lineRule="auto"/>
              <w:rPr>
                <w:rFonts w:ascii="Tahoma" w:eastAsia="Times New Roman" w:hAnsi="Tahoma" w:cs="Tahoma"/>
                <w:sz w:val="18"/>
                <w:szCs w:val="18"/>
                <w:lang w:val="en-US"/>
              </w:rPr>
            </w:pPr>
            <w:r w:rsidRPr="00C31A86">
              <w:rPr>
                <w:rFonts w:ascii="Tahoma" w:eastAsia="Times New Roman" w:hAnsi="Tahoma" w:cs="Tahoma"/>
                <w:sz w:val="18"/>
                <w:szCs w:val="18"/>
                <w:lang w:val="en-US"/>
              </w:rPr>
              <w:t> </w:t>
            </w:r>
          </w:p>
        </w:tc>
        <w:tc>
          <w:tcPr>
            <w:tcW w:w="850" w:type="dxa"/>
            <w:tcBorders>
              <w:top w:val="nil"/>
              <w:left w:val="nil"/>
              <w:bottom w:val="single" w:sz="4" w:space="0" w:color="auto"/>
              <w:right w:val="single" w:sz="4" w:space="0" w:color="auto"/>
            </w:tcBorders>
            <w:shd w:val="clear" w:color="000000" w:fill="CCFFFF"/>
            <w:vAlign w:val="bottom"/>
            <w:hideMark/>
          </w:tcPr>
          <w:p w:rsidR="00060FF1" w:rsidRPr="00C31A86" w:rsidRDefault="00060FF1" w:rsidP="00060FF1">
            <w:pPr>
              <w:spacing w:after="0" w:line="240" w:lineRule="auto"/>
              <w:rPr>
                <w:rFonts w:ascii="Tahoma" w:eastAsia="Times New Roman" w:hAnsi="Tahoma" w:cs="Tahoma"/>
                <w:sz w:val="18"/>
                <w:szCs w:val="18"/>
                <w:lang w:val="en-US"/>
              </w:rPr>
            </w:pPr>
            <w:r w:rsidRPr="00C31A86">
              <w:rPr>
                <w:rFonts w:ascii="Tahoma" w:eastAsia="Times New Roman" w:hAnsi="Tahoma" w:cs="Tahoma"/>
                <w:sz w:val="18"/>
                <w:szCs w:val="18"/>
                <w:lang w:val="en-US"/>
              </w:rPr>
              <w:t> </w:t>
            </w:r>
          </w:p>
        </w:tc>
        <w:tc>
          <w:tcPr>
            <w:tcW w:w="851" w:type="dxa"/>
            <w:tcBorders>
              <w:top w:val="nil"/>
              <w:left w:val="single" w:sz="4" w:space="0" w:color="auto"/>
              <w:bottom w:val="single" w:sz="4" w:space="0" w:color="auto"/>
              <w:right w:val="single" w:sz="4" w:space="0" w:color="auto"/>
            </w:tcBorders>
            <w:shd w:val="clear" w:color="000000" w:fill="CCFFFF"/>
            <w:vAlign w:val="bottom"/>
            <w:hideMark/>
          </w:tcPr>
          <w:p w:rsidR="00060FF1" w:rsidRDefault="00060FF1" w:rsidP="00060FF1">
            <w:pPr>
              <w:rPr>
                <w:rFonts w:ascii="Tahoma" w:hAnsi="Tahoma" w:cs="Tahoma"/>
                <w:sz w:val="18"/>
                <w:szCs w:val="18"/>
              </w:rPr>
            </w:pPr>
            <w:r>
              <w:rPr>
                <w:rFonts w:ascii="Tahoma" w:hAnsi="Tahoma" w:cs="Tahoma"/>
                <w:sz w:val="18"/>
                <w:szCs w:val="18"/>
              </w:rPr>
              <w:t> </w:t>
            </w:r>
          </w:p>
        </w:tc>
        <w:tc>
          <w:tcPr>
            <w:tcW w:w="960" w:type="dxa"/>
            <w:tcBorders>
              <w:top w:val="nil"/>
              <w:left w:val="nil"/>
              <w:bottom w:val="single" w:sz="4" w:space="0" w:color="auto"/>
              <w:right w:val="single" w:sz="4" w:space="0" w:color="auto"/>
            </w:tcBorders>
            <w:shd w:val="clear" w:color="000000" w:fill="CCFFFF"/>
            <w:vAlign w:val="bottom"/>
            <w:hideMark/>
          </w:tcPr>
          <w:p w:rsidR="00060FF1" w:rsidRPr="00C31A86" w:rsidRDefault="00060FF1" w:rsidP="00060FF1">
            <w:pPr>
              <w:spacing w:after="0" w:line="240" w:lineRule="auto"/>
              <w:rPr>
                <w:rFonts w:ascii="Tahoma" w:eastAsia="Times New Roman" w:hAnsi="Tahoma" w:cs="Tahoma"/>
                <w:sz w:val="18"/>
                <w:szCs w:val="18"/>
                <w:lang w:val="en-US"/>
              </w:rPr>
            </w:pPr>
            <w:r w:rsidRPr="00C31A86">
              <w:rPr>
                <w:rFonts w:ascii="Tahoma" w:eastAsia="Times New Roman" w:hAnsi="Tahoma" w:cs="Tahoma"/>
                <w:sz w:val="18"/>
                <w:szCs w:val="18"/>
                <w:lang w:val="en-US"/>
              </w:rPr>
              <w:t> </w:t>
            </w:r>
          </w:p>
        </w:tc>
        <w:tc>
          <w:tcPr>
            <w:tcW w:w="1024" w:type="dxa"/>
            <w:tcBorders>
              <w:top w:val="nil"/>
              <w:left w:val="nil"/>
              <w:bottom w:val="single" w:sz="4" w:space="0" w:color="auto"/>
              <w:right w:val="single" w:sz="4" w:space="0" w:color="auto"/>
            </w:tcBorders>
            <w:shd w:val="clear" w:color="000000" w:fill="CCFFFF"/>
          </w:tcPr>
          <w:p w:rsidR="00060FF1" w:rsidRPr="00C31A86" w:rsidRDefault="00060FF1" w:rsidP="00060FF1">
            <w:pPr>
              <w:spacing w:after="0" w:line="240" w:lineRule="auto"/>
              <w:rPr>
                <w:rFonts w:ascii="Tahoma" w:eastAsia="Times New Roman" w:hAnsi="Tahoma" w:cs="Tahoma"/>
                <w:sz w:val="18"/>
                <w:szCs w:val="18"/>
                <w:lang w:val="en-US"/>
              </w:rPr>
            </w:pPr>
          </w:p>
        </w:tc>
      </w:tr>
      <w:tr w:rsidR="00A714A6" w:rsidRPr="00C31A86" w:rsidTr="00163DE1">
        <w:trPr>
          <w:trHeight w:val="300"/>
        </w:trPr>
        <w:tc>
          <w:tcPr>
            <w:tcW w:w="2160" w:type="dxa"/>
            <w:vMerge w:val="restart"/>
            <w:tcBorders>
              <w:top w:val="nil"/>
              <w:left w:val="single" w:sz="4" w:space="0" w:color="auto"/>
              <w:bottom w:val="single" w:sz="4" w:space="0" w:color="000000"/>
              <w:right w:val="single" w:sz="4" w:space="0" w:color="auto"/>
            </w:tcBorders>
            <w:shd w:val="clear" w:color="000000" w:fill="CCFFFF"/>
            <w:hideMark/>
          </w:tcPr>
          <w:p w:rsidR="00A714A6" w:rsidRPr="00C31A86" w:rsidRDefault="00A714A6" w:rsidP="00A714A6">
            <w:pPr>
              <w:spacing w:after="0" w:line="240" w:lineRule="auto"/>
              <w:rPr>
                <w:rFonts w:ascii="Tahoma" w:eastAsia="Times New Roman" w:hAnsi="Tahoma" w:cs="Tahoma"/>
                <w:color w:val="000000"/>
                <w:sz w:val="18"/>
                <w:szCs w:val="18"/>
                <w:lang w:val="en-US"/>
              </w:rPr>
            </w:pPr>
            <w:r w:rsidRPr="00C31A86">
              <w:rPr>
                <w:rFonts w:ascii="Tahoma" w:eastAsia="Times New Roman" w:hAnsi="Tahoma" w:cs="Tahoma"/>
                <w:color w:val="000000"/>
                <w:sz w:val="18"/>
                <w:szCs w:val="18"/>
                <w:lang w:val="en-US"/>
              </w:rPr>
              <w:t>Заети</w:t>
            </w:r>
          </w:p>
        </w:tc>
        <w:tc>
          <w:tcPr>
            <w:tcW w:w="1280" w:type="dxa"/>
            <w:tcBorders>
              <w:top w:val="nil"/>
              <w:left w:val="nil"/>
              <w:bottom w:val="single" w:sz="4" w:space="0" w:color="auto"/>
              <w:right w:val="single" w:sz="4" w:space="0" w:color="auto"/>
            </w:tcBorders>
            <w:shd w:val="clear" w:color="000000" w:fill="CCFFFF"/>
            <w:hideMark/>
          </w:tcPr>
          <w:p w:rsidR="00A714A6" w:rsidRPr="00C31A86" w:rsidRDefault="00A714A6" w:rsidP="00A714A6">
            <w:pPr>
              <w:spacing w:after="0" w:line="240" w:lineRule="auto"/>
              <w:rPr>
                <w:rFonts w:ascii="Tahoma" w:eastAsia="Times New Roman" w:hAnsi="Tahoma" w:cs="Tahoma"/>
                <w:color w:val="000000"/>
                <w:sz w:val="18"/>
                <w:szCs w:val="18"/>
                <w:lang w:val="en-US"/>
              </w:rPr>
            </w:pPr>
            <w:r w:rsidRPr="00C31A86">
              <w:rPr>
                <w:rFonts w:ascii="Tahoma" w:eastAsia="Times New Roman" w:hAnsi="Tahoma" w:cs="Tahoma"/>
                <w:color w:val="000000"/>
                <w:sz w:val="18"/>
                <w:szCs w:val="18"/>
                <w:lang w:val="en-US"/>
              </w:rPr>
              <w:t>общо</w:t>
            </w:r>
          </w:p>
        </w:tc>
        <w:tc>
          <w:tcPr>
            <w:tcW w:w="813"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8,2</w:t>
            </w:r>
          </w:p>
        </w:tc>
        <w:tc>
          <w:tcPr>
            <w:tcW w:w="85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7,4</w:t>
            </w:r>
          </w:p>
        </w:tc>
        <w:tc>
          <w:tcPr>
            <w:tcW w:w="851"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7,2</w:t>
            </w:r>
          </w:p>
        </w:tc>
        <w:tc>
          <w:tcPr>
            <w:tcW w:w="85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9,2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A714A6" w:rsidRDefault="00A714A6" w:rsidP="00A714A6">
            <w:pPr>
              <w:jc w:val="right"/>
              <w:rPr>
                <w:rFonts w:ascii="Tahoma" w:eastAsia="Times New Roman" w:hAnsi="Tahoma" w:cs="Tahoma"/>
                <w:sz w:val="18"/>
                <w:szCs w:val="18"/>
              </w:rPr>
            </w:pPr>
            <w:r>
              <w:rPr>
                <w:rFonts w:ascii="Tahoma" w:hAnsi="Tahoma" w:cs="Tahoma"/>
                <w:sz w:val="18"/>
                <w:szCs w:val="18"/>
              </w:rPr>
              <w:t>7,7</w:t>
            </w:r>
          </w:p>
        </w:tc>
        <w:tc>
          <w:tcPr>
            <w:tcW w:w="96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Pr>
                <w:rFonts w:ascii="Tahoma" w:hAnsi="Tahoma" w:cs="Tahoma"/>
                <w:sz w:val="18"/>
                <w:szCs w:val="18"/>
              </w:rPr>
              <w:t>11,4</w:t>
            </w:r>
          </w:p>
        </w:tc>
        <w:tc>
          <w:tcPr>
            <w:tcW w:w="1024" w:type="dxa"/>
            <w:tcBorders>
              <w:top w:val="nil"/>
              <w:left w:val="nil"/>
              <w:bottom w:val="single" w:sz="4" w:space="0" w:color="auto"/>
              <w:right w:val="single" w:sz="4" w:space="0" w:color="auto"/>
            </w:tcBorders>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9,9</w:t>
            </w:r>
          </w:p>
        </w:tc>
      </w:tr>
      <w:tr w:rsidR="00A714A6" w:rsidRPr="00C31A86" w:rsidTr="00163DE1">
        <w:trPr>
          <w:trHeight w:val="300"/>
        </w:trPr>
        <w:tc>
          <w:tcPr>
            <w:tcW w:w="2160" w:type="dxa"/>
            <w:vMerge/>
            <w:tcBorders>
              <w:top w:val="nil"/>
              <w:left w:val="single" w:sz="4" w:space="0" w:color="auto"/>
              <w:bottom w:val="single" w:sz="4" w:space="0" w:color="000000"/>
              <w:right w:val="single" w:sz="4" w:space="0" w:color="auto"/>
            </w:tcBorders>
            <w:vAlign w:val="center"/>
            <w:hideMark/>
          </w:tcPr>
          <w:p w:rsidR="00A714A6" w:rsidRPr="00C31A86" w:rsidRDefault="00A714A6" w:rsidP="00A714A6">
            <w:pPr>
              <w:spacing w:after="0" w:line="240" w:lineRule="auto"/>
              <w:rPr>
                <w:rFonts w:ascii="Tahoma" w:eastAsia="Times New Roman" w:hAnsi="Tahoma" w:cs="Tahoma"/>
                <w:color w:val="000000"/>
                <w:sz w:val="18"/>
                <w:szCs w:val="18"/>
                <w:lang w:val="en-US"/>
              </w:rPr>
            </w:pPr>
          </w:p>
        </w:tc>
        <w:tc>
          <w:tcPr>
            <w:tcW w:w="1280" w:type="dxa"/>
            <w:tcBorders>
              <w:top w:val="nil"/>
              <w:left w:val="nil"/>
              <w:bottom w:val="single" w:sz="4" w:space="0" w:color="auto"/>
              <w:right w:val="single" w:sz="4" w:space="0" w:color="auto"/>
            </w:tcBorders>
            <w:shd w:val="clear" w:color="000000" w:fill="CCFFFF"/>
            <w:hideMark/>
          </w:tcPr>
          <w:p w:rsidR="00A714A6" w:rsidRPr="00C31A86" w:rsidRDefault="00A714A6" w:rsidP="00A714A6">
            <w:pPr>
              <w:spacing w:after="0" w:line="240" w:lineRule="auto"/>
              <w:rPr>
                <w:rFonts w:ascii="Tahoma" w:eastAsia="Times New Roman" w:hAnsi="Tahoma" w:cs="Tahoma"/>
                <w:color w:val="000000"/>
                <w:sz w:val="18"/>
                <w:szCs w:val="18"/>
                <w:lang w:val="en-US"/>
              </w:rPr>
            </w:pPr>
            <w:r w:rsidRPr="00C31A86">
              <w:rPr>
                <w:rFonts w:ascii="Tahoma" w:eastAsia="Times New Roman" w:hAnsi="Tahoma" w:cs="Tahoma"/>
                <w:color w:val="000000"/>
                <w:sz w:val="18"/>
                <w:szCs w:val="18"/>
                <w:lang w:val="en-US"/>
              </w:rPr>
              <w:t xml:space="preserve">мъже </w:t>
            </w:r>
          </w:p>
        </w:tc>
        <w:tc>
          <w:tcPr>
            <w:tcW w:w="813"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8,8</w:t>
            </w:r>
          </w:p>
        </w:tc>
        <w:tc>
          <w:tcPr>
            <w:tcW w:w="85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7,7</w:t>
            </w:r>
          </w:p>
        </w:tc>
        <w:tc>
          <w:tcPr>
            <w:tcW w:w="851"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7,9</w:t>
            </w:r>
          </w:p>
        </w:tc>
        <w:tc>
          <w:tcPr>
            <w:tcW w:w="85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9,7</w:t>
            </w:r>
          </w:p>
        </w:tc>
        <w:tc>
          <w:tcPr>
            <w:tcW w:w="851" w:type="dxa"/>
            <w:tcBorders>
              <w:top w:val="nil"/>
              <w:left w:val="single" w:sz="4" w:space="0" w:color="auto"/>
              <w:bottom w:val="single" w:sz="4" w:space="0" w:color="auto"/>
              <w:right w:val="single" w:sz="4" w:space="0" w:color="auto"/>
            </w:tcBorders>
            <w:shd w:val="clear" w:color="auto" w:fill="auto"/>
            <w:hideMark/>
          </w:tcPr>
          <w:p w:rsidR="00A714A6" w:rsidRDefault="00A714A6" w:rsidP="00A714A6">
            <w:pPr>
              <w:jc w:val="right"/>
              <w:rPr>
                <w:rFonts w:ascii="Tahoma" w:hAnsi="Tahoma" w:cs="Tahoma"/>
                <w:sz w:val="18"/>
                <w:szCs w:val="18"/>
              </w:rPr>
            </w:pPr>
            <w:r>
              <w:rPr>
                <w:rFonts w:ascii="Tahoma" w:hAnsi="Tahoma" w:cs="Tahoma"/>
                <w:sz w:val="18"/>
                <w:szCs w:val="18"/>
              </w:rPr>
              <w:t>8,2</w:t>
            </w:r>
          </w:p>
        </w:tc>
        <w:tc>
          <w:tcPr>
            <w:tcW w:w="96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Pr>
                <w:rFonts w:ascii="Tahoma" w:hAnsi="Tahoma" w:cs="Tahoma"/>
                <w:sz w:val="18"/>
                <w:szCs w:val="18"/>
              </w:rPr>
              <w:t>13,0</w:t>
            </w:r>
          </w:p>
        </w:tc>
        <w:tc>
          <w:tcPr>
            <w:tcW w:w="1024" w:type="dxa"/>
            <w:tcBorders>
              <w:top w:val="nil"/>
              <w:left w:val="nil"/>
              <w:bottom w:val="single" w:sz="4" w:space="0" w:color="auto"/>
              <w:right w:val="single" w:sz="4" w:space="0" w:color="auto"/>
            </w:tcBorders>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11,3</w:t>
            </w:r>
          </w:p>
        </w:tc>
      </w:tr>
      <w:tr w:rsidR="00A714A6" w:rsidRPr="00C31A86" w:rsidTr="00163DE1">
        <w:trPr>
          <w:trHeight w:val="300"/>
        </w:trPr>
        <w:tc>
          <w:tcPr>
            <w:tcW w:w="2160" w:type="dxa"/>
            <w:vMerge/>
            <w:tcBorders>
              <w:top w:val="nil"/>
              <w:left w:val="single" w:sz="4" w:space="0" w:color="auto"/>
              <w:bottom w:val="single" w:sz="4" w:space="0" w:color="000000"/>
              <w:right w:val="single" w:sz="4" w:space="0" w:color="auto"/>
            </w:tcBorders>
            <w:vAlign w:val="center"/>
            <w:hideMark/>
          </w:tcPr>
          <w:p w:rsidR="00A714A6" w:rsidRPr="00C31A86" w:rsidRDefault="00A714A6" w:rsidP="00A714A6">
            <w:pPr>
              <w:spacing w:after="0" w:line="240" w:lineRule="auto"/>
              <w:rPr>
                <w:rFonts w:ascii="Tahoma" w:eastAsia="Times New Roman" w:hAnsi="Tahoma" w:cs="Tahoma"/>
                <w:color w:val="000000"/>
                <w:sz w:val="18"/>
                <w:szCs w:val="18"/>
                <w:lang w:val="en-US"/>
              </w:rPr>
            </w:pPr>
          </w:p>
        </w:tc>
        <w:tc>
          <w:tcPr>
            <w:tcW w:w="1280" w:type="dxa"/>
            <w:tcBorders>
              <w:top w:val="nil"/>
              <w:left w:val="nil"/>
              <w:bottom w:val="single" w:sz="4" w:space="0" w:color="auto"/>
              <w:right w:val="single" w:sz="4" w:space="0" w:color="auto"/>
            </w:tcBorders>
            <w:shd w:val="clear" w:color="000000" w:fill="CCFFFF"/>
            <w:hideMark/>
          </w:tcPr>
          <w:p w:rsidR="00A714A6" w:rsidRPr="00C31A86" w:rsidRDefault="00A714A6" w:rsidP="00A714A6">
            <w:pPr>
              <w:spacing w:after="0" w:line="240" w:lineRule="auto"/>
              <w:rPr>
                <w:rFonts w:ascii="Tahoma" w:eastAsia="Times New Roman" w:hAnsi="Tahoma" w:cs="Tahoma"/>
                <w:color w:val="000000"/>
                <w:sz w:val="18"/>
                <w:szCs w:val="18"/>
                <w:lang w:val="en-US"/>
              </w:rPr>
            </w:pPr>
            <w:r w:rsidRPr="00C31A86">
              <w:rPr>
                <w:rFonts w:ascii="Tahoma" w:eastAsia="Times New Roman" w:hAnsi="Tahoma" w:cs="Tahoma"/>
                <w:color w:val="000000"/>
                <w:sz w:val="18"/>
                <w:szCs w:val="18"/>
                <w:lang w:val="en-US"/>
              </w:rPr>
              <w:t xml:space="preserve">жени </w:t>
            </w:r>
          </w:p>
        </w:tc>
        <w:tc>
          <w:tcPr>
            <w:tcW w:w="813"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7,5</w:t>
            </w:r>
          </w:p>
        </w:tc>
        <w:tc>
          <w:tcPr>
            <w:tcW w:w="85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7,0</w:t>
            </w:r>
          </w:p>
        </w:tc>
        <w:tc>
          <w:tcPr>
            <w:tcW w:w="851"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6,4</w:t>
            </w:r>
          </w:p>
        </w:tc>
        <w:tc>
          <w:tcPr>
            <w:tcW w:w="85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8,6</w:t>
            </w:r>
          </w:p>
        </w:tc>
        <w:tc>
          <w:tcPr>
            <w:tcW w:w="851" w:type="dxa"/>
            <w:tcBorders>
              <w:top w:val="nil"/>
              <w:left w:val="single" w:sz="4" w:space="0" w:color="auto"/>
              <w:bottom w:val="single" w:sz="4" w:space="0" w:color="auto"/>
              <w:right w:val="single" w:sz="4" w:space="0" w:color="auto"/>
            </w:tcBorders>
            <w:shd w:val="clear" w:color="auto" w:fill="auto"/>
            <w:hideMark/>
          </w:tcPr>
          <w:p w:rsidR="00A714A6" w:rsidRDefault="00A714A6" w:rsidP="00A714A6">
            <w:pPr>
              <w:jc w:val="right"/>
              <w:rPr>
                <w:rFonts w:ascii="Tahoma" w:hAnsi="Tahoma" w:cs="Tahoma"/>
                <w:sz w:val="18"/>
                <w:szCs w:val="18"/>
              </w:rPr>
            </w:pPr>
            <w:r>
              <w:rPr>
                <w:rFonts w:ascii="Tahoma" w:hAnsi="Tahoma" w:cs="Tahoma"/>
                <w:sz w:val="18"/>
                <w:szCs w:val="18"/>
              </w:rPr>
              <w:t>7,2</w:t>
            </w:r>
          </w:p>
        </w:tc>
        <w:tc>
          <w:tcPr>
            <w:tcW w:w="96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Pr>
                <w:rFonts w:ascii="Tahoma" w:hAnsi="Tahoma" w:cs="Tahoma"/>
                <w:sz w:val="18"/>
                <w:szCs w:val="18"/>
              </w:rPr>
              <w:t>9,6</w:t>
            </w:r>
          </w:p>
        </w:tc>
        <w:tc>
          <w:tcPr>
            <w:tcW w:w="1024" w:type="dxa"/>
            <w:tcBorders>
              <w:top w:val="nil"/>
              <w:left w:val="nil"/>
              <w:bottom w:val="single" w:sz="4" w:space="0" w:color="auto"/>
              <w:right w:val="single" w:sz="4" w:space="0" w:color="auto"/>
            </w:tcBorders>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8,3</w:t>
            </w:r>
          </w:p>
        </w:tc>
      </w:tr>
      <w:tr w:rsidR="00A714A6" w:rsidRPr="00C31A86" w:rsidTr="00163DE1">
        <w:trPr>
          <w:trHeight w:val="300"/>
        </w:trPr>
        <w:tc>
          <w:tcPr>
            <w:tcW w:w="2160" w:type="dxa"/>
            <w:vMerge w:val="restart"/>
            <w:tcBorders>
              <w:top w:val="nil"/>
              <w:left w:val="single" w:sz="4" w:space="0" w:color="auto"/>
              <w:bottom w:val="single" w:sz="4" w:space="0" w:color="000000"/>
              <w:right w:val="single" w:sz="4" w:space="0" w:color="auto"/>
            </w:tcBorders>
            <w:shd w:val="clear" w:color="000000" w:fill="CCFFFF"/>
            <w:hideMark/>
          </w:tcPr>
          <w:p w:rsidR="00A714A6" w:rsidRPr="00C31A86" w:rsidRDefault="00A714A6" w:rsidP="00A714A6">
            <w:pPr>
              <w:spacing w:after="0" w:line="240" w:lineRule="auto"/>
              <w:rPr>
                <w:rFonts w:ascii="Tahoma" w:eastAsia="Times New Roman" w:hAnsi="Tahoma" w:cs="Tahoma"/>
                <w:color w:val="000000"/>
                <w:sz w:val="18"/>
                <w:szCs w:val="18"/>
                <w:lang w:val="en-US"/>
              </w:rPr>
            </w:pPr>
            <w:r w:rsidRPr="00C31A86">
              <w:rPr>
                <w:rFonts w:ascii="Tahoma" w:eastAsia="Times New Roman" w:hAnsi="Tahoma" w:cs="Tahoma"/>
                <w:color w:val="000000"/>
                <w:sz w:val="18"/>
                <w:szCs w:val="18"/>
                <w:lang w:val="en-US"/>
              </w:rPr>
              <w:t>Не заети</w:t>
            </w:r>
          </w:p>
        </w:tc>
        <w:tc>
          <w:tcPr>
            <w:tcW w:w="1280" w:type="dxa"/>
            <w:tcBorders>
              <w:top w:val="nil"/>
              <w:left w:val="nil"/>
              <w:bottom w:val="single" w:sz="4" w:space="0" w:color="auto"/>
              <w:right w:val="single" w:sz="4" w:space="0" w:color="auto"/>
            </w:tcBorders>
            <w:shd w:val="clear" w:color="000000" w:fill="CCFFFF"/>
            <w:hideMark/>
          </w:tcPr>
          <w:p w:rsidR="00A714A6" w:rsidRPr="00C31A86" w:rsidRDefault="00A714A6" w:rsidP="00A714A6">
            <w:pPr>
              <w:spacing w:after="0" w:line="240" w:lineRule="auto"/>
              <w:rPr>
                <w:rFonts w:ascii="Tahoma" w:eastAsia="Times New Roman" w:hAnsi="Tahoma" w:cs="Tahoma"/>
                <w:color w:val="000000"/>
                <w:sz w:val="18"/>
                <w:szCs w:val="18"/>
                <w:lang w:val="en-US"/>
              </w:rPr>
            </w:pPr>
            <w:r w:rsidRPr="00C31A86">
              <w:rPr>
                <w:rFonts w:ascii="Tahoma" w:eastAsia="Times New Roman" w:hAnsi="Tahoma" w:cs="Tahoma"/>
                <w:color w:val="000000"/>
                <w:sz w:val="18"/>
                <w:szCs w:val="18"/>
                <w:lang w:val="en-US"/>
              </w:rPr>
              <w:t>общо</w:t>
            </w:r>
          </w:p>
        </w:tc>
        <w:tc>
          <w:tcPr>
            <w:tcW w:w="813"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33,5</w:t>
            </w:r>
          </w:p>
        </w:tc>
        <w:tc>
          <w:tcPr>
            <w:tcW w:w="85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31,3</w:t>
            </w:r>
          </w:p>
        </w:tc>
        <w:tc>
          <w:tcPr>
            <w:tcW w:w="851"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30,9</w:t>
            </w:r>
          </w:p>
        </w:tc>
        <w:tc>
          <w:tcPr>
            <w:tcW w:w="85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29,3</w:t>
            </w:r>
          </w:p>
        </w:tc>
        <w:tc>
          <w:tcPr>
            <w:tcW w:w="851" w:type="dxa"/>
            <w:tcBorders>
              <w:top w:val="nil"/>
              <w:left w:val="single" w:sz="4" w:space="0" w:color="auto"/>
              <w:bottom w:val="single" w:sz="4" w:space="0" w:color="auto"/>
              <w:right w:val="single" w:sz="4" w:space="0" w:color="auto"/>
            </w:tcBorders>
            <w:shd w:val="clear" w:color="auto" w:fill="auto"/>
            <w:hideMark/>
          </w:tcPr>
          <w:p w:rsidR="00A714A6" w:rsidRDefault="00A714A6" w:rsidP="00A714A6">
            <w:pPr>
              <w:jc w:val="right"/>
              <w:rPr>
                <w:rFonts w:ascii="Tahoma" w:hAnsi="Tahoma" w:cs="Tahoma"/>
                <w:sz w:val="18"/>
                <w:szCs w:val="18"/>
              </w:rPr>
            </w:pPr>
            <w:r>
              <w:rPr>
                <w:rFonts w:ascii="Tahoma" w:hAnsi="Tahoma" w:cs="Tahoma"/>
                <w:sz w:val="18"/>
                <w:szCs w:val="18"/>
              </w:rPr>
              <w:t>35,0</w:t>
            </w:r>
          </w:p>
        </w:tc>
        <w:tc>
          <w:tcPr>
            <w:tcW w:w="96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Pr>
                <w:rFonts w:ascii="Tahoma" w:hAnsi="Tahoma" w:cs="Tahoma"/>
                <w:sz w:val="18"/>
                <w:szCs w:val="18"/>
              </w:rPr>
              <w:t>32,7</w:t>
            </w:r>
          </w:p>
        </w:tc>
        <w:tc>
          <w:tcPr>
            <w:tcW w:w="1024" w:type="dxa"/>
            <w:tcBorders>
              <w:top w:val="nil"/>
              <w:left w:val="nil"/>
              <w:bottom w:val="single" w:sz="4" w:space="0" w:color="auto"/>
              <w:right w:val="single" w:sz="4" w:space="0" w:color="auto"/>
            </w:tcBorders>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37,7</w:t>
            </w:r>
          </w:p>
        </w:tc>
      </w:tr>
      <w:tr w:rsidR="00A714A6" w:rsidRPr="00C31A86" w:rsidTr="00163DE1">
        <w:trPr>
          <w:trHeight w:val="300"/>
        </w:trPr>
        <w:tc>
          <w:tcPr>
            <w:tcW w:w="2160" w:type="dxa"/>
            <w:vMerge/>
            <w:tcBorders>
              <w:top w:val="nil"/>
              <w:left w:val="single" w:sz="4" w:space="0" w:color="auto"/>
              <w:bottom w:val="single" w:sz="4" w:space="0" w:color="000000"/>
              <w:right w:val="single" w:sz="4" w:space="0" w:color="auto"/>
            </w:tcBorders>
            <w:vAlign w:val="center"/>
            <w:hideMark/>
          </w:tcPr>
          <w:p w:rsidR="00A714A6" w:rsidRPr="00C31A86" w:rsidRDefault="00A714A6" w:rsidP="00A714A6">
            <w:pPr>
              <w:spacing w:after="0" w:line="240" w:lineRule="auto"/>
              <w:rPr>
                <w:rFonts w:ascii="Tahoma" w:eastAsia="Times New Roman" w:hAnsi="Tahoma" w:cs="Tahoma"/>
                <w:color w:val="000000"/>
                <w:sz w:val="18"/>
                <w:szCs w:val="18"/>
                <w:lang w:val="en-US"/>
              </w:rPr>
            </w:pPr>
          </w:p>
        </w:tc>
        <w:tc>
          <w:tcPr>
            <w:tcW w:w="1280" w:type="dxa"/>
            <w:tcBorders>
              <w:top w:val="nil"/>
              <w:left w:val="nil"/>
              <w:bottom w:val="single" w:sz="4" w:space="0" w:color="auto"/>
              <w:right w:val="single" w:sz="4" w:space="0" w:color="auto"/>
            </w:tcBorders>
            <w:shd w:val="clear" w:color="000000" w:fill="CCFFFF"/>
            <w:hideMark/>
          </w:tcPr>
          <w:p w:rsidR="00A714A6" w:rsidRPr="00C31A86" w:rsidRDefault="00A714A6" w:rsidP="00A714A6">
            <w:pPr>
              <w:spacing w:after="0" w:line="240" w:lineRule="auto"/>
              <w:rPr>
                <w:rFonts w:ascii="Tahoma" w:eastAsia="Times New Roman" w:hAnsi="Tahoma" w:cs="Tahoma"/>
                <w:color w:val="000000"/>
                <w:sz w:val="18"/>
                <w:szCs w:val="18"/>
                <w:lang w:val="en-US"/>
              </w:rPr>
            </w:pPr>
            <w:r w:rsidRPr="00C31A86">
              <w:rPr>
                <w:rFonts w:ascii="Tahoma" w:eastAsia="Times New Roman" w:hAnsi="Tahoma" w:cs="Tahoma"/>
                <w:color w:val="000000"/>
                <w:sz w:val="18"/>
                <w:szCs w:val="18"/>
                <w:lang w:val="en-US"/>
              </w:rPr>
              <w:t xml:space="preserve">мъже </w:t>
            </w:r>
          </w:p>
        </w:tc>
        <w:tc>
          <w:tcPr>
            <w:tcW w:w="813"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31,6</w:t>
            </w:r>
          </w:p>
        </w:tc>
        <w:tc>
          <w:tcPr>
            <w:tcW w:w="85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29,1</w:t>
            </w:r>
          </w:p>
        </w:tc>
        <w:tc>
          <w:tcPr>
            <w:tcW w:w="851"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29,1</w:t>
            </w:r>
          </w:p>
        </w:tc>
        <w:tc>
          <w:tcPr>
            <w:tcW w:w="85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28,7</w:t>
            </w:r>
          </w:p>
        </w:tc>
        <w:tc>
          <w:tcPr>
            <w:tcW w:w="851" w:type="dxa"/>
            <w:tcBorders>
              <w:top w:val="nil"/>
              <w:left w:val="single" w:sz="4" w:space="0" w:color="auto"/>
              <w:bottom w:val="single" w:sz="4" w:space="0" w:color="auto"/>
              <w:right w:val="single" w:sz="4" w:space="0" w:color="auto"/>
            </w:tcBorders>
            <w:shd w:val="clear" w:color="auto" w:fill="auto"/>
            <w:hideMark/>
          </w:tcPr>
          <w:p w:rsidR="00A714A6" w:rsidRDefault="00A714A6" w:rsidP="00A714A6">
            <w:pPr>
              <w:jc w:val="right"/>
              <w:rPr>
                <w:rFonts w:ascii="Tahoma" w:hAnsi="Tahoma" w:cs="Tahoma"/>
                <w:sz w:val="18"/>
                <w:szCs w:val="18"/>
              </w:rPr>
            </w:pPr>
            <w:r>
              <w:rPr>
                <w:rFonts w:ascii="Tahoma" w:hAnsi="Tahoma" w:cs="Tahoma"/>
                <w:sz w:val="18"/>
                <w:szCs w:val="18"/>
              </w:rPr>
              <w:t>31,9</w:t>
            </w:r>
          </w:p>
        </w:tc>
        <w:tc>
          <w:tcPr>
            <w:tcW w:w="96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Pr>
                <w:rFonts w:ascii="Tahoma" w:hAnsi="Tahoma" w:cs="Tahoma"/>
                <w:sz w:val="18"/>
                <w:szCs w:val="18"/>
              </w:rPr>
              <w:t>30,2</w:t>
            </w:r>
          </w:p>
        </w:tc>
        <w:tc>
          <w:tcPr>
            <w:tcW w:w="1024" w:type="dxa"/>
            <w:tcBorders>
              <w:top w:val="nil"/>
              <w:left w:val="nil"/>
              <w:bottom w:val="single" w:sz="4" w:space="0" w:color="auto"/>
              <w:right w:val="single" w:sz="4" w:space="0" w:color="auto"/>
            </w:tcBorders>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35,0</w:t>
            </w:r>
          </w:p>
        </w:tc>
      </w:tr>
      <w:tr w:rsidR="00A714A6" w:rsidRPr="00C31A86" w:rsidTr="00163DE1">
        <w:trPr>
          <w:trHeight w:val="300"/>
        </w:trPr>
        <w:tc>
          <w:tcPr>
            <w:tcW w:w="2160" w:type="dxa"/>
            <w:vMerge/>
            <w:tcBorders>
              <w:top w:val="nil"/>
              <w:left w:val="single" w:sz="4" w:space="0" w:color="auto"/>
              <w:bottom w:val="single" w:sz="4" w:space="0" w:color="000000"/>
              <w:right w:val="single" w:sz="4" w:space="0" w:color="auto"/>
            </w:tcBorders>
            <w:vAlign w:val="center"/>
            <w:hideMark/>
          </w:tcPr>
          <w:p w:rsidR="00A714A6" w:rsidRPr="00C31A86" w:rsidRDefault="00A714A6" w:rsidP="00A714A6">
            <w:pPr>
              <w:spacing w:after="0" w:line="240" w:lineRule="auto"/>
              <w:rPr>
                <w:rFonts w:ascii="Tahoma" w:eastAsia="Times New Roman" w:hAnsi="Tahoma" w:cs="Tahoma"/>
                <w:color w:val="000000"/>
                <w:sz w:val="18"/>
                <w:szCs w:val="18"/>
                <w:lang w:val="en-US"/>
              </w:rPr>
            </w:pPr>
          </w:p>
        </w:tc>
        <w:tc>
          <w:tcPr>
            <w:tcW w:w="1280" w:type="dxa"/>
            <w:tcBorders>
              <w:top w:val="nil"/>
              <w:left w:val="nil"/>
              <w:bottom w:val="single" w:sz="4" w:space="0" w:color="auto"/>
              <w:right w:val="single" w:sz="4" w:space="0" w:color="auto"/>
            </w:tcBorders>
            <w:shd w:val="clear" w:color="000000" w:fill="CCFFFF"/>
            <w:hideMark/>
          </w:tcPr>
          <w:p w:rsidR="00A714A6" w:rsidRPr="00C31A86" w:rsidRDefault="00A714A6" w:rsidP="00A714A6">
            <w:pPr>
              <w:spacing w:after="0" w:line="240" w:lineRule="auto"/>
              <w:rPr>
                <w:rFonts w:ascii="Tahoma" w:eastAsia="Times New Roman" w:hAnsi="Tahoma" w:cs="Tahoma"/>
                <w:color w:val="000000"/>
                <w:sz w:val="18"/>
                <w:szCs w:val="18"/>
                <w:lang w:val="en-US"/>
              </w:rPr>
            </w:pPr>
            <w:r w:rsidRPr="00C31A86">
              <w:rPr>
                <w:rFonts w:ascii="Tahoma" w:eastAsia="Times New Roman" w:hAnsi="Tahoma" w:cs="Tahoma"/>
                <w:color w:val="000000"/>
                <w:sz w:val="18"/>
                <w:szCs w:val="18"/>
                <w:lang w:val="en-US"/>
              </w:rPr>
              <w:t xml:space="preserve">жени </w:t>
            </w:r>
          </w:p>
        </w:tc>
        <w:tc>
          <w:tcPr>
            <w:tcW w:w="813"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34,8</w:t>
            </w:r>
          </w:p>
        </w:tc>
        <w:tc>
          <w:tcPr>
            <w:tcW w:w="85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33,0</w:t>
            </w:r>
          </w:p>
        </w:tc>
        <w:tc>
          <w:tcPr>
            <w:tcW w:w="851"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32,3</w:t>
            </w:r>
          </w:p>
        </w:tc>
        <w:tc>
          <w:tcPr>
            <w:tcW w:w="85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29,7</w:t>
            </w:r>
          </w:p>
        </w:tc>
        <w:tc>
          <w:tcPr>
            <w:tcW w:w="851" w:type="dxa"/>
            <w:tcBorders>
              <w:top w:val="nil"/>
              <w:left w:val="single" w:sz="4" w:space="0" w:color="auto"/>
              <w:bottom w:val="single" w:sz="4" w:space="0" w:color="auto"/>
              <w:right w:val="single" w:sz="4" w:space="0" w:color="auto"/>
            </w:tcBorders>
            <w:shd w:val="clear" w:color="auto" w:fill="auto"/>
            <w:hideMark/>
          </w:tcPr>
          <w:p w:rsidR="00A714A6" w:rsidRDefault="00A714A6" w:rsidP="00A714A6">
            <w:pPr>
              <w:jc w:val="right"/>
              <w:rPr>
                <w:rFonts w:ascii="Tahoma" w:hAnsi="Tahoma" w:cs="Tahoma"/>
                <w:sz w:val="18"/>
                <w:szCs w:val="18"/>
              </w:rPr>
            </w:pPr>
            <w:r>
              <w:rPr>
                <w:rFonts w:ascii="Tahoma" w:hAnsi="Tahoma" w:cs="Tahoma"/>
                <w:sz w:val="18"/>
                <w:szCs w:val="18"/>
              </w:rPr>
              <w:t>37,2</w:t>
            </w:r>
          </w:p>
        </w:tc>
        <w:tc>
          <w:tcPr>
            <w:tcW w:w="96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Pr>
                <w:rFonts w:ascii="Tahoma" w:hAnsi="Tahoma" w:cs="Tahoma"/>
                <w:sz w:val="18"/>
                <w:szCs w:val="18"/>
              </w:rPr>
              <w:t>34,5</w:t>
            </w:r>
          </w:p>
        </w:tc>
        <w:tc>
          <w:tcPr>
            <w:tcW w:w="1024" w:type="dxa"/>
            <w:tcBorders>
              <w:top w:val="nil"/>
              <w:left w:val="nil"/>
              <w:bottom w:val="single" w:sz="4" w:space="0" w:color="auto"/>
              <w:right w:val="single" w:sz="4" w:space="0" w:color="auto"/>
            </w:tcBorders>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39,6</w:t>
            </w:r>
          </w:p>
        </w:tc>
      </w:tr>
      <w:tr w:rsidR="00A714A6" w:rsidRPr="00C31A86" w:rsidTr="00163DE1">
        <w:trPr>
          <w:trHeight w:val="300"/>
        </w:trPr>
        <w:tc>
          <w:tcPr>
            <w:tcW w:w="2160" w:type="dxa"/>
            <w:vMerge w:val="restart"/>
            <w:tcBorders>
              <w:top w:val="nil"/>
              <w:left w:val="single" w:sz="4" w:space="0" w:color="auto"/>
              <w:bottom w:val="single" w:sz="4" w:space="0" w:color="000000"/>
              <w:right w:val="single" w:sz="4" w:space="0" w:color="auto"/>
            </w:tcBorders>
            <w:shd w:val="clear" w:color="000000" w:fill="CCFFFF"/>
            <w:hideMark/>
          </w:tcPr>
          <w:p w:rsidR="00A714A6" w:rsidRPr="00C31A86" w:rsidRDefault="00A714A6" w:rsidP="00A714A6">
            <w:pPr>
              <w:spacing w:after="0" w:line="240" w:lineRule="auto"/>
              <w:rPr>
                <w:rFonts w:ascii="Tahoma" w:eastAsia="Times New Roman" w:hAnsi="Tahoma" w:cs="Tahoma"/>
                <w:color w:val="000000"/>
                <w:sz w:val="18"/>
                <w:szCs w:val="18"/>
                <w:lang w:val="en-US"/>
              </w:rPr>
            </w:pPr>
            <w:r w:rsidRPr="00C31A86">
              <w:rPr>
                <w:rFonts w:ascii="Tahoma" w:eastAsia="Times New Roman" w:hAnsi="Tahoma" w:cs="Tahoma"/>
                <w:color w:val="000000"/>
                <w:sz w:val="18"/>
                <w:szCs w:val="18"/>
                <w:lang w:val="en-US"/>
              </w:rPr>
              <w:t xml:space="preserve">Безработни </w:t>
            </w:r>
          </w:p>
        </w:tc>
        <w:tc>
          <w:tcPr>
            <w:tcW w:w="1280" w:type="dxa"/>
            <w:tcBorders>
              <w:top w:val="nil"/>
              <w:left w:val="nil"/>
              <w:bottom w:val="single" w:sz="4" w:space="0" w:color="auto"/>
              <w:right w:val="single" w:sz="4" w:space="0" w:color="auto"/>
            </w:tcBorders>
            <w:shd w:val="clear" w:color="000000" w:fill="CCFFFF"/>
            <w:hideMark/>
          </w:tcPr>
          <w:p w:rsidR="00A714A6" w:rsidRPr="00C31A86" w:rsidRDefault="00A714A6" w:rsidP="00A714A6">
            <w:pPr>
              <w:spacing w:after="0" w:line="240" w:lineRule="auto"/>
              <w:rPr>
                <w:rFonts w:ascii="Tahoma" w:eastAsia="Times New Roman" w:hAnsi="Tahoma" w:cs="Tahoma"/>
                <w:color w:val="000000"/>
                <w:sz w:val="18"/>
                <w:szCs w:val="18"/>
                <w:lang w:val="en-US"/>
              </w:rPr>
            </w:pPr>
            <w:r w:rsidRPr="00C31A86">
              <w:rPr>
                <w:rFonts w:ascii="Tahoma" w:eastAsia="Times New Roman" w:hAnsi="Tahoma" w:cs="Tahoma"/>
                <w:color w:val="000000"/>
                <w:sz w:val="18"/>
                <w:szCs w:val="18"/>
                <w:lang w:val="en-US"/>
              </w:rPr>
              <w:t>общо</w:t>
            </w:r>
          </w:p>
        </w:tc>
        <w:tc>
          <w:tcPr>
            <w:tcW w:w="813"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52,2</w:t>
            </w:r>
          </w:p>
        </w:tc>
        <w:tc>
          <w:tcPr>
            <w:tcW w:w="85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48,5</w:t>
            </w:r>
          </w:p>
        </w:tc>
        <w:tc>
          <w:tcPr>
            <w:tcW w:w="851"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47,6</w:t>
            </w:r>
          </w:p>
        </w:tc>
        <w:tc>
          <w:tcPr>
            <w:tcW w:w="85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50,2</w:t>
            </w:r>
          </w:p>
        </w:tc>
        <w:tc>
          <w:tcPr>
            <w:tcW w:w="851" w:type="dxa"/>
            <w:tcBorders>
              <w:top w:val="nil"/>
              <w:left w:val="single" w:sz="4" w:space="0" w:color="auto"/>
              <w:bottom w:val="single" w:sz="4" w:space="0" w:color="auto"/>
              <w:right w:val="single" w:sz="4" w:space="0" w:color="auto"/>
            </w:tcBorders>
            <w:shd w:val="clear" w:color="auto" w:fill="auto"/>
            <w:hideMark/>
          </w:tcPr>
          <w:p w:rsidR="00A714A6" w:rsidRDefault="00A714A6" w:rsidP="00A714A6">
            <w:pPr>
              <w:jc w:val="right"/>
              <w:rPr>
                <w:rFonts w:ascii="Tahoma" w:hAnsi="Tahoma" w:cs="Tahoma"/>
                <w:sz w:val="18"/>
                <w:szCs w:val="18"/>
              </w:rPr>
            </w:pPr>
            <w:r>
              <w:rPr>
                <w:rFonts w:ascii="Tahoma" w:hAnsi="Tahoma" w:cs="Tahoma"/>
                <w:sz w:val="18"/>
                <w:szCs w:val="18"/>
              </w:rPr>
              <w:t>53,3</w:t>
            </w:r>
          </w:p>
        </w:tc>
        <w:tc>
          <w:tcPr>
            <w:tcW w:w="96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Pr>
                <w:rFonts w:ascii="Tahoma" w:hAnsi="Tahoma" w:cs="Tahoma"/>
                <w:sz w:val="18"/>
                <w:szCs w:val="18"/>
              </w:rPr>
              <w:t>54,6</w:t>
            </w:r>
          </w:p>
        </w:tc>
        <w:tc>
          <w:tcPr>
            <w:tcW w:w="1024" w:type="dxa"/>
            <w:tcBorders>
              <w:top w:val="nil"/>
              <w:left w:val="nil"/>
              <w:bottom w:val="single" w:sz="4" w:space="0" w:color="auto"/>
              <w:right w:val="single" w:sz="4" w:space="0" w:color="auto"/>
            </w:tcBorders>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58,7</w:t>
            </w:r>
          </w:p>
        </w:tc>
      </w:tr>
      <w:tr w:rsidR="00A714A6" w:rsidRPr="00C31A86" w:rsidTr="00163DE1">
        <w:trPr>
          <w:trHeight w:val="300"/>
        </w:trPr>
        <w:tc>
          <w:tcPr>
            <w:tcW w:w="2160" w:type="dxa"/>
            <w:vMerge/>
            <w:tcBorders>
              <w:top w:val="nil"/>
              <w:left w:val="single" w:sz="4" w:space="0" w:color="auto"/>
              <w:bottom w:val="single" w:sz="4" w:space="0" w:color="000000"/>
              <w:right w:val="single" w:sz="4" w:space="0" w:color="auto"/>
            </w:tcBorders>
            <w:vAlign w:val="center"/>
            <w:hideMark/>
          </w:tcPr>
          <w:p w:rsidR="00A714A6" w:rsidRPr="00C31A86" w:rsidRDefault="00A714A6" w:rsidP="00A714A6">
            <w:pPr>
              <w:spacing w:after="0" w:line="240" w:lineRule="auto"/>
              <w:rPr>
                <w:rFonts w:ascii="Tahoma" w:eastAsia="Times New Roman" w:hAnsi="Tahoma" w:cs="Tahoma"/>
                <w:color w:val="000000"/>
                <w:sz w:val="18"/>
                <w:szCs w:val="18"/>
                <w:lang w:val="en-US"/>
              </w:rPr>
            </w:pPr>
          </w:p>
        </w:tc>
        <w:tc>
          <w:tcPr>
            <w:tcW w:w="1280" w:type="dxa"/>
            <w:tcBorders>
              <w:top w:val="nil"/>
              <w:left w:val="nil"/>
              <w:bottom w:val="single" w:sz="4" w:space="0" w:color="auto"/>
              <w:right w:val="single" w:sz="4" w:space="0" w:color="auto"/>
            </w:tcBorders>
            <w:shd w:val="clear" w:color="000000" w:fill="CCFFFF"/>
            <w:hideMark/>
          </w:tcPr>
          <w:p w:rsidR="00A714A6" w:rsidRPr="00C31A86" w:rsidRDefault="00A714A6" w:rsidP="00A714A6">
            <w:pPr>
              <w:spacing w:after="0" w:line="240" w:lineRule="auto"/>
              <w:rPr>
                <w:rFonts w:ascii="Tahoma" w:eastAsia="Times New Roman" w:hAnsi="Tahoma" w:cs="Tahoma"/>
                <w:color w:val="000000"/>
                <w:sz w:val="18"/>
                <w:szCs w:val="18"/>
                <w:lang w:val="en-US"/>
              </w:rPr>
            </w:pPr>
            <w:r w:rsidRPr="00C31A86">
              <w:rPr>
                <w:rFonts w:ascii="Tahoma" w:eastAsia="Times New Roman" w:hAnsi="Tahoma" w:cs="Tahoma"/>
                <w:color w:val="000000"/>
                <w:sz w:val="18"/>
                <w:szCs w:val="18"/>
                <w:lang w:val="en-US"/>
              </w:rPr>
              <w:t xml:space="preserve">мъже </w:t>
            </w:r>
          </w:p>
        </w:tc>
        <w:tc>
          <w:tcPr>
            <w:tcW w:w="813"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57,0</w:t>
            </w:r>
          </w:p>
        </w:tc>
        <w:tc>
          <w:tcPr>
            <w:tcW w:w="85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50,5</w:t>
            </w:r>
          </w:p>
        </w:tc>
        <w:tc>
          <w:tcPr>
            <w:tcW w:w="851"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47,7</w:t>
            </w:r>
          </w:p>
        </w:tc>
        <w:tc>
          <w:tcPr>
            <w:tcW w:w="85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52,7</w:t>
            </w:r>
          </w:p>
        </w:tc>
        <w:tc>
          <w:tcPr>
            <w:tcW w:w="851" w:type="dxa"/>
            <w:tcBorders>
              <w:top w:val="nil"/>
              <w:left w:val="single" w:sz="4" w:space="0" w:color="auto"/>
              <w:bottom w:val="single" w:sz="4" w:space="0" w:color="auto"/>
              <w:right w:val="single" w:sz="4" w:space="0" w:color="auto"/>
            </w:tcBorders>
            <w:shd w:val="clear" w:color="auto" w:fill="auto"/>
            <w:hideMark/>
          </w:tcPr>
          <w:p w:rsidR="00A714A6" w:rsidRDefault="00A714A6" w:rsidP="00A714A6">
            <w:pPr>
              <w:jc w:val="right"/>
              <w:rPr>
                <w:rFonts w:ascii="Tahoma" w:hAnsi="Tahoma" w:cs="Tahoma"/>
                <w:sz w:val="18"/>
                <w:szCs w:val="18"/>
              </w:rPr>
            </w:pPr>
            <w:r>
              <w:rPr>
                <w:rFonts w:ascii="Tahoma" w:hAnsi="Tahoma" w:cs="Tahoma"/>
                <w:sz w:val="18"/>
                <w:szCs w:val="18"/>
              </w:rPr>
              <w:t>55,5</w:t>
            </w:r>
          </w:p>
        </w:tc>
        <w:tc>
          <w:tcPr>
            <w:tcW w:w="96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Pr>
                <w:rFonts w:ascii="Tahoma" w:hAnsi="Tahoma" w:cs="Tahoma"/>
                <w:sz w:val="18"/>
                <w:szCs w:val="18"/>
              </w:rPr>
              <w:t>57,6</w:t>
            </w:r>
          </w:p>
        </w:tc>
        <w:tc>
          <w:tcPr>
            <w:tcW w:w="1024" w:type="dxa"/>
            <w:tcBorders>
              <w:top w:val="nil"/>
              <w:left w:val="nil"/>
              <w:bottom w:val="single" w:sz="4" w:space="0" w:color="auto"/>
              <w:right w:val="single" w:sz="4" w:space="0" w:color="auto"/>
            </w:tcBorders>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62,1</w:t>
            </w:r>
          </w:p>
        </w:tc>
      </w:tr>
      <w:tr w:rsidR="00A714A6" w:rsidRPr="00C31A86" w:rsidTr="00163DE1">
        <w:trPr>
          <w:trHeight w:val="300"/>
        </w:trPr>
        <w:tc>
          <w:tcPr>
            <w:tcW w:w="2160" w:type="dxa"/>
            <w:vMerge/>
            <w:tcBorders>
              <w:top w:val="nil"/>
              <w:left w:val="single" w:sz="4" w:space="0" w:color="auto"/>
              <w:bottom w:val="single" w:sz="4" w:space="0" w:color="000000"/>
              <w:right w:val="single" w:sz="4" w:space="0" w:color="auto"/>
            </w:tcBorders>
            <w:vAlign w:val="center"/>
            <w:hideMark/>
          </w:tcPr>
          <w:p w:rsidR="00A714A6" w:rsidRPr="00C31A86" w:rsidRDefault="00A714A6" w:rsidP="00A714A6">
            <w:pPr>
              <w:spacing w:after="0" w:line="240" w:lineRule="auto"/>
              <w:rPr>
                <w:rFonts w:ascii="Tahoma" w:eastAsia="Times New Roman" w:hAnsi="Tahoma" w:cs="Tahoma"/>
                <w:color w:val="000000"/>
                <w:sz w:val="18"/>
                <w:szCs w:val="18"/>
                <w:lang w:val="en-US"/>
              </w:rPr>
            </w:pPr>
          </w:p>
        </w:tc>
        <w:tc>
          <w:tcPr>
            <w:tcW w:w="1280" w:type="dxa"/>
            <w:tcBorders>
              <w:top w:val="nil"/>
              <w:left w:val="nil"/>
              <w:bottom w:val="single" w:sz="4" w:space="0" w:color="auto"/>
              <w:right w:val="single" w:sz="4" w:space="0" w:color="auto"/>
            </w:tcBorders>
            <w:shd w:val="clear" w:color="000000" w:fill="CCFFFF"/>
            <w:hideMark/>
          </w:tcPr>
          <w:p w:rsidR="00A714A6" w:rsidRPr="00C31A86" w:rsidRDefault="00A714A6" w:rsidP="00A714A6">
            <w:pPr>
              <w:spacing w:after="0" w:line="240" w:lineRule="auto"/>
              <w:rPr>
                <w:rFonts w:ascii="Tahoma" w:eastAsia="Times New Roman" w:hAnsi="Tahoma" w:cs="Tahoma"/>
                <w:color w:val="000000"/>
                <w:sz w:val="18"/>
                <w:szCs w:val="18"/>
                <w:lang w:val="en-US"/>
              </w:rPr>
            </w:pPr>
            <w:r w:rsidRPr="00C31A86">
              <w:rPr>
                <w:rFonts w:ascii="Tahoma" w:eastAsia="Times New Roman" w:hAnsi="Tahoma" w:cs="Tahoma"/>
                <w:color w:val="000000"/>
                <w:sz w:val="18"/>
                <w:szCs w:val="18"/>
                <w:lang w:val="en-US"/>
              </w:rPr>
              <w:t xml:space="preserve">жени </w:t>
            </w:r>
          </w:p>
        </w:tc>
        <w:tc>
          <w:tcPr>
            <w:tcW w:w="813"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46,5</w:t>
            </w:r>
          </w:p>
        </w:tc>
        <w:tc>
          <w:tcPr>
            <w:tcW w:w="85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45,9</w:t>
            </w:r>
          </w:p>
        </w:tc>
        <w:tc>
          <w:tcPr>
            <w:tcW w:w="851"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47,5</w:t>
            </w:r>
          </w:p>
        </w:tc>
        <w:tc>
          <w:tcPr>
            <w:tcW w:w="85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46,8</w:t>
            </w:r>
          </w:p>
        </w:tc>
        <w:tc>
          <w:tcPr>
            <w:tcW w:w="851" w:type="dxa"/>
            <w:tcBorders>
              <w:top w:val="nil"/>
              <w:left w:val="single" w:sz="4" w:space="0" w:color="auto"/>
              <w:bottom w:val="single" w:sz="4" w:space="0" w:color="auto"/>
              <w:right w:val="single" w:sz="4" w:space="0" w:color="auto"/>
            </w:tcBorders>
            <w:shd w:val="clear" w:color="auto" w:fill="auto"/>
            <w:hideMark/>
          </w:tcPr>
          <w:p w:rsidR="00A714A6" w:rsidRDefault="00A714A6" w:rsidP="00A714A6">
            <w:pPr>
              <w:jc w:val="right"/>
              <w:rPr>
                <w:rFonts w:ascii="Tahoma" w:hAnsi="Tahoma" w:cs="Tahoma"/>
                <w:sz w:val="18"/>
                <w:szCs w:val="18"/>
              </w:rPr>
            </w:pPr>
            <w:r>
              <w:rPr>
                <w:rFonts w:ascii="Tahoma" w:hAnsi="Tahoma" w:cs="Tahoma"/>
                <w:sz w:val="18"/>
                <w:szCs w:val="18"/>
              </w:rPr>
              <w:t>50,4</w:t>
            </w:r>
          </w:p>
        </w:tc>
        <w:tc>
          <w:tcPr>
            <w:tcW w:w="96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Pr>
                <w:rFonts w:ascii="Tahoma" w:hAnsi="Tahoma" w:cs="Tahoma"/>
                <w:sz w:val="18"/>
                <w:szCs w:val="18"/>
              </w:rPr>
              <w:t>50,9</w:t>
            </w:r>
          </w:p>
        </w:tc>
        <w:tc>
          <w:tcPr>
            <w:tcW w:w="1024" w:type="dxa"/>
            <w:tcBorders>
              <w:top w:val="nil"/>
              <w:left w:val="nil"/>
              <w:bottom w:val="single" w:sz="4" w:space="0" w:color="auto"/>
              <w:right w:val="single" w:sz="4" w:space="0" w:color="auto"/>
            </w:tcBorders>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53,9</w:t>
            </w:r>
          </w:p>
        </w:tc>
      </w:tr>
      <w:tr w:rsidR="00A714A6" w:rsidRPr="00C31A86" w:rsidTr="00163DE1">
        <w:trPr>
          <w:trHeight w:val="300"/>
        </w:trPr>
        <w:tc>
          <w:tcPr>
            <w:tcW w:w="2160" w:type="dxa"/>
            <w:vMerge w:val="restart"/>
            <w:tcBorders>
              <w:top w:val="nil"/>
              <w:left w:val="single" w:sz="4" w:space="0" w:color="auto"/>
              <w:bottom w:val="single" w:sz="4" w:space="0" w:color="000000"/>
              <w:right w:val="single" w:sz="4" w:space="0" w:color="auto"/>
            </w:tcBorders>
            <w:shd w:val="clear" w:color="000000" w:fill="CCFFFF"/>
            <w:hideMark/>
          </w:tcPr>
          <w:p w:rsidR="00A714A6" w:rsidRPr="00C31A86" w:rsidRDefault="00A714A6" w:rsidP="00A714A6">
            <w:pPr>
              <w:spacing w:after="0" w:line="240" w:lineRule="auto"/>
              <w:rPr>
                <w:rFonts w:ascii="Tahoma" w:eastAsia="Times New Roman" w:hAnsi="Tahoma" w:cs="Tahoma"/>
                <w:color w:val="000000"/>
                <w:sz w:val="18"/>
                <w:szCs w:val="18"/>
                <w:lang w:val="en-US"/>
              </w:rPr>
            </w:pPr>
            <w:r w:rsidRPr="00C31A86">
              <w:rPr>
                <w:rFonts w:ascii="Tahoma" w:eastAsia="Times New Roman" w:hAnsi="Tahoma" w:cs="Tahoma"/>
                <w:color w:val="000000"/>
                <w:sz w:val="18"/>
                <w:szCs w:val="18"/>
                <w:lang w:val="en-US"/>
              </w:rPr>
              <w:t>Пенсионери</w:t>
            </w:r>
          </w:p>
        </w:tc>
        <w:tc>
          <w:tcPr>
            <w:tcW w:w="1280" w:type="dxa"/>
            <w:tcBorders>
              <w:top w:val="nil"/>
              <w:left w:val="nil"/>
              <w:bottom w:val="single" w:sz="4" w:space="0" w:color="auto"/>
              <w:right w:val="single" w:sz="4" w:space="0" w:color="auto"/>
            </w:tcBorders>
            <w:shd w:val="clear" w:color="000000" w:fill="CCFFFF"/>
            <w:hideMark/>
          </w:tcPr>
          <w:p w:rsidR="00A714A6" w:rsidRPr="00C31A86" w:rsidRDefault="00A714A6" w:rsidP="00A714A6">
            <w:pPr>
              <w:spacing w:after="0" w:line="240" w:lineRule="auto"/>
              <w:rPr>
                <w:rFonts w:ascii="Tahoma" w:eastAsia="Times New Roman" w:hAnsi="Tahoma" w:cs="Tahoma"/>
                <w:color w:val="000000"/>
                <w:sz w:val="18"/>
                <w:szCs w:val="18"/>
                <w:lang w:val="en-US"/>
              </w:rPr>
            </w:pPr>
            <w:r w:rsidRPr="00C31A86">
              <w:rPr>
                <w:rFonts w:ascii="Tahoma" w:eastAsia="Times New Roman" w:hAnsi="Tahoma" w:cs="Tahoma"/>
                <w:color w:val="000000"/>
                <w:sz w:val="18"/>
                <w:szCs w:val="18"/>
                <w:lang w:val="en-US"/>
              </w:rPr>
              <w:t>общо</w:t>
            </w:r>
          </w:p>
        </w:tc>
        <w:tc>
          <w:tcPr>
            <w:tcW w:w="813"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28,6</w:t>
            </w:r>
          </w:p>
        </w:tc>
        <w:tc>
          <w:tcPr>
            <w:tcW w:w="85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26,2</w:t>
            </w:r>
          </w:p>
        </w:tc>
        <w:tc>
          <w:tcPr>
            <w:tcW w:w="851"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25,9</w:t>
            </w:r>
          </w:p>
        </w:tc>
        <w:tc>
          <w:tcPr>
            <w:tcW w:w="85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21,1</w:t>
            </w:r>
          </w:p>
        </w:tc>
        <w:tc>
          <w:tcPr>
            <w:tcW w:w="851" w:type="dxa"/>
            <w:tcBorders>
              <w:top w:val="nil"/>
              <w:left w:val="single" w:sz="4" w:space="0" w:color="auto"/>
              <w:bottom w:val="single" w:sz="4" w:space="0" w:color="auto"/>
              <w:right w:val="single" w:sz="4" w:space="0" w:color="auto"/>
            </w:tcBorders>
            <w:shd w:val="clear" w:color="auto" w:fill="auto"/>
            <w:hideMark/>
          </w:tcPr>
          <w:p w:rsidR="00A714A6" w:rsidRDefault="00A714A6" w:rsidP="00A714A6">
            <w:pPr>
              <w:jc w:val="right"/>
              <w:rPr>
                <w:rFonts w:ascii="Tahoma" w:hAnsi="Tahoma" w:cs="Tahoma"/>
                <w:sz w:val="18"/>
                <w:szCs w:val="18"/>
              </w:rPr>
            </w:pPr>
            <w:r>
              <w:rPr>
                <w:rFonts w:ascii="Tahoma" w:hAnsi="Tahoma" w:cs="Tahoma"/>
                <w:sz w:val="18"/>
                <w:szCs w:val="18"/>
              </w:rPr>
              <w:t>30,0</w:t>
            </w:r>
          </w:p>
        </w:tc>
        <w:tc>
          <w:tcPr>
            <w:tcW w:w="96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Pr>
                <w:rFonts w:ascii="Tahoma" w:hAnsi="Tahoma" w:cs="Tahoma"/>
                <w:sz w:val="18"/>
                <w:szCs w:val="18"/>
              </w:rPr>
              <w:t>24,7</w:t>
            </w:r>
          </w:p>
        </w:tc>
        <w:tc>
          <w:tcPr>
            <w:tcW w:w="1024" w:type="dxa"/>
            <w:tcBorders>
              <w:top w:val="nil"/>
              <w:left w:val="nil"/>
              <w:bottom w:val="single" w:sz="4" w:space="0" w:color="auto"/>
              <w:right w:val="single" w:sz="4" w:space="0" w:color="auto"/>
            </w:tcBorders>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32,4</w:t>
            </w:r>
          </w:p>
        </w:tc>
      </w:tr>
      <w:tr w:rsidR="00A714A6" w:rsidRPr="00C31A86" w:rsidTr="00163DE1">
        <w:trPr>
          <w:trHeight w:val="300"/>
        </w:trPr>
        <w:tc>
          <w:tcPr>
            <w:tcW w:w="2160" w:type="dxa"/>
            <w:vMerge/>
            <w:tcBorders>
              <w:top w:val="nil"/>
              <w:left w:val="single" w:sz="4" w:space="0" w:color="auto"/>
              <w:bottom w:val="single" w:sz="4" w:space="0" w:color="000000"/>
              <w:right w:val="single" w:sz="4" w:space="0" w:color="auto"/>
            </w:tcBorders>
            <w:vAlign w:val="center"/>
            <w:hideMark/>
          </w:tcPr>
          <w:p w:rsidR="00A714A6" w:rsidRPr="00C31A86" w:rsidRDefault="00A714A6" w:rsidP="00A714A6">
            <w:pPr>
              <w:spacing w:after="0" w:line="240" w:lineRule="auto"/>
              <w:rPr>
                <w:rFonts w:ascii="Tahoma" w:eastAsia="Times New Roman" w:hAnsi="Tahoma" w:cs="Tahoma"/>
                <w:color w:val="000000"/>
                <w:sz w:val="18"/>
                <w:szCs w:val="18"/>
                <w:lang w:val="en-US"/>
              </w:rPr>
            </w:pPr>
          </w:p>
        </w:tc>
        <w:tc>
          <w:tcPr>
            <w:tcW w:w="1280" w:type="dxa"/>
            <w:tcBorders>
              <w:top w:val="nil"/>
              <w:left w:val="nil"/>
              <w:bottom w:val="single" w:sz="4" w:space="0" w:color="auto"/>
              <w:right w:val="single" w:sz="4" w:space="0" w:color="auto"/>
            </w:tcBorders>
            <w:shd w:val="clear" w:color="000000" w:fill="CCFFFF"/>
            <w:hideMark/>
          </w:tcPr>
          <w:p w:rsidR="00A714A6" w:rsidRPr="00C31A86" w:rsidRDefault="00A714A6" w:rsidP="00A714A6">
            <w:pPr>
              <w:spacing w:after="0" w:line="240" w:lineRule="auto"/>
              <w:rPr>
                <w:rFonts w:ascii="Tahoma" w:eastAsia="Times New Roman" w:hAnsi="Tahoma" w:cs="Tahoma"/>
                <w:color w:val="000000"/>
                <w:sz w:val="18"/>
                <w:szCs w:val="18"/>
                <w:lang w:val="en-US"/>
              </w:rPr>
            </w:pPr>
            <w:r w:rsidRPr="00C31A86">
              <w:rPr>
                <w:rFonts w:ascii="Tahoma" w:eastAsia="Times New Roman" w:hAnsi="Tahoma" w:cs="Tahoma"/>
                <w:color w:val="000000"/>
                <w:sz w:val="18"/>
                <w:szCs w:val="18"/>
                <w:lang w:val="en-US"/>
              </w:rPr>
              <w:t xml:space="preserve">мъже </w:t>
            </w:r>
          </w:p>
        </w:tc>
        <w:tc>
          <w:tcPr>
            <w:tcW w:w="813"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21,0</w:t>
            </w:r>
          </w:p>
        </w:tc>
        <w:tc>
          <w:tcPr>
            <w:tcW w:w="85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18,2</w:t>
            </w:r>
          </w:p>
        </w:tc>
        <w:tc>
          <w:tcPr>
            <w:tcW w:w="851"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19,1</w:t>
            </w:r>
          </w:p>
        </w:tc>
        <w:tc>
          <w:tcPr>
            <w:tcW w:w="85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16,6</w:t>
            </w:r>
          </w:p>
        </w:tc>
        <w:tc>
          <w:tcPr>
            <w:tcW w:w="851" w:type="dxa"/>
            <w:tcBorders>
              <w:top w:val="nil"/>
              <w:left w:val="single" w:sz="4" w:space="0" w:color="auto"/>
              <w:bottom w:val="single" w:sz="4" w:space="0" w:color="auto"/>
              <w:right w:val="single" w:sz="4" w:space="0" w:color="auto"/>
            </w:tcBorders>
            <w:shd w:val="clear" w:color="auto" w:fill="auto"/>
            <w:hideMark/>
          </w:tcPr>
          <w:p w:rsidR="00A714A6" w:rsidRDefault="00A714A6" w:rsidP="00A714A6">
            <w:pPr>
              <w:jc w:val="right"/>
              <w:rPr>
                <w:rFonts w:ascii="Tahoma" w:hAnsi="Tahoma" w:cs="Tahoma"/>
                <w:sz w:val="18"/>
                <w:szCs w:val="18"/>
              </w:rPr>
            </w:pPr>
            <w:r>
              <w:rPr>
                <w:rFonts w:ascii="Tahoma" w:hAnsi="Tahoma" w:cs="Tahoma"/>
                <w:sz w:val="18"/>
                <w:szCs w:val="18"/>
              </w:rPr>
              <w:t>20,5</w:t>
            </w:r>
          </w:p>
        </w:tc>
        <w:tc>
          <w:tcPr>
            <w:tcW w:w="96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Pr>
                <w:rFonts w:ascii="Tahoma" w:hAnsi="Tahoma" w:cs="Tahoma"/>
                <w:sz w:val="18"/>
                <w:szCs w:val="18"/>
              </w:rPr>
              <w:t>16,7</w:t>
            </w:r>
          </w:p>
        </w:tc>
        <w:tc>
          <w:tcPr>
            <w:tcW w:w="1024" w:type="dxa"/>
            <w:tcBorders>
              <w:top w:val="nil"/>
              <w:left w:val="nil"/>
              <w:bottom w:val="single" w:sz="4" w:space="0" w:color="auto"/>
              <w:right w:val="single" w:sz="4" w:space="0" w:color="auto"/>
            </w:tcBorders>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23,5</w:t>
            </w:r>
          </w:p>
        </w:tc>
      </w:tr>
      <w:tr w:rsidR="00A714A6" w:rsidRPr="00C31A86" w:rsidTr="00163DE1">
        <w:trPr>
          <w:trHeight w:val="300"/>
        </w:trPr>
        <w:tc>
          <w:tcPr>
            <w:tcW w:w="2160" w:type="dxa"/>
            <w:vMerge/>
            <w:tcBorders>
              <w:top w:val="nil"/>
              <w:left w:val="single" w:sz="4" w:space="0" w:color="auto"/>
              <w:bottom w:val="single" w:sz="4" w:space="0" w:color="000000"/>
              <w:right w:val="single" w:sz="4" w:space="0" w:color="auto"/>
            </w:tcBorders>
            <w:vAlign w:val="center"/>
            <w:hideMark/>
          </w:tcPr>
          <w:p w:rsidR="00A714A6" w:rsidRPr="00C31A86" w:rsidRDefault="00A714A6" w:rsidP="00A714A6">
            <w:pPr>
              <w:spacing w:after="0" w:line="240" w:lineRule="auto"/>
              <w:rPr>
                <w:rFonts w:ascii="Tahoma" w:eastAsia="Times New Roman" w:hAnsi="Tahoma" w:cs="Tahoma"/>
                <w:color w:val="000000"/>
                <w:sz w:val="18"/>
                <w:szCs w:val="18"/>
                <w:lang w:val="en-US"/>
              </w:rPr>
            </w:pPr>
          </w:p>
        </w:tc>
        <w:tc>
          <w:tcPr>
            <w:tcW w:w="1280" w:type="dxa"/>
            <w:tcBorders>
              <w:top w:val="nil"/>
              <w:left w:val="nil"/>
              <w:bottom w:val="single" w:sz="4" w:space="0" w:color="auto"/>
              <w:right w:val="single" w:sz="4" w:space="0" w:color="auto"/>
            </w:tcBorders>
            <w:shd w:val="clear" w:color="000000" w:fill="CCFFFF"/>
            <w:hideMark/>
          </w:tcPr>
          <w:p w:rsidR="00A714A6" w:rsidRPr="00C31A86" w:rsidRDefault="00A714A6" w:rsidP="00A714A6">
            <w:pPr>
              <w:spacing w:after="0" w:line="240" w:lineRule="auto"/>
              <w:rPr>
                <w:rFonts w:ascii="Tahoma" w:eastAsia="Times New Roman" w:hAnsi="Tahoma" w:cs="Tahoma"/>
                <w:color w:val="000000"/>
                <w:sz w:val="18"/>
                <w:szCs w:val="18"/>
                <w:lang w:val="en-US"/>
              </w:rPr>
            </w:pPr>
            <w:r w:rsidRPr="00C31A86">
              <w:rPr>
                <w:rFonts w:ascii="Tahoma" w:eastAsia="Times New Roman" w:hAnsi="Tahoma" w:cs="Tahoma"/>
                <w:color w:val="000000"/>
                <w:sz w:val="18"/>
                <w:szCs w:val="18"/>
                <w:lang w:val="en-US"/>
              </w:rPr>
              <w:t xml:space="preserve">жени </w:t>
            </w:r>
          </w:p>
        </w:tc>
        <w:tc>
          <w:tcPr>
            <w:tcW w:w="813"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33,7</w:t>
            </w:r>
          </w:p>
        </w:tc>
        <w:tc>
          <w:tcPr>
            <w:tcW w:w="85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31,5</w:t>
            </w:r>
          </w:p>
        </w:tc>
        <w:tc>
          <w:tcPr>
            <w:tcW w:w="851"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30,6</w:t>
            </w:r>
          </w:p>
        </w:tc>
        <w:tc>
          <w:tcPr>
            <w:tcW w:w="85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24,2</w:t>
            </w:r>
          </w:p>
        </w:tc>
        <w:tc>
          <w:tcPr>
            <w:tcW w:w="851" w:type="dxa"/>
            <w:tcBorders>
              <w:top w:val="nil"/>
              <w:left w:val="single" w:sz="4" w:space="0" w:color="auto"/>
              <w:bottom w:val="single" w:sz="4" w:space="0" w:color="auto"/>
              <w:right w:val="single" w:sz="4" w:space="0" w:color="auto"/>
            </w:tcBorders>
            <w:shd w:val="clear" w:color="auto" w:fill="auto"/>
            <w:hideMark/>
          </w:tcPr>
          <w:p w:rsidR="00A714A6" w:rsidRDefault="00A714A6" w:rsidP="00A714A6">
            <w:pPr>
              <w:jc w:val="right"/>
              <w:rPr>
                <w:rFonts w:ascii="Tahoma" w:hAnsi="Tahoma" w:cs="Tahoma"/>
                <w:sz w:val="18"/>
                <w:szCs w:val="18"/>
              </w:rPr>
            </w:pPr>
            <w:r>
              <w:rPr>
                <w:rFonts w:ascii="Tahoma" w:hAnsi="Tahoma" w:cs="Tahoma"/>
                <w:sz w:val="18"/>
                <w:szCs w:val="18"/>
              </w:rPr>
              <w:t>36,4</w:t>
            </w:r>
          </w:p>
        </w:tc>
        <w:tc>
          <w:tcPr>
            <w:tcW w:w="96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Pr>
                <w:rFonts w:ascii="Tahoma" w:hAnsi="Tahoma" w:cs="Tahoma"/>
                <w:sz w:val="18"/>
                <w:szCs w:val="18"/>
              </w:rPr>
              <w:t>30,0</w:t>
            </w:r>
          </w:p>
        </w:tc>
        <w:tc>
          <w:tcPr>
            <w:tcW w:w="1024" w:type="dxa"/>
            <w:tcBorders>
              <w:top w:val="nil"/>
              <w:left w:val="nil"/>
              <w:bottom w:val="single" w:sz="4" w:space="0" w:color="auto"/>
              <w:right w:val="single" w:sz="4" w:space="0" w:color="auto"/>
            </w:tcBorders>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38,4</w:t>
            </w:r>
          </w:p>
        </w:tc>
      </w:tr>
      <w:tr w:rsidR="00A714A6" w:rsidRPr="00C31A86" w:rsidTr="00163DE1">
        <w:trPr>
          <w:trHeight w:val="300"/>
        </w:trPr>
        <w:tc>
          <w:tcPr>
            <w:tcW w:w="2160" w:type="dxa"/>
            <w:vMerge w:val="restart"/>
            <w:tcBorders>
              <w:top w:val="nil"/>
              <w:left w:val="single" w:sz="4" w:space="0" w:color="auto"/>
              <w:bottom w:val="single" w:sz="4" w:space="0" w:color="000000"/>
              <w:right w:val="single" w:sz="4" w:space="0" w:color="auto"/>
            </w:tcBorders>
            <w:shd w:val="clear" w:color="000000" w:fill="CCFFFF"/>
            <w:hideMark/>
          </w:tcPr>
          <w:p w:rsidR="00A714A6" w:rsidRPr="00C31A86" w:rsidRDefault="00A714A6" w:rsidP="00A714A6">
            <w:pPr>
              <w:spacing w:after="0" w:line="240" w:lineRule="auto"/>
              <w:rPr>
                <w:rFonts w:ascii="Tahoma" w:eastAsia="Times New Roman" w:hAnsi="Tahoma" w:cs="Tahoma"/>
                <w:color w:val="000000"/>
                <w:sz w:val="18"/>
                <w:szCs w:val="18"/>
                <w:lang w:val="en-US"/>
              </w:rPr>
            </w:pPr>
            <w:r w:rsidRPr="00C31A86">
              <w:rPr>
                <w:rFonts w:ascii="Tahoma" w:eastAsia="Times New Roman" w:hAnsi="Tahoma" w:cs="Tahoma"/>
                <w:color w:val="000000"/>
                <w:sz w:val="18"/>
                <w:szCs w:val="18"/>
                <w:lang w:val="en-US"/>
              </w:rPr>
              <w:t xml:space="preserve">Други неактивни </w:t>
            </w:r>
          </w:p>
        </w:tc>
        <w:tc>
          <w:tcPr>
            <w:tcW w:w="1280" w:type="dxa"/>
            <w:tcBorders>
              <w:top w:val="nil"/>
              <w:left w:val="nil"/>
              <w:bottom w:val="single" w:sz="4" w:space="0" w:color="auto"/>
              <w:right w:val="single" w:sz="4" w:space="0" w:color="auto"/>
            </w:tcBorders>
            <w:shd w:val="clear" w:color="000000" w:fill="CCFFFF"/>
            <w:hideMark/>
          </w:tcPr>
          <w:p w:rsidR="00A714A6" w:rsidRPr="00C31A86" w:rsidRDefault="00A714A6" w:rsidP="00A714A6">
            <w:pPr>
              <w:spacing w:after="0" w:line="240" w:lineRule="auto"/>
              <w:rPr>
                <w:rFonts w:ascii="Tahoma" w:eastAsia="Times New Roman" w:hAnsi="Tahoma" w:cs="Tahoma"/>
                <w:color w:val="000000"/>
                <w:sz w:val="18"/>
                <w:szCs w:val="18"/>
                <w:lang w:val="en-US"/>
              </w:rPr>
            </w:pPr>
            <w:r w:rsidRPr="00C31A86">
              <w:rPr>
                <w:rFonts w:ascii="Tahoma" w:eastAsia="Times New Roman" w:hAnsi="Tahoma" w:cs="Tahoma"/>
                <w:color w:val="000000"/>
                <w:sz w:val="18"/>
                <w:szCs w:val="18"/>
                <w:lang w:val="en-US"/>
              </w:rPr>
              <w:t>общо</w:t>
            </w:r>
          </w:p>
        </w:tc>
        <w:tc>
          <w:tcPr>
            <w:tcW w:w="813"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27,6</w:t>
            </w:r>
          </w:p>
        </w:tc>
        <w:tc>
          <w:tcPr>
            <w:tcW w:w="85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27,4</w:t>
            </w:r>
          </w:p>
        </w:tc>
        <w:tc>
          <w:tcPr>
            <w:tcW w:w="851"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25,1</w:t>
            </w:r>
          </w:p>
        </w:tc>
        <w:tc>
          <w:tcPr>
            <w:tcW w:w="85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27,7</w:t>
            </w:r>
          </w:p>
        </w:tc>
        <w:tc>
          <w:tcPr>
            <w:tcW w:w="851" w:type="dxa"/>
            <w:tcBorders>
              <w:top w:val="nil"/>
              <w:left w:val="single" w:sz="4" w:space="0" w:color="auto"/>
              <w:bottom w:val="single" w:sz="4" w:space="0" w:color="auto"/>
              <w:right w:val="single" w:sz="4" w:space="0" w:color="auto"/>
            </w:tcBorders>
            <w:shd w:val="clear" w:color="auto" w:fill="auto"/>
            <w:hideMark/>
          </w:tcPr>
          <w:p w:rsidR="00A714A6" w:rsidRDefault="00A714A6" w:rsidP="00A714A6">
            <w:pPr>
              <w:jc w:val="right"/>
              <w:rPr>
                <w:rFonts w:ascii="Tahoma" w:hAnsi="Tahoma" w:cs="Tahoma"/>
                <w:sz w:val="18"/>
                <w:szCs w:val="18"/>
              </w:rPr>
            </w:pPr>
            <w:r>
              <w:rPr>
                <w:rFonts w:ascii="Tahoma" w:hAnsi="Tahoma" w:cs="Tahoma"/>
                <w:sz w:val="18"/>
                <w:szCs w:val="18"/>
              </w:rPr>
              <w:t>29,1</w:t>
            </w:r>
          </w:p>
        </w:tc>
        <w:tc>
          <w:tcPr>
            <w:tcW w:w="96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Pr>
                <w:rFonts w:ascii="Tahoma" w:hAnsi="Tahoma" w:cs="Tahoma"/>
                <w:sz w:val="18"/>
                <w:szCs w:val="18"/>
              </w:rPr>
              <w:t>32,3</w:t>
            </w:r>
          </w:p>
        </w:tc>
        <w:tc>
          <w:tcPr>
            <w:tcW w:w="1024" w:type="dxa"/>
            <w:tcBorders>
              <w:top w:val="nil"/>
              <w:left w:val="nil"/>
              <w:bottom w:val="single" w:sz="4" w:space="0" w:color="auto"/>
              <w:right w:val="single" w:sz="4" w:space="0" w:color="auto"/>
            </w:tcBorders>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33,8</w:t>
            </w:r>
          </w:p>
        </w:tc>
      </w:tr>
      <w:tr w:rsidR="00A714A6" w:rsidRPr="00C31A86" w:rsidTr="00163DE1">
        <w:trPr>
          <w:trHeight w:val="300"/>
        </w:trPr>
        <w:tc>
          <w:tcPr>
            <w:tcW w:w="2160" w:type="dxa"/>
            <w:vMerge/>
            <w:tcBorders>
              <w:top w:val="nil"/>
              <w:left w:val="single" w:sz="4" w:space="0" w:color="auto"/>
              <w:bottom w:val="single" w:sz="4" w:space="0" w:color="000000"/>
              <w:right w:val="single" w:sz="4" w:space="0" w:color="auto"/>
            </w:tcBorders>
            <w:vAlign w:val="center"/>
            <w:hideMark/>
          </w:tcPr>
          <w:p w:rsidR="00A714A6" w:rsidRPr="00C31A86" w:rsidRDefault="00A714A6" w:rsidP="00A714A6">
            <w:pPr>
              <w:spacing w:after="0" w:line="240" w:lineRule="auto"/>
              <w:rPr>
                <w:rFonts w:ascii="Tahoma" w:eastAsia="Times New Roman" w:hAnsi="Tahoma" w:cs="Tahoma"/>
                <w:color w:val="000000"/>
                <w:sz w:val="18"/>
                <w:szCs w:val="18"/>
                <w:lang w:val="en-US"/>
              </w:rPr>
            </w:pPr>
          </w:p>
        </w:tc>
        <w:tc>
          <w:tcPr>
            <w:tcW w:w="1280" w:type="dxa"/>
            <w:tcBorders>
              <w:top w:val="nil"/>
              <w:left w:val="nil"/>
              <w:bottom w:val="single" w:sz="4" w:space="0" w:color="auto"/>
              <w:right w:val="single" w:sz="4" w:space="0" w:color="auto"/>
            </w:tcBorders>
            <w:shd w:val="clear" w:color="000000" w:fill="CCFFFF"/>
            <w:hideMark/>
          </w:tcPr>
          <w:p w:rsidR="00A714A6" w:rsidRPr="00C31A86" w:rsidRDefault="00A714A6" w:rsidP="00A714A6">
            <w:pPr>
              <w:spacing w:after="0" w:line="240" w:lineRule="auto"/>
              <w:rPr>
                <w:rFonts w:ascii="Tahoma" w:eastAsia="Times New Roman" w:hAnsi="Tahoma" w:cs="Tahoma"/>
                <w:color w:val="000000"/>
                <w:sz w:val="18"/>
                <w:szCs w:val="18"/>
                <w:lang w:val="en-US"/>
              </w:rPr>
            </w:pPr>
            <w:r w:rsidRPr="00C31A86">
              <w:rPr>
                <w:rFonts w:ascii="Tahoma" w:eastAsia="Times New Roman" w:hAnsi="Tahoma" w:cs="Tahoma"/>
                <w:color w:val="000000"/>
                <w:sz w:val="18"/>
                <w:szCs w:val="18"/>
                <w:lang w:val="en-US"/>
              </w:rPr>
              <w:t xml:space="preserve">мъже </w:t>
            </w:r>
          </w:p>
        </w:tc>
        <w:tc>
          <w:tcPr>
            <w:tcW w:w="813"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23,6</w:t>
            </w:r>
          </w:p>
        </w:tc>
        <w:tc>
          <w:tcPr>
            <w:tcW w:w="85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25,0</w:t>
            </w:r>
          </w:p>
        </w:tc>
        <w:tc>
          <w:tcPr>
            <w:tcW w:w="851"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24,6</w:t>
            </w:r>
          </w:p>
        </w:tc>
        <w:tc>
          <w:tcPr>
            <w:tcW w:w="85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23,1</w:t>
            </w:r>
          </w:p>
        </w:tc>
        <w:tc>
          <w:tcPr>
            <w:tcW w:w="851" w:type="dxa"/>
            <w:tcBorders>
              <w:top w:val="nil"/>
              <w:left w:val="single" w:sz="4" w:space="0" w:color="auto"/>
              <w:bottom w:val="single" w:sz="4" w:space="0" w:color="auto"/>
              <w:right w:val="single" w:sz="4" w:space="0" w:color="auto"/>
            </w:tcBorders>
            <w:shd w:val="clear" w:color="auto" w:fill="auto"/>
            <w:hideMark/>
          </w:tcPr>
          <w:p w:rsidR="00A714A6" w:rsidRDefault="00A714A6" w:rsidP="00A714A6">
            <w:pPr>
              <w:jc w:val="right"/>
              <w:rPr>
                <w:rFonts w:ascii="Tahoma" w:hAnsi="Tahoma" w:cs="Tahoma"/>
                <w:sz w:val="18"/>
                <w:szCs w:val="18"/>
              </w:rPr>
            </w:pPr>
            <w:r>
              <w:rPr>
                <w:rFonts w:ascii="Tahoma" w:hAnsi="Tahoma" w:cs="Tahoma"/>
                <w:sz w:val="18"/>
                <w:szCs w:val="18"/>
              </w:rPr>
              <w:t>26,9</w:t>
            </w:r>
          </w:p>
        </w:tc>
        <w:tc>
          <w:tcPr>
            <w:tcW w:w="96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Pr>
                <w:rFonts w:ascii="Tahoma" w:hAnsi="Tahoma" w:cs="Tahoma"/>
                <w:sz w:val="18"/>
                <w:szCs w:val="18"/>
              </w:rPr>
              <w:t>27,8</w:t>
            </w:r>
          </w:p>
        </w:tc>
        <w:tc>
          <w:tcPr>
            <w:tcW w:w="1024" w:type="dxa"/>
            <w:tcBorders>
              <w:top w:val="nil"/>
              <w:left w:val="nil"/>
              <w:bottom w:val="single" w:sz="4" w:space="0" w:color="auto"/>
              <w:right w:val="single" w:sz="4" w:space="0" w:color="auto"/>
            </w:tcBorders>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31,1</w:t>
            </w:r>
          </w:p>
        </w:tc>
      </w:tr>
      <w:tr w:rsidR="00A714A6" w:rsidRPr="00C31A86" w:rsidTr="00163DE1">
        <w:trPr>
          <w:trHeight w:val="300"/>
        </w:trPr>
        <w:tc>
          <w:tcPr>
            <w:tcW w:w="2160" w:type="dxa"/>
            <w:vMerge/>
            <w:tcBorders>
              <w:top w:val="nil"/>
              <w:left w:val="single" w:sz="4" w:space="0" w:color="auto"/>
              <w:bottom w:val="single" w:sz="4" w:space="0" w:color="000000"/>
              <w:right w:val="single" w:sz="4" w:space="0" w:color="auto"/>
            </w:tcBorders>
            <w:vAlign w:val="center"/>
            <w:hideMark/>
          </w:tcPr>
          <w:p w:rsidR="00A714A6" w:rsidRPr="00C31A86" w:rsidRDefault="00A714A6" w:rsidP="00A714A6">
            <w:pPr>
              <w:spacing w:after="0" w:line="240" w:lineRule="auto"/>
              <w:rPr>
                <w:rFonts w:ascii="Tahoma" w:eastAsia="Times New Roman" w:hAnsi="Tahoma" w:cs="Tahoma"/>
                <w:color w:val="000000"/>
                <w:sz w:val="18"/>
                <w:szCs w:val="18"/>
                <w:lang w:val="en-US"/>
              </w:rPr>
            </w:pPr>
          </w:p>
        </w:tc>
        <w:tc>
          <w:tcPr>
            <w:tcW w:w="1280" w:type="dxa"/>
            <w:tcBorders>
              <w:top w:val="nil"/>
              <w:left w:val="nil"/>
              <w:bottom w:val="single" w:sz="4" w:space="0" w:color="auto"/>
              <w:right w:val="single" w:sz="4" w:space="0" w:color="auto"/>
            </w:tcBorders>
            <w:shd w:val="clear" w:color="000000" w:fill="CCFFFF"/>
            <w:hideMark/>
          </w:tcPr>
          <w:p w:rsidR="00A714A6" w:rsidRPr="00C31A86" w:rsidRDefault="00A714A6" w:rsidP="00A714A6">
            <w:pPr>
              <w:spacing w:after="0" w:line="240" w:lineRule="auto"/>
              <w:rPr>
                <w:rFonts w:ascii="Tahoma" w:eastAsia="Times New Roman" w:hAnsi="Tahoma" w:cs="Tahoma"/>
                <w:color w:val="000000"/>
                <w:sz w:val="18"/>
                <w:szCs w:val="18"/>
                <w:lang w:val="en-US"/>
              </w:rPr>
            </w:pPr>
            <w:r w:rsidRPr="00C31A86">
              <w:rPr>
                <w:rFonts w:ascii="Tahoma" w:eastAsia="Times New Roman" w:hAnsi="Tahoma" w:cs="Tahoma"/>
                <w:color w:val="000000"/>
                <w:sz w:val="18"/>
                <w:szCs w:val="18"/>
                <w:lang w:val="en-US"/>
              </w:rPr>
              <w:t xml:space="preserve">жени </w:t>
            </w:r>
          </w:p>
        </w:tc>
        <w:tc>
          <w:tcPr>
            <w:tcW w:w="813"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29,8</w:t>
            </w:r>
          </w:p>
        </w:tc>
        <w:tc>
          <w:tcPr>
            <w:tcW w:w="85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28,7</w:t>
            </w:r>
          </w:p>
        </w:tc>
        <w:tc>
          <w:tcPr>
            <w:tcW w:w="851"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25,4</w:t>
            </w:r>
          </w:p>
        </w:tc>
        <w:tc>
          <w:tcPr>
            <w:tcW w:w="85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30,4</w:t>
            </w:r>
          </w:p>
        </w:tc>
        <w:tc>
          <w:tcPr>
            <w:tcW w:w="851" w:type="dxa"/>
            <w:tcBorders>
              <w:top w:val="nil"/>
              <w:left w:val="single" w:sz="4" w:space="0" w:color="auto"/>
              <w:bottom w:val="single" w:sz="4" w:space="0" w:color="auto"/>
              <w:right w:val="single" w:sz="4" w:space="0" w:color="auto"/>
            </w:tcBorders>
            <w:shd w:val="clear" w:color="auto" w:fill="auto"/>
            <w:hideMark/>
          </w:tcPr>
          <w:p w:rsidR="00A714A6" w:rsidRDefault="00A714A6" w:rsidP="00A714A6">
            <w:pPr>
              <w:jc w:val="right"/>
              <w:rPr>
                <w:rFonts w:ascii="Tahoma" w:hAnsi="Tahoma" w:cs="Tahoma"/>
                <w:sz w:val="18"/>
                <w:szCs w:val="18"/>
              </w:rPr>
            </w:pPr>
            <w:r>
              <w:rPr>
                <w:rFonts w:ascii="Tahoma" w:hAnsi="Tahoma" w:cs="Tahoma"/>
                <w:sz w:val="18"/>
                <w:szCs w:val="18"/>
              </w:rPr>
              <w:t>30,3</w:t>
            </w:r>
          </w:p>
        </w:tc>
        <w:tc>
          <w:tcPr>
            <w:tcW w:w="960" w:type="dxa"/>
            <w:tcBorders>
              <w:top w:val="nil"/>
              <w:left w:val="nil"/>
              <w:bottom w:val="single" w:sz="4" w:space="0" w:color="auto"/>
              <w:right w:val="single" w:sz="4" w:space="0" w:color="auto"/>
            </w:tcBorders>
            <w:shd w:val="clear" w:color="auto" w:fill="auto"/>
            <w:hideMark/>
          </w:tcPr>
          <w:p w:rsidR="00A714A6" w:rsidRPr="00C31A86" w:rsidRDefault="00A714A6" w:rsidP="00A714A6">
            <w:pPr>
              <w:spacing w:after="0" w:line="240" w:lineRule="auto"/>
              <w:jc w:val="right"/>
              <w:rPr>
                <w:rFonts w:ascii="Tahoma" w:eastAsia="Times New Roman" w:hAnsi="Tahoma" w:cs="Tahoma"/>
                <w:sz w:val="18"/>
                <w:szCs w:val="18"/>
                <w:lang w:val="en-US"/>
              </w:rPr>
            </w:pPr>
            <w:r>
              <w:rPr>
                <w:rFonts w:ascii="Tahoma" w:hAnsi="Tahoma" w:cs="Tahoma"/>
                <w:sz w:val="18"/>
                <w:szCs w:val="18"/>
              </w:rPr>
              <w:t>34,6</w:t>
            </w:r>
          </w:p>
        </w:tc>
        <w:tc>
          <w:tcPr>
            <w:tcW w:w="1024" w:type="dxa"/>
            <w:tcBorders>
              <w:top w:val="nil"/>
              <w:left w:val="nil"/>
              <w:bottom w:val="single" w:sz="4" w:space="0" w:color="auto"/>
              <w:right w:val="single" w:sz="4" w:space="0" w:color="auto"/>
            </w:tcBorders>
          </w:tcPr>
          <w:p w:rsidR="00A714A6" w:rsidRPr="00C31A86" w:rsidRDefault="00A714A6" w:rsidP="00A714A6">
            <w:pPr>
              <w:spacing w:after="0" w:line="240" w:lineRule="auto"/>
              <w:jc w:val="right"/>
              <w:rPr>
                <w:rFonts w:ascii="Tahoma" w:eastAsia="Times New Roman" w:hAnsi="Tahoma" w:cs="Tahoma"/>
                <w:sz w:val="18"/>
                <w:szCs w:val="18"/>
                <w:lang w:val="en-US"/>
              </w:rPr>
            </w:pPr>
            <w:r w:rsidRPr="00C31A86">
              <w:rPr>
                <w:rFonts w:ascii="Tahoma" w:eastAsia="Times New Roman" w:hAnsi="Tahoma" w:cs="Tahoma"/>
                <w:sz w:val="18"/>
                <w:szCs w:val="18"/>
                <w:lang w:val="en-US"/>
              </w:rPr>
              <w:t>35,2</w:t>
            </w:r>
          </w:p>
        </w:tc>
      </w:tr>
    </w:tbl>
    <w:p w:rsidR="00C31A86" w:rsidRDefault="00C31A86" w:rsidP="00970904">
      <w:pPr>
        <w:spacing w:after="0" w:line="240" w:lineRule="auto"/>
        <w:ind w:right="-81" w:hanging="851"/>
        <w:jc w:val="both"/>
        <w:rPr>
          <w:rFonts w:ascii="Times New Roman" w:hAnsi="Times New Roman"/>
          <w:sz w:val="24"/>
          <w:szCs w:val="24"/>
        </w:rPr>
      </w:pPr>
    </w:p>
    <w:tbl>
      <w:tblPr>
        <w:tblW w:w="9639" w:type="dxa"/>
        <w:tblInd w:w="108" w:type="dxa"/>
        <w:tblLook w:val="04A0" w:firstRow="1" w:lastRow="0" w:firstColumn="1" w:lastColumn="0" w:noHBand="0" w:noVBand="1"/>
      </w:tblPr>
      <w:tblGrid>
        <w:gridCol w:w="2160"/>
        <w:gridCol w:w="1280"/>
        <w:gridCol w:w="813"/>
        <w:gridCol w:w="850"/>
        <w:gridCol w:w="851"/>
        <w:gridCol w:w="992"/>
        <w:gridCol w:w="851"/>
        <w:gridCol w:w="960"/>
        <w:gridCol w:w="882"/>
      </w:tblGrid>
      <w:tr w:rsidR="000D3082" w:rsidRPr="00995596" w:rsidTr="001A5CB9">
        <w:trPr>
          <w:trHeight w:val="300"/>
        </w:trPr>
        <w:tc>
          <w:tcPr>
            <w:tcW w:w="9639" w:type="dxa"/>
            <w:gridSpan w:val="9"/>
            <w:tcBorders>
              <w:top w:val="nil"/>
              <w:left w:val="nil"/>
              <w:bottom w:val="nil"/>
              <w:right w:val="nil"/>
            </w:tcBorders>
            <w:shd w:val="clear" w:color="auto" w:fill="auto"/>
            <w:noWrap/>
            <w:vAlign w:val="bottom"/>
            <w:hideMark/>
          </w:tcPr>
          <w:p w:rsidR="000D3082" w:rsidRPr="00995596" w:rsidRDefault="000D3082" w:rsidP="0010737B">
            <w:pPr>
              <w:spacing w:after="0" w:line="240" w:lineRule="auto"/>
              <w:rPr>
                <w:rFonts w:ascii="Times New Roman" w:eastAsia="Times New Roman" w:hAnsi="Times New Roman"/>
                <w:b/>
                <w:lang w:val="en-US"/>
              </w:rPr>
            </w:pPr>
            <w:r w:rsidRPr="00995596">
              <w:rPr>
                <w:rFonts w:ascii="Times New Roman" w:eastAsia="Times New Roman" w:hAnsi="Times New Roman"/>
                <w:b/>
                <w:color w:val="000000"/>
                <w:lang w:val="en-US"/>
              </w:rPr>
              <w:t xml:space="preserve">[SI-P8] Процент от населението живеещо с материални лишения по възраст и пол </w:t>
            </w:r>
          </w:p>
        </w:tc>
      </w:tr>
      <w:tr w:rsidR="0010737B" w:rsidRPr="0010737B" w:rsidTr="0010737B">
        <w:trPr>
          <w:trHeight w:val="300"/>
        </w:trPr>
        <w:tc>
          <w:tcPr>
            <w:tcW w:w="3440" w:type="dxa"/>
            <w:gridSpan w:val="2"/>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10737B" w:rsidRPr="0010737B" w:rsidRDefault="0010737B" w:rsidP="0010737B">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година на провеждане на изследване</w:t>
            </w:r>
          </w:p>
        </w:tc>
        <w:tc>
          <w:tcPr>
            <w:tcW w:w="813" w:type="dxa"/>
            <w:tcBorders>
              <w:top w:val="single" w:sz="4" w:space="0" w:color="auto"/>
              <w:left w:val="nil"/>
              <w:bottom w:val="single" w:sz="4" w:space="0" w:color="auto"/>
              <w:right w:val="single" w:sz="4" w:space="0" w:color="auto"/>
            </w:tcBorders>
            <w:shd w:val="clear" w:color="000000" w:fill="CCFFFF"/>
            <w:noWrap/>
            <w:vAlign w:val="bottom"/>
            <w:hideMark/>
          </w:tcPr>
          <w:p w:rsidR="0010737B" w:rsidRPr="0010737B" w:rsidRDefault="0010737B" w:rsidP="0010737B">
            <w:pPr>
              <w:spacing w:after="0" w:line="240" w:lineRule="auto"/>
              <w:jc w:val="center"/>
              <w:rPr>
                <w:rFonts w:ascii="Tahoma" w:eastAsia="Times New Roman" w:hAnsi="Tahoma" w:cs="Tahoma"/>
                <w:sz w:val="18"/>
                <w:szCs w:val="18"/>
                <w:lang w:val="en-US"/>
              </w:rPr>
            </w:pPr>
            <w:r w:rsidRPr="0010737B">
              <w:rPr>
                <w:rFonts w:ascii="Tahoma" w:eastAsia="Times New Roman" w:hAnsi="Tahoma" w:cs="Tahoma"/>
                <w:sz w:val="18"/>
                <w:szCs w:val="18"/>
                <w:lang w:val="en-US"/>
              </w:rPr>
              <w:t>2011</w:t>
            </w:r>
          </w:p>
        </w:tc>
        <w:tc>
          <w:tcPr>
            <w:tcW w:w="850" w:type="dxa"/>
            <w:tcBorders>
              <w:top w:val="single" w:sz="4" w:space="0" w:color="auto"/>
              <w:left w:val="nil"/>
              <w:bottom w:val="single" w:sz="4" w:space="0" w:color="auto"/>
              <w:right w:val="single" w:sz="4" w:space="0" w:color="auto"/>
            </w:tcBorders>
            <w:shd w:val="clear" w:color="000000" w:fill="CCFFFF"/>
            <w:vAlign w:val="bottom"/>
            <w:hideMark/>
          </w:tcPr>
          <w:p w:rsidR="0010737B" w:rsidRPr="0010737B" w:rsidRDefault="0010737B" w:rsidP="0010737B">
            <w:pPr>
              <w:spacing w:after="0" w:line="240" w:lineRule="auto"/>
              <w:jc w:val="center"/>
              <w:rPr>
                <w:rFonts w:ascii="Tahoma" w:eastAsia="Times New Roman" w:hAnsi="Tahoma" w:cs="Tahoma"/>
                <w:sz w:val="18"/>
                <w:szCs w:val="18"/>
                <w:lang w:val="en-US"/>
              </w:rPr>
            </w:pPr>
            <w:r w:rsidRPr="0010737B">
              <w:rPr>
                <w:rFonts w:ascii="Tahoma" w:eastAsia="Times New Roman" w:hAnsi="Tahoma" w:cs="Tahoma"/>
                <w:sz w:val="18"/>
                <w:szCs w:val="18"/>
                <w:lang w:val="en-US"/>
              </w:rPr>
              <w:t>2012</w:t>
            </w:r>
          </w:p>
        </w:tc>
        <w:tc>
          <w:tcPr>
            <w:tcW w:w="851" w:type="dxa"/>
            <w:tcBorders>
              <w:top w:val="single" w:sz="4" w:space="0" w:color="auto"/>
              <w:left w:val="nil"/>
              <w:bottom w:val="single" w:sz="4" w:space="0" w:color="auto"/>
              <w:right w:val="single" w:sz="4" w:space="0" w:color="auto"/>
            </w:tcBorders>
            <w:shd w:val="clear" w:color="000000" w:fill="CCFFFF"/>
            <w:vAlign w:val="bottom"/>
            <w:hideMark/>
          </w:tcPr>
          <w:p w:rsidR="0010737B" w:rsidRPr="0010737B" w:rsidRDefault="0010737B" w:rsidP="0010737B">
            <w:pPr>
              <w:spacing w:after="0" w:line="240" w:lineRule="auto"/>
              <w:jc w:val="center"/>
              <w:rPr>
                <w:rFonts w:ascii="Tahoma" w:eastAsia="Times New Roman" w:hAnsi="Tahoma" w:cs="Tahoma"/>
                <w:sz w:val="18"/>
                <w:szCs w:val="18"/>
                <w:lang w:val="en-US"/>
              </w:rPr>
            </w:pPr>
            <w:r w:rsidRPr="0010737B">
              <w:rPr>
                <w:rFonts w:ascii="Tahoma" w:eastAsia="Times New Roman" w:hAnsi="Tahoma" w:cs="Tahoma"/>
                <w:sz w:val="18"/>
                <w:szCs w:val="18"/>
                <w:lang w:val="en-US"/>
              </w:rPr>
              <w:t>2013</w:t>
            </w:r>
          </w:p>
        </w:tc>
        <w:tc>
          <w:tcPr>
            <w:tcW w:w="992" w:type="dxa"/>
            <w:tcBorders>
              <w:top w:val="single" w:sz="4" w:space="0" w:color="auto"/>
              <w:left w:val="nil"/>
              <w:bottom w:val="single" w:sz="4" w:space="0" w:color="auto"/>
              <w:right w:val="single" w:sz="4" w:space="0" w:color="auto"/>
            </w:tcBorders>
            <w:shd w:val="clear" w:color="000000" w:fill="CCFFFF"/>
            <w:vAlign w:val="bottom"/>
            <w:hideMark/>
          </w:tcPr>
          <w:p w:rsidR="0010737B" w:rsidRPr="0010737B" w:rsidRDefault="0010737B" w:rsidP="0010737B">
            <w:pPr>
              <w:spacing w:after="0" w:line="240" w:lineRule="auto"/>
              <w:jc w:val="center"/>
              <w:rPr>
                <w:rFonts w:ascii="Tahoma" w:eastAsia="Times New Roman" w:hAnsi="Tahoma" w:cs="Tahoma"/>
                <w:sz w:val="18"/>
                <w:szCs w:val="18"/>
                <w:lang w:val="en-US"/>
              </w:rPr>
            </w:pPr>
            <w:r w:rsidRPr="0010737B">
              <w:rPr>
                <w:rFonts w:ascii="Tahoma" w:eastAsia="Times New Roman" w:hAnsi="Tahoma" w:cs="Tahoma"/>
                <w:sz w:val="18"/>
                <w:szCs w:val="18"/>
                <w:lang w:val="en-US"/>
              </w:rPr>
              <w:t>2014</w:t>
            </w:r>
          </w:p>
        </w:tc>
        <w:tc>
          <w:tcPr>
            <w:tcW w:w="851" w:type="dxa"/>
            <w:tcBorders>
              <w:top w:val="single" w:sz="4" w:space="0" w:color="auto"/>
              <w:left w:val="nil"/>
              <w:bottom w:val="single" w:sz="4" w:space="0" w:color="auto"/>
              <w:right w:val="single" w:sz="4" w:space="0" w:color="auto"/>
            </w:tcBorders>
            <w:shd w:val="clear" w:color="000000" w:fill="CCFFFF"/>
            <w:vAlign w:val="bottom"/>
            <w:hideMark/>
          </w:tcPr>
          <w:p w:rsidR="0010737B" w:rsidRPr="0010737B" w:rsidRDefault="0010737B" w:rsidP="0010737B">
            <w:pPr>
              <w:spacing w:after="0" w:line="240" w:lineRule="auto"/>
              <w:jc w:val="center"/>
              <w:rPr>
                <w:rFonts w:ascii="Tahoma" w:eastAsia="Times New Roman" w:hAnsi="Tahoma" w:cs="Tahoma"/>
                <w:sz w:val="18"/>
                <w:szCs w:val="18"/>
                <w:lang w:val="en-US"/>
              </w:rPr>
            </w:pPr>
            <w:r w:rsidRPr="0010737B">
              <w:rPr>
                <w:rFonts w:ascii="Tahoma" w:eastAsia="Times New Roman" w:hAnsi="Tahoma" w:cs="Tahoma"/>
                <w:sz w:val="18"/>
                <w:szCs w:val="18"/>
                <w:lang w:val="en-US"/>
              </w:rPr>
              <w:t>2015</w:t>
            </w:r>
          </w:p>
        </w:tc>
        <w:tc>
          <w:tcPr>
            <w:tcW w:w="960" w:type="dxa"/>
            <w:tcBorders>
              <w:top w:val="single" w:sz="4" w:space="0" w:color="auto"/>
              <w:left w:val="nil"/>
              <w:bottom w:val="single" w:sz="4" w:space="0" w:color="auto"/>
              <w:right w:val="single" w:sz="4" w:space="0" w:color="auto"/>
            </w:tcBorders>
            <w:shd w:val="clear" w:color="000000" w:fill="CCFFFF"/>
            <w:vAlign w:val="bottom"/>
            <w:hideMark/>
          </w:tcPr>
          <w:p w:rsidR="0010737B" w:rsidRPr="0010737B" w:rsidRDefault="0010737B" w:rsidP="0010737B">
            <w:pPr>
              <w:spacing w:after="0" w:line="240" w:lineRule="auto"/>
              <w:jc w:val="center"/>
              <w:rPr>
                <w:rFonts w:ascii="Tahoma" w:eastAsia="Times New Roman" w:hAnsi="Tahoma" w:cs="Tahoma"/>
                <w:sz w:val="18"/>
                <w:szCs w:val="18"/>
              </w:rPr>
            </w:pPr>
            <w:r w:rsidRPr="0010737B">
              <w:rPr>
                <w:rFonts w:ascii="Tahoma" w:eastAsia="Times New Roman" w:hAnsi="Tahoma" w:cs="Tahoma"/>
                <w:sz w:val="18"/>
                <w:szCs w:val="18"/>
                <w:lang w:val="en-US"/>
              </w:rPr>
              <w:t>201</w:t>
            </w:r>
            <w:r>
              <w:rPr>
                <w:rFonts w:ascii="Tahoma" w:eastAsia="Times New Roman" w:hAnsi="Tahoma" w:cs="Tahoma"/>
                <w:sz w:val="18"/>
                <w:szCs w:val="18"/>
              </w:rPr>
              <w:t>6</w:t>
            </w:r>
          </w:p>
        </w:tc>
        <w:tc>
          <w:tcPr>
            <w:tcW w:w="882" w:type="dxa"/>
            <w:tcBorders>
              <w:top w:val="single" w:sz="4" w:space="0" w:color="auto"/>
              <w:left w:val="nil"/>
              <w:bottom w:val="single" w:sz="4" w:space="0" w:color="auto"/>
              <w:right w:val="single" w:sz="4" w:space="0" w:color="auto"/>
            </w:tcBorders>
            <w:shd w:val="clear" w:color="000000" w:fill="CCFFFF"/>
          </w:tcPr>
          <w:p w:rsidR="0010737B" w:rsidRPr="0010737B" w:rsidRDefault="0010737B" w:rsidP="0010737B">
            <w:pPr>
              <w:spacing w:after="0" w:line="240" w:lineRule="auto"/>
              <w:jc w:val="center"/>
              <w:rPr>
                <w:rFonts w:ascii="Tahoma" w:eastAsia="Times New Roman" w:hAnsi="Tahoma" w:cs="Tahoma"/>
                <w:sz w:val="18"/>
                <w:szCs w:val="18"/>
                <w:lang w:val="en-US"/>
              </w:rPr>
            </w:pPr>
            <w:r w:rsidRPr="0010737B">
              <w:rPr>
                <w:rFonts w:ascii="Tahoma" w:eastAsia="Times New Roman" w:hAnsi="Tahoma" w:cs="Tahoma"/>
                <w:sz w:val="18"/>
                <w:szCs w:val="18"/>
                <w:lang w:val="en-US"/>
              </w:rPr>
              <w:t>2017</w:t>
            </w:r>
          </w:p>
        </w:tc>
      </w:tr>
      <w:tr w:rsidR="0010737B" w:rsidRPr="0010737B" w:rsidTr="0010737B">
        <w:trPr>
          <w:trHeight w:val="300"/>
        </w:trPr>
        <w:tc>
          <w:tcPr>
            <w:tcW w:w="3440" w:type="dxa"/>
            <w:gridSpan w:val="2"/>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10737B" w:rsidRPr="0010737B" w:rsidRDefault="0010737B" w:rsidP="0010737B">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референтна година на дохода</w:t>
            </w:r>
          </w:p>
        </w:tc>
        <w:tc>
          <w:tcPr>
            <w:tcW w:w="813" w:type="dxa"/>
            <w:tcBorders>
              <w:top w:val="nil"/>
              <w:left w:val="nil"/>
              <w:bottom w:val="single" w:sz="4" w:space="0" w:color="auto"/>
              <w:right w:val="single" w:sz="4" w:space="0" w:color="auto"/>
            </w:tcBorders>
            <w:shd w:val="clear" w:color="000000" w:fill="CCFFFF"/>
            <w:noWrap/>
            <w:vAlign w:val="bottom"/>
            <w:hideMark/>
          </w:tcPr>
          <w:p w:rsidR="0010737B" w:rsidRPr="0010737B" w:rsidRDefault="0010737B" w:rsidP="0010737B">
            <w:pPr>
              <w:spacing w:after="0" w:line="240" w:lineRule="auto"/>
              <w:jc w:val="center"/>
              <w:rPr>
                <w:rFonts w:ascii="Tahoma" w:eastAsia="Times New Roman" w:hAnsi="Tahoma" w:cs="Tahoma"/>
                <w:sz w:val="18"/>
                <w:szCs w:val="18"/>
                <w:lang w:val="en-US"/>
              </w:rPr>
            </w:pPr>
            <w:r w:rsidRPr="0010737B">
              <w:rPr>
                <w:rFonts w:ascii="Tahoma" w:eastAsia="Times New Roman" w:hAnsi="Tahoma" w:cs="Tahoma"/>
                <w:sz w:val="18"/>
                <w:szCs w:val="18"/>
                <w:lang w:val="en-US"/>
              </w:rPr>
              <w:t>2010</w:t>
            </w:r>
          </w:p>
        </w:tc>
        <w:tc>
          <w:tcPr>
            <w:tcW w:w="850" w:type="dxa"/>
            <w:tcBorders>
              <w:top w:val="nil"/>
              <w:left w:val="nil"/>
              <w:bottom w:val="single" w:sz="4" w:space="0" w:color="auto"/>
              <w:right w:val="single" w:sz="4" w:space="0" w:color="auto"/>
            </w:tcBorders>
            <w:shd w:val="clear" w:color="000000" w:fill="CCFFFF"/>
            <w:vAlign w:val="bottom"/>
            <w:hideMark/>
          </w:tcPr>
          <w:p w:rsidR="0010737B" w:rsidRPr="0010737B" w:rsidRDefault="0010737B" w:rsidP="0010737B">
            <w:pPr>
              <w:spacing w:after="0" w:line="240" w:lineRule="auto"/>
              <w:jc w:val="center"/>
              <w:rPr>
                <w:rFonts w:ascii="Tahoma" w:eastAsia="Times New Roman" w:hAnsi="Tahoma" w:cs="Tahoma"/>
                <w:sz w:val="18"/>
                <w:szCs w:val="18"/>
                <w:lang w:val="en-US"/>
              </w:rPr>
            </w:pPr>
            <w:r w:rsidRPr="0010737B">
              <w:rPr>
                <w:rFonts w:ascii="Tahoma" w:eastAsia="Times New Roman" w:hAnsi="Tahoma" w:cs="Tahoma"/>
                <w:sz w:val="18"/>
                <w:szCs w:val="18"/>
                <w:lang w:val="en-US"/>
              </w:rPr>
              <w:t>2011</w:t>
            </w:r>
          </w:p>
        </w:tc>
        <w:tc>
          <w:tcPr>
            <w:tcW w:w="851" w:type="dxa"/>
            <w:tcBorders>
              <w:top w:val="nil"/>
              <w:left w:val="nil"/>
              <w:bottom w:val="single" w:sz="4" w:space="0" w:color="auto"/>
              <w:right w:val="single" w:sz="4" w:space="0" w:color="auto"/>
            </w:tcBorders>
            <w:shd w:val="clear" w:color="000000" w:fill="CCFFFF"/>
            <w:vAlign w:val="bottom"/>
            <w:hideMark/>
          </w:tcPr>
          <w:p w:rsidR="0010737B" w:rsidRPr="0010737B" w:rsidRDefault="0010737B" w:rsidP="0010737B">
            <w:pPr>
              <w:spacing w:after="0" w:line="240" w:lineRule="auto"/>
              <w:jc w:val="center"/>
              <w:rPr>
                <w:rFonts w:ascii="Tahoma" w:eastAsia="Times New Roman" w:hAnsi="Tahoma" w:cs="Tahoma"/>
                <w:sz w:val="18"/>
                <w:szCs w:val="18"/>
                <w:lang w:val="en-US"/>
              </w:rPr>
            </w:pPr>
            <w:r w:rsidRPr="0010737B">
              <w:rPr>
                <w:rFonts w:ascii="Tahoma" w:eastAsia="Times New Roman" w:hAnsi="Tahoma" w:cs="Tahoma"/>
                <w:sz w:val="18"/>
                <w:szCs w:val="18"/>
                <w:lang w:val="en-US"/>
              </w:rPr>
              <w:t>2012</w:t>
            </w:r>
          </w:p>
        </w:tc>
        <w:tc>
          <w:tcPr>
            <w:tcW w:w="992" w:type="dxa"/>
            <w:tcBorders>
              <w:top w:val="nil"/>
              <w:left w:val="nil"/>
              <w:bottom w:val="single" w:sz="4" w:space="0" w:color="auto"/>
              <w:right w:val="single" w:sz="4" w:space="0" w:color="auto"/>
            </w:tcBorders>
            <w:shd w:val="clear" w:color="000000" w:fill="CCFFFF"/>
            <w:vAlign w:val="bottom"/>
            <w:hideMark/>
          </w:tcPr>
          <w:p w:rsidR="0010737B" w:rsidRPr="0010737B" w:rsidRDefault="0010737B" w:rsidP="0010737B">
            <w:pPr>
              <w:spacing w:after="0" w:line="240" w:lineRule="auto"/>
              <w:jc w:val="center"/>
              <w:rPr>
                <w:rFonts w:ascii="Tahoma" w:eastAsia="Times New Roman" w:hAnsi="Tahoma" w:cs="Tahoma"/>
                <w:sz w:val="18"/>
                <w:szCs w:val="18"/>
                <w:lang w:val="en-US"/>
              </w:rPr>
            </w:pPr>
            <w:r w:rsidRPr="0010737B">
              <w:rPr>
                <w:rFonts w:ascii="Tahoma" w:eastAsia="Times New Roman" w:hAnsi="Tahoma" w:cs="Tahoma"/>
                <w:sz w:val="18"/>
                <w:szCs w:val="18"/>
                <w:lang w:val="en-US"/>
              </w:rPr>
              <w:t>2013</w:t>
            </w:r>
          </w:p>
        </w:tc>
        <w:tc>
          <w:tcPr>
            <w:tcW w:w="851" w:type="dxa"/>
            <w:tcBorders>
              <w:top w:val="nil"/>
              <w:left w:val="nil"/>
              <w:bottom w:val="single" w:sz="4" w:space="0" w:color="auto"/>
              <w:right w:val="single" w:sz="4" w:space="0" w:color="auto"/>
            </w:tcBorders>
            <w:shd w:val="clear" w:color="000000" w:fill="CCFFFF"/>
            <w:vAlign w:val="bottom"/>
            <w:hideMark/>
          </w:tcPr>
          <w:p w:rsidR="0010737B" w:rsidRPr="0010737B" w:rsidRDefault="0010737B" w:rsidP="0010737B">
            <w:pPr>
              <w:spacing w:after="0" w:line="240" w:lineRule="auto"/>
              <w:jc w:val="center"/>
              <w:rPr>
                <w:rFonts w:ascii="Tahoma" w:eastAsia="Times New Roman" w:hAnsi="Tahoma" w:cs="Tahoma"/>
                <w:sz w:val="18"/>
                <w:szCs w:val="18"/>
                <w:lang w:val="en-US"/>
              </w:rPr>
            </w:pPr>
            <w:r w:rsidRPr="0010737B">
              <w:rPr>
                <w:rFonts w:ascii="Tahoma" w:eastAsia="Times New Roman" w:hAnsi="Tahoma" w:cs="Tahoma"/>
                <w:sz w:val="18"/>
                <w:szCs w:val="18"/>
                <w:lang w:val="en-US"/>
              </w:rPr>
              <w:t>2014</w:t>
            </w:r>
          </w:p>
        </w:tc>
        <w:tc>
          <w:tcPr>
            <w:tcW w:w="960" w:type="dxa"/>
            <w:tcBorders>
              <w:top w:val="nil"/>
              <w:left w:val="nil"/>
              <w:bottom w:val="single" w:sz="4" w:space="0" w:color="auto"/>
              <w:right w:val="single" w:sz="4" w:space="0" w:color="auto"/>
            </w:tcBorders>
            <w:shd w:val="clear" w:color="000000" w:fill="CCFFFF"/>
            <w:vAlign w:val="bottom"/>
            <w:hideMark/>
          </w:tcPr>
          <w:p w:rsidR="0010737B" w:rsidRPr="0010737B" w:rsidRDefault="0010737B" w:rsidP="0010737B">
            <w:pPr>
              <w:spacing w:after="0" w:line="240" w:lineRule="auto"/>
              <w:jc w:val="center"/>
              <w:rPr>
                <w:rFonts w:ascii="Tahoma" w:eastAsia="Times New Roman" w:hAnsi="Tahoma" w:cs="Tahoma"/>
                <w:sz w:val="18"/>
                <w:szCs w:val="18"/>
              </w:rPr>
            </w:pPr>
            <w:r w:rsidRPr="0010737B">
              <w:rPr>
                <w:rFonts w:ascii="Tahoma" w:eastAsia="Times New Roman" w:hAnsi="Tahoma" w:cs="Tahoma"/>
                <w:sz w:val="18"/>
                <w:szCs w:val="18"/>
                <w:lang w:val="en-US"/>
              </w:rPr>
              <w:t>201</w:t>
            </w:r>
            <w:r>
              <w:rPr>
                <w:rFonts w:ascii="Tahoma" w:eastAsia="Times New Roman" w:hAnsi="Tahoma" w:cs="Tahoma"/>
                <w:sz w:val="18"/>
                <w:szCs w:val="18"/>
              </w:rPr>
              <w:t>5</w:t>
            </w:r>
          </w:p>
        </w:tc>
        <w:tc>
          <w:tcPr>
            <w:tcW w:w="882" w:type="dxa"/>
            <w:tcBorders>
              <w:top w:val="nil"/>
              <w:left w:val="nil"/>
              <w:bottom w:val="single" w:sz="4" w:space="0" w:color="auto"/>
              <w:right w:val="single" w:sz="4" w:space="0" w:color="auto"/>
            </w:tcBorders>
            <w:shd w:val="clear" w:color="000000" w:fill="CCFFFF"/>
          </w:tcPr>
          <w:p w:rsidR="0010737B" w:rsidRPr="0010737B" w:rsidRDefault="0010737B" w:rsidP="0010737B">
            <w:pPr>
              <w:spacing w:after="0" w:line="240" w:lineRule="auto"/>
              <w:jc w:val="center"/>
              <w:rPr>
                <w:rFonts w:ascii="Tahoma" w:eastAsia="Times New Roman" w:hAnsi="Tahoma" w:cs="Tahoma"/>
                <w:sz w:val="18"/>
                <w:szCs w:val="18"/>
                <w:lang w:val="en-US"/>
              </w:rPr>
            </w:pPr>
            <w:r w:rsidRPr="0010737B">
              <w:rPr>
                <w:rFonts w:ascii="Tahoma" w:eastAsia="Times New Roman" w:hAnsi="Tahoma" w:cs="Tahoma"/>
                <w:sz w:val="18"/>
                <w:szCs w:val="18"/>
                <w:lang w:val="en-US"/>
              </w:rPr>
              <w:t>2016</w:t>
            </w:r>
          </w:p>
        </w:tc>
      </w:tr>
      <w:tr w:rsidR="0010737B" w:rsidRPr="0010737B" w:rsidTr="0010737B">
        <w:trPr>
          <w:trHeight w:val="300"/>
        </w:trPr>
        <w:tc>
          <w:tcPr>
            <w:tcW w:w="2160" w:type="dxa"/>
            <w:tcBorders>
              <w:top w:val="nil"/>
              <w:left w:val="single" w:sz="4" w:space="0" w:color="auto"/>
              <w:bottom w:val="single" w:sz="4" w:space="0" w:color="auto"/>
              <w:right w:val="single" w:sz="4" w:space="0" w:color="auto"/>
            </w:tcBorders>
            <w:shd w:val="clear" w:color="000000" w:fill="CCFFFF"/>
            <w:vAlign w:val="bottom"/>
            <w:hideMark/>
          </w:tcPr>
          <w:p w:rsidR="0010737B" w:rsidRPr="0010737B" w:rsidRDefault="0010737B" w:rsidP="0010737B">
            <w:pPr>
              <w:spacing w:after="0" w:line="240" w:lineRule="auto"/>
              <w:jc w:val="center"/>
              <w:rPr>
                <w:rFonts w:ascii="Tahoma" w:eastAsia="Times New Roman" w:hAnsi="Tahoma" w:cs="Tahoma"/>
                <w:color w:val="000000"/>
                <w:sz w:val="18"/>
                <w:szCs w:val="18"/>
                <w:lang w:val="en-US"/>
              </w:rPr>
            </w:pPr>
            <w:r w:rsidRPr="0010737B">
              <w:rPr>
                <w:rFonts w:ascii="Tahoma" w:eastAsia="Times New Roman" w:hAnsi="Tahoma" w:cs="Tahoma"/>
                <w:color w:val="000000"/>
                <w:sz w:val="18"/>
                <w:szCs w:val="18"/>
                <w:lang w:val="en-US"/>
              </w:rPr>
              <w:t>възраст</w:t>
            </w:r>
          </w:p>
        </w:tc>
        <w:tc>
          <w:tcPr>
            <w:tcW w:w="1280" w:type="dxa"/>
            <w:tcBorders>
              <w:top w:val="nil"/>
              <w:left w:val="nil"/>
              <w:bottom w:val="single" w:sz="4" w:space="0" w:color="auto"/>
              <w:right w:val="single" w:sz="4" w:space="0" w:color="auto"/>
            </w:tcBorders>
            <w:shd w:val="clear" w:color="000000" w:fill="CCFFFF"/>
            <w:vAlign w:val="bottom"/>
            <w:hideMark/>
          </w:tcPr>
          <w:p w:rsidR="0010737B" w:rsidRPr="0010737B" w:rsidRDefault="0010737B" w:rsidP="0010737B">
            <w:pPr>
              <w:spacing w:after="0" w:line="240" w:lineRule="auto"/>
              <w:jc w:val="center"/>
              <w:rPr>
                <w:rFonts w:ascii="Tahoma" w:eastAsia="Times New Roman" w:hAnsi="Tahoma" w:cs="Tahoma"/>
                <w:color w:val="000000"/>
                <w:sz w:val="18"/>
                <w:szCs w:val="18"/>
                <w:lang w:val="en-US"/>
              </w:rPr>
            </w:pPr>
            <w:r w:rsidRPr="0010737B">
              <w:rPr>
                <w:rFonts w:ascii="Tahoma" w:eastAsia="Times New Roman" w:hAnsi="Tahoma" w:cs="Tahoma"/>
                <w:color w:val="000000"/>
                <w:sz w:val="18"/>
                <w:szCs w:val="18"/>
                <w:lang w:val="en-US"/>
              </w:rPr>
              <w:t xml:space="preserve">пол </w:t>
            </w:r>
          </w:p>
        </w:tc>
        <w:tc>
          <w:tcPr>
            <w:tcW w:w="813" w:type="dxa"/>
            <w:tcBorders>
              <w:top w:val="nil"/>
              <w:left w:val="nil"/>
              <w:bottom w:val="single" w:sz="4" w:space="0" w:color="auto"/>
              <w:right w:val="single" w:sz="4" w:space="0" w:color="auto"/>
            </w:tcBorders>
            <w:shd w:val="clear" w:color="000000" w:fill="CCFFFF"/>
            <w:vAlign w:val="bottom"/>
            <w:hideMark/>
          </w:tcPr>
          <w:p w:rsidR="0010737B" w:rsidRPr="0010737B" w:rsidRDefault="0010737B" w:rsidP="0010737B">
            <w:pPr>
              <w:spacing w:after="0" w:line="240" w:lineRule="auto"/>
              <w:jc w:val="center"/>
              <w:rPr>
                <w:rFonts w:ascii="Tahoma" w:eastAsia="Times New Roman" w:hAnsi="Tahoma" w:cs="Tahoma"/>
                <w:color w:val="000000"/>
                <w:sz w:val="18"/>
                <w:szCs w:val="18"/>
                <w:lang w:val="en-US"/>
              </w:rPr>
            </w:pPr>
            <w:r w:rsidRPr="0010737B">
              <w:rPr>
                <w:rFonts w:ascii="Tahoma" w:eastAsia="Times New Roman" w:hAnsi="Tahoma" w:cs="Tahoma"/>
                <w:color w:val="000000"/>
                <w:sz w:val="18"/>
                <w:szCs w:val="18"/>
                <w:lang w:val="en-US"/>
              </w:rPr>
              <w:t> </w:t>
            </w:r>
          </w:p>
        </w:tc>
        <w:tc>
          <w:tcPr>
            <w:tcW w:w="850" w:type="dxa"/>
            <w:tcBorders>
              <w:top w:val="nil"/>
              <w:left w:val="nil"/>
              <w:bottom w:val="single" w:sz="4" w:space="0" w:color="auto"/>
              <w:right w:val="single" w:sz="4" w:space="0" w:color="auto"/>
            </w:tcBorders>
            <w:shd w:val="clear" w:color="000000" w:fill="CCFFFF"/>
            <w:vAlign w:val="bottom"/>
            <w:hideMark/>
          </w:tcPr>
          <w:p w:rsidR="0010737B" w:rsidRPr="0010737B" w:rsidRDefault="0010737B" w:rsidP="0010737B">
            <w:pPr>
              <w:spacing w:after="0" w:line="240" w:lineRule="auto"/>
              <w:rPr>
                <w:rFonts w:ascii="Tahoma" w:eastAsia="Times New Roman" w:hAnsi="Tahoma" w:cs="Tahoma"/>
                <w:sz w:val="18"/>
                <w:szCs w:val="18"/>
                <w:lang w:val="en-US"/>
              </w:rPr>
            </w:pPr>
            <w:r w:rsidRPr="0010737B">
              <w:rPr>
                <w:rFonts w:ascii="Tahoma" w:eastAsia="Times New Roman" w:hAnsi="Tahoma" w:cs="Tahoma"/>
                <w:sz w:val="18"/>
                <w:szCs w:val="18"/>
                <w:lang w:val="en-US"/>
              </w:rPr>
              <w:t> </w:t>
            </w:r>
          </w:p>
        </w:tc>
        <w:tc>
          <w:tcPr>
            <w:tcW w:w="851" w:type="dxa"/>
            <w:tcBorders>
              <w:top w:val="nil"/>
              <w:left w:val="nil"/>
              <w:bottom w:val="single" w:sz="4" w:space="0" w:color="auto"/>
              <w:right w:val="single" w:sz="4" w:space="0" w:color="auto"/>
            </w:tcBorders>
            <w:shd w:val="clear" w:color="000000" w:fill="CCFFFF"/>
            <w:vAlign w:val="bottom"/>
            <w:hideMark/>
          </w:tcPr>
          <w:p w:rsidR="0010737B" w:rsidRPr="0010737B" w:rsidRDefault="0010737B" w:rsidP="0010737B">
            <w:pPr>
              <w:spacing w:after="0" w:line="240" w:lineRule="auto"/>
              <w:rPr>
                <w:rFonts w:ascii="Tahoma" w:eastAsia="Times New Roman" w:hAnsi="Tahoma" w:cs="Tahoma"/>
                <w:sz w:val="18"/>
                <w:szCs w:val="18"/>
                <w:lang w:val="en-US"/>
              </w:rPr>
            </w:pPr>
            <w:r w:rsidRPr="0010737B">
              <w:rPr>
                <w:rFonts w:ascii="Tahoma" w:eastAsia="Times New Roman" w:hAnsi="Tahoma" w:cs="Tahoma"/>
                <w:sz w:val="18"/>
                <w:szCs w:val="18"/>
                <w:lang w:val="en-US"/>
              </w:rPr>
              <w:t> </w:t>
            </w:r>
          </w:p>
        </w:tc>
        <w:tc>
          <w:tcPr>
            <w:tcW w:w="992" w:type="dxa"/>
            <w:tcBorders>
              <w:top w:val="nil"/>
              <w:left w:val="nil"/>
              <w:bottom w:val="single" w:sz="4" w:space="0" w:color="auto"/>
              <w:right w:val="single" w:sz="4" w:space="0" w:color="auto"/>
            </w:tcBorders>
            <w:shd w:val="clear" w:color="000000" w:fill="CCFFFF"/>
            <w:vAlign w:val="bottom"/>
            <w:hideMark/>
          </w:tcPr>
          <w:p w:rsidR="0010737B" w:rsidRPr="0010737B" w:rsidRDefault="0010737B" w:rsidP="0010737B">
            <w:pPr>
              <w:spacing w:after="0" w:line="240" w:lineRule="auto"/>
              <w:rPr>
                <w:rFonts w:ascii="Tahoma" w:eastAsia="Times New Roman" w:hAnsi="Tahoma" w:cs="Tahoma"/>
                <w:sz w:val="18"/>
                <w:szCs w:val="18"/>
                <w:lang w:val="en-US"/>
              </w:rPr>
            </w:pPr>
            <w:r w:rsidRPr="0010737B">
              <w:rPr>
                <w:rFonts w:ascii="Tahoma" w:eastAsia="Times New Roman" w:hAnsi="Tahoma" w:cs="Tahoma"/>
                <w:sz w:val="18"/>
                <w:szCs w:val="18"/>
                <w:lang w:val="en-US"/>
              </w:rPr>
              <w:t> </w:t>
            </w:r>
          </w:p>
        </w:tc>
        <w:tc>
          <w:tcPr>
            <w:tcW w:w="851" w:type="dxa"/>
            <w:tcBorders>
              <w:top w:val="nil"/>
              <w:left w:val="nil"/>
              <w:bottom w:val="single" w:sz="4" w:space="0" w:color="auto"/>
              <w:right w:val="single" w:sz="4" w:space="0" w:color="auto"/>
            </w:tcBorders>
            <w:shd w:val="clear" w:color="000000" w:fill="CCFFFF"/>
            <w:vAlign w:val="bottom"/>
            <w:hideMark/>
          </w:tcPr>
          <w:p w:rsidR="0010737B" w:rsidRPr="0010737B" w:rsidRDefault="0010737B" w:rsidP="0010737B">
            <w:pPr>
              <w:spacing w:after="0" w:line="240" w:lineRule="auto"/>
              <w:rPr>
                <w:rFonts w:ascii="Tahoma" w:eastAsia="Times New Roman" w:hAnsi="Tahoma" w:cs="Tahoma"/>
                <w:sz w:val="18"/>
                <w:szCs w:val="18"/>
                <w:lang w:val="en-US"/>
              </w:rPr>
            </w:pPr>
            <w:r w:rsidRPr="0010737B">
              <w:rPr>
                <w:rFonts w:ascii="Tahoma" w:eastAsia="Times New Roman" w:hAnsi="Tahoma" w:cs="Tahoma"/>
                <w:sz w:val="18"/>
                <w:szCs w:val="18"/>
                <w:lang w:val="en-US"/>
              </w:rPr>
              <w:t> </w:t>
            </w:r>
          </w:p>
        </w:tc>
        <w:tc>
          <w:tcPr>
            <w:tcW w:w="960" w:type="dxa"/>
            <w:tcBorders>
              <w:top w:val="nil"/>
              <w:left w:val="nil"/>
              <w:bottom w:val="single" w:sz="4" w:space="0" w:color="auto"/>
              <w:right w:val="single" w:sz="4" w:space="0" w:color="auto"/>
            </w:tcBorders>
            <w:shd w:val="clear" w:color="000000" w:fill="CCFFFF"/>
            <w:vAlign w:val="bottom"/>
            <w:hideMark/>
          </w:tcPr>
          <w:p w:rsidR="0010737B" w:rsidRPr="0010737B" w:rsidRDefault="0010737B" w:rsidP="0010737B">
            <w:pPr>
              <w:spacing w:after="0" w:line="240" w:lineRule="auto"/>
              <w:rPr>
                <w:rFonts w:ascii="Tahoma" w:eastAsia="Times New Roman" w:hAnsi="Tahoma" w:cs="Tahoma"/>
                <w:sz w:val="18"/>
                <w:szCs w:val="18"/>
                <w:lang w:val="en-US"/>
              </w:rPr>
            </w:pPr>
            <w:r w:rsidRPr="0010737B">
              <w:rPr>
                <w:rFonts w:ascii="Tahoma" w:eastAsia="Times New Roman" w:hAnsi="Tahoma" w:cs="Tahoma"/>
                <w:sz w:val="18"/>
                <w:szCs w:val="18"/>
                <w:lang w:val="en-US"/>
              </w:rPr>
              <w:t> </w:t>
            </w:r>
          </w:p>
        </w:tc>
        <w:tc>
          <w:tcPr>
            <w:tcW w:w="882" w:type="dxa"/>
            <w:tcBorders>
              <w:top w:val="nil"/>
              <w:left w:val="nil"/>
              <w:bottom w:val="single" w:sz="4" w:space="0" w:color="auto"/>
              <w:right w:val="single" w:sz="4" w:space="0" w:color="auto"/>
            </w:tcBorders>
            <w:shd w:val="clear" w:color="000000" w:fill="CCFFFF"/>
          </w:tcPr>
          <w:p w:rsidR="0010737B" w:rsidRPr="0010737B" w:rsidRDefault="0010737B" w:rsidP="0010737B">
            <w:pPr>
              <w:spacing w:after="0" w:line="240" w:lineRule="auto"/>
              <w:rPr>
                <w:rFonts w:ascii="Tahoma" w:eastAsia="Times New Roman" w:hAnsi="Tahoma" w:cs="Tahoma"/>
                <w:sz w:val="18"/>
                <w:szCs w:val="18"/>
                <w:lang w:val="en-US"/>
              </w:rPr>
            </w:pPr>
          </w:p>
        </w:tc>
      </w:tr>
      <w:tr w:rsidR="00F21F26" w:rsidRPr="0010737B" w:rsidTr="001A5CB9">
        <w:trPr>
          <w:trHeight w:val="300"/>
        </w:trPr>
        <w:tc>
          <w:tcPr>
            <w:tcW w:w="2160" w:type="dxa"/>
            <w:vMerge w:val="restart"/>
            <w:tcBorders>
              <w:top w:val="nil"/>
              <w:left w:val="single" w:sz="4" w:space="0" w:color="auto"/>
              <w:bottom w:val="single" w:sz="4" w:space="0" w:color="auto"/>
              <w:right w:val="single" w:sz="4" w:space="0" w:color="auto"/>
            </w:tcBorders>
            <w:shd w:val="clear" w:color="000000" w:fill="CCFFFF"/>
            <w:hideMark/>
          </w:tcPr>
          <w:p w:rsidR="00F21F26" w:rsidRPr="0010737B" w:rsidRDefault="00F21F26" w:rsidP="00F21F26">
            <w:pPr>
              <w:spacing w:after="0" w:line="240" w:lineRule="auto"/>
              <w:rPr>
                <w:rFonts w:ascii="Tahoma" w:eastAsia="Times New Roman" w:hAnsi="Tahoma" w:cs="Tahoma"/>
                <w:color w:val="000000"/>
                <w:sz w:val="18"/>
                <w:szCs w:val="18"/>
                <w:lang w:val="en-US"/>
              </w:rPr>
            </w:pPr>
            <w:r w:rsidRPr="0010737B">
              <w:rPr>
                <w:rFonts w:ascii="Tahoma" w:eastAsia="Times New Roman" w:hAnsi="Tahoma" w:cs="Tahoma"/>
                <w:color w:val="000000"/>
                <w:sz w:val="18"/>
                <w:szCs w:val="18"/>
                <w:lang w:val="en-US"/>
              </w:rPr>
              <w:t xml:space="preserve">Общо </w:t>
            </w:r>
          </w:p>
        </w:tc>
        <w:tc>
          <w:tcPr>
            <w:tcW w:w="1280" w:type="dxa"/>
            <w:tcBorders>
              <w:top w:val="nil"/>
              <w:left w:val="nil"/>
              <w:bottom w:val="single" w:sz="4" w:space="0" w:color="auto"/>
              <w:right w:val="single" w:sz="4" w:space="0" w:color="auto"/>
            </w:tcBorders>
            <w:shd w:val="clear" w:color="000000" w:fill="CCFFFF"/>
            <w:hideMark/>
          </w:tcPr>
          <w:p w:rsidR="00F21F26" w:rsidRPr="0010737B" w:rsidRDefault="00F21F26" w:rsidP="00F21F26">
            <w:pPr>
              <w:spacing w:after="0" w:line="240" w:lineRule="auto"/>
              <w:rPr>
                <w:rFonts w:ascii="Tahoma" w:eastAsia="Times New Roman" w:hAnsi="Tahoma" w:cs="Tahoma"/>
                <w:color w:val="000000"/>
                <w:sz w:val="18"/>
                <w:szCs w:val="18"/>
                <w:lang w:val="en-US"/>
              </w:rPr>
            </w:pPr>
            <w:r w:rsidRPr="0010737B">
              <w:rPr>
                <w:rFonts w:ascii="Tahoma" w:eastAsia="Times New Roman" w:hAnsi="Tahoma" w:cs="Tahoma"/>
                <w:color w:val="000000"/>
                <w:sz w:val="18"/>
                <w:szCs w:val="18"/>
                <w:lang w:val="en-US"/>
              </w:rPr>
              <w:t xml:space="preserve">общо </w:t>
            </w:r>
          </w:p>
        </w:tc>
        <w:tc>
          <w:tcPr>
            <w:tcW w:w="813"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43,6</w:t>
            </w:r>
          </w:p>
        </w:tc>
        <w:tc>
          <w:tcPr>
            <w:tcW w:w="850"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44,1</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43,0</w:t>
            </w:r>
          </w:p>
        </w:tc>
        <w:tc>
          <w:tcPr>
            <w:tcW w:w="992"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33,1</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34,2</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F21F26" w:rsidRDefault="00F21F26" w:rsidP="00F21F26">
            <w:pPr>
              <w:jc w:val="right"/>
              <w:rPr>
                <w:rFonts w:ascii="Tahoma" w:eastAsia="Times New Roman" w:hAnsi="Tahoma" w:cs="Tahoma"/>
                <w:sz w:val="18"/>
                <w:szCs w:val="18"/>
              </w:rPr>
            </w:pPr>
            <w:r>
              <w:rPr>
                <w:rFonts w:ascii="Tahoma" w:hAnsi="Tahoma" w:cs="Tahoma"/>
                <w:sz w:val="18"/>
                <w:szCs w:val="18"/>
              </w:rPr>
              <w:t>31,9</w:t>
            </w:r>
          </w:p>
        </w:tc>
        <w:tc>
          <w:tcPr>
            <w:tcW w:w="882" w:type="dxa"/>
            <w:tcBorders>
              <w:top w:val="nil"/>
              <w:left w:val="nil"/>
              <w:bottom w:val="single" w:sz="4" w:space="0" w:color="auto"/>
              <w:right w:val="single" w:sz="4" w:space="0" w:color="auto"/>
            </w:tcBorders>
            <w:shd w:val="clear" w:color="auto" w:fill="auto"/>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30,0</w:t>
            </w:r>
          </w:p>
        </w:tc>
      </w:tr>
      <w:tr w:rsidR="00F21F26" w:rsidRPr="0010737B" w:rsidTr="001A5CB9">
        <w:trPr>
          <w:trHeight w:val="300"/>
        </w:trPr>
        <w:tc>
          <w:tcPr>
            <w:tcW w:w="2160" w:type="dxa"/>
            <w:vMerge/>
            <w:tcBorders>
              <w:top w:val="nil"/>
              <w:left w:val="single" w:sz="4" w:space="0" w:color="auto"/>
              <w:bottom w:val="single" w:sz="4" w:space="0" w:color="auto"/>
              <w:right w:val="single" w:sz="4" w:space="0" w:color="auto"/>
            </w:tcBorders>
            <w:vAlign w:val="center"/>
            <w:hideMark/>
          </w:tcPr>
          <w:p w:rsidR="00F21F26" w:rsidRPr="0010737B" w:rsidRDefault="00F21F26" w:rsidP="00F21F26">
            <w:pPr>
              <w:spacing w:after="0" w:line="240" w:lineRule="auto"/>
              <w:rPr>
                <w:rFonts w:ascii="Tahoma" w:eastAsia="Times New Roman" w:hAnsi="Tahoma" w:cs="Tahoma"/>
                <w:color w:val="000000"/>
                <w:sz w:val="18"/>
                <w:szCs w:val="18"/>
                <w:lang w:val="en-US"/>
              </w:rPr>
            </w:pPr>
          </w:p>
        </w:tc>
        <w:tc>
          <w:tcPr>
            <w:tcW w:w="1280" w:type="dxa"/>
            <w:tcBorders>
              <w:top w:val="nil"/>
              <w:left w:val="nil"/>
              <w:bottom w:val="single" w:sz="4" w:space="0" w:color="auto"/>
              <w:right w:val="single" w:sz="4" w:space="0" w:color="auto"/>
            </w:tcBorders>
            <w:shd w:val="clear" w:color="000000" w:fill="CCFFFF"/>
            <w:hideMark/>
          </w:tcPr>
          <w:p w:rsidR="00F21F26" w:rsidRPr="0010737B" w:rsidRDefault="00F21F26" w:rsidP="00F21F26">
            <w:pPr>
              <w:spacing w:after="0" w:line="240" w:lineRule="auto"/>
              <w:rPr>
                <w:rFonts w:ascii="Tahoma" w:eastAsia="Times New Roman" w:hAnsi="Tahoma" w:cs="Tahoma"/>
                <w:color w:val="000000"/>
                <w:sz w:val="18"/>
                <w:szCs w:val="18"/>
                <w:lang w:val="en-US"/>
              </w:rPr>
            </w:pPr>
            <w:r w:rsidRPr="0010737B">
              <w:rPr>
                <w:rFonts w:ascii="Tahoma" w:eastAsia="Times New Roman" w:hAnsi="Tahoma" w:cs="Tahoma"/>
                <w:color w:val="000000"/>
                <w:sz w:val="18"/>
                <w:szCs w:val="18"/>
                <w:lang w:val="en-US"/>
              </w:rPr>
              <w:t xml:space="preserve">мъже </w:t>
            </w:r>
          </w:p>
        </w:tc>
        <w:tc>
          <w:tcPr>
            <w:tcW w:w="813"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42,5</w:t>
            </w:r>
          </w:p>
        </w:tc>
        <w:tc>
          <w:tcPr>
            <w:tcW w:w="850"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42,9</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41,6</w:t>
            </w:r>
          </w:p>
        </w:tc>
        <w:tc>
          <w:tcPr>
            <w:tcW w:w="992"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31,7</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33,0</w:t>
            </w:r>
          </w:p>
        </w:tc>
        <w:tc>
          <w:tcPr>
            <w:tcW w:w="960" w:type="dxa"/>
            <w:tcBorders>
              <w:top w:val="nil"/>
              <w:left w:val="single" w:sz="4" w:space="0" w:color="auto"/>
              <w:bottom w:val="single" w:sz="4" w:space="0" w:color="auto"/>
              <w:right w:val="single" w:sz="4" w:space="0" w:color="auto"/>
            </w:tcBorders>
            <w:shd w:val="clear" w:color="auto" w:fill="auto"/>
          </w:tcPr>
          <w:p w:rsidR="00F21F26" w:rsidRDefault="00F21F26" w:rsidP="00F21F26">
            <w:pPr>
              <w:jc w:val="right"/>
              <w:rPr>
                <w:rFonts w:ascii="Tahoma" w:hAnsi="Tahoma" w:cs="Tahoma"/>
                <w:sz w:val="18"/>
                <w:szCs w:val="18"/>
              </w:rPr>
            </w:pPr>
            <w:r>
              <w:rPr>
                <w:rFonts w:ascii="Tahoma" w:hAnsi="Tahoma" w:cs="Tahoma"/>
                <w:sz w:val="18"/>
                <w:szCs w:val="18"/>
              </w:rPr>
              <w:t>30,4</w:t>
            </w:r>
          </w:p>
        </w:tc>
        <w:tc>
          <w:tcPr>
            <w:tcW w:w="882" w:type="dxa"/>
            <w:tcBorders>
              <w:top w:val="nil"/>
              <w:left w:val="nil"/>
              <w:bottom w:val="single" w:sz="4" w:space="0" w:color="auto"/>
              <w:right w:val="single" w:sz="4" w:space="0" w:color="auto"/>
            </w:tcBorders>
            <w:shd w:val="clear" w:color="auto" w:fill="auto"/>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28,8</w:t>
            </w:r>
          </w:p>
        </w:tc>
      </w:tr>
      <w:tr w:rsidR="00F21F26" w:rsidRPr="0010737B" w:rsidTr="001A5CB9">
        <w:trPr>
          <w:trHeight w:val="300"/>
        </w:trPr>
        <w:tc>
          <w:tcPr>
            <w:tcW w:w="2160" w:type="dxa"/>
            <w:vMerge/>
            <w:tcBorders>
              <w:top w:val="nil"/>
              <w:left w:val="single" w:sz="4" w:space="0" w:color="auto"/>
              <w:bottom w:val="single" w:sz="4" w:space="0" w:color="auto"/>
              <w:right w:val="single" w:sz="4" w:space="0" w:color="auto"/>
            </w:tcBorders>
            <w:vAlign w:val="center"/>
            <w:hideMark/>
          </w:tcPr>
          <w:p w:rsidR="00F21F26" w:rsidRPr="0010737B" w:rsidRDefault="00F21F26" w:rsidP="00F21F26">
            <w:pPr>
              <w:spacing w:after="0" w:line="240" w:lineRule="auto"/>
              <w:rPr>
                <w:rFonts w:ascii="Tahoma" w:eastAsia="Times New Roman" w:hAnsi="Tahoma" w:cs="Tahoma"/>
                <w:color w:val="000000"/>
                <w:sz w:val="18"/>
                <w:szCs w:val="18"/>
                <w:lang w:val="en-US"/>
              </w:rPr>
            </w:pPr>
          </w:p>
        </w:tc>
        <w:tc>
          <w:tcPr>
            <w:tcW w:w="1280" w:type="dxa"/>
            <w:tcBorders>
              <w:top w:val="nil"/>
              <w:left w:val="nil"/>
              <w:bottom w:val="single" w:sz="4" w:space="0" w:color="auto"/>
              <w:right w:val="single" w:sz="4" w:space="0" w:color="auto"/>
            </w:tcBorders>
            <w:shd w:val="clear" w:color="000000" w:fill="CCFFFF"/>
            <w:hideMark/>
          </w:tcPr>
          <w:p w:rsidR="00F21F26" w:rsidRPr="0010737B" w:rsidRDefault="00F21F26" w:rsidP="00F21F26">
            <w:pPr>
              <w:spacing w:after="0" w:line="240" w:lineRule="auto"/>
              <w:rPr>
                <w:rFonts w:ascii="Tahoma" w:eastAsia="Times New Roman" w:hAnsi="Tahoma" w:cs="Tahoma"/>
                <w:color w:val="000000"/>
                <w:sz w:val="18"/>
                <w:szCs w:val="18"/>
                <w:lang w:val="en-US"/>
              </w:rPr>
            </w:pPr>
            <w:r w:rsidRPr="0010737B">
              <w:rPr>
                <w:rFonts w:ascii="Tahoma" w:eastAsia="Times New Roman" w:hAnsi="Tahoma" w:cs="Tahoma"/>
                <w:color w:val="000000"/>
                <w:sz w:val="18"/>
                <w:szCs w:val="18"/>
                <w:lang w:val="en-US"/>
              </w:rPr>
              <w:t xml:space="preserve">жени </w:t>
            </w:r>
          </w:p>
        </w:tc>
        <w:tc>
          <w:tcPr>
            <w:tcW w:w="813"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44,6</w:t>
            </w:r>
          </w:p>
        </w:tc>
        <w:tc>
          <w:tcPr>
            <w:tcW w:w="850"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45,3</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44,4</w:t>
            </w:r>
          </w:p>
        </w:tc>
        <w:tc>
          <w:tcPr>
            <w:tcW w:w="992"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34,3</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35,3</w:t>
            </w:r>
          </w:p>
        </w:tc>
        <w:tc>
          <w:tcPr>
            <w:tcW w:w="960" w:type="dxa"/>
            <w:tcBorders>
              <w:top w:val="nil"/>
              <w:left w:val="single" w:sz="4" w:space="0" w:color="auto"/>
              <w:bottom w:val="single" w:sz="4" w:space="0" w:color="auto"/>
              <w:right w:val="single" w:sz="4" w:space="0" w:color="auto"/>
            </w:tcBorders>
            <w:shd w:val="clear" w:color="auto" w:fill="auto"/>
          </w:tcPr>
          <w:p w:rsidR="00F21F26" w:rsidRDefault="00F21F26" w:rsidP="00F21F26">
            <w:pPr>
              <w:jc w:val="right"/>
              <w:rPr>
                <w:rFonts w:ascii="Tahoma" w:hAnsi="Tahoma" w:cs="Tahoma"/>
                <w:sz w:val="18"/>
                <w:szCs w:val="18"/>
              </w:rPr>
            </w:pPr>
            <w:r>
              <w:rPr>
                <w:rFonts w:ascii="Tahoma" w:hAnsi="Tahoma" w:cs="Tahoma"/>
                <w:sz w:val="18"/>
                <w:szCs w:val="18"/>
              </w:rPr>
              <w:t>33,4</w:t>
            </w:r>
          </w:p>
        </w:tc>
        <w:tc>
          <w:tcPr>
            <w:tcW w:w="882" w:type="dxa"/>
            <w:tcBorders>
              <w:top w:val="nil"/>
              <w:left w:val="nil"/>
              <w:bottom w:val="single" w:sz="4" w:space="0" w:color="auto"/>
              <w:right w:val="single" w:sz="4" w:space="0" w:color="auto"/>
            </w:tcBorders>
            <w:shd w:val="clear" w:color="auto" w:fill="auto"/>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31,1</w:t>
            </w:r>
          </w:p>
        </w:tc>
      </w:tr>
      <w:tr w:rsidR="00F21F26" w:rsidRPr="0010737B" w:rsidTr="001A5CB9">
        <w:trPr>
          <w:trHeight w:val="300"/>
        </w:trPr>
        <w:tc>
          <w:tcPr>
            <w:tcW w:w="2160" w:type="dxa"/>
            <w:vMerge w:val="restart"/>
            <w:tcBorders>
              <w:top w:val="nil"/>
              <w:left w:val="single" w:sz="4" w:space="0" w:color="auto"/>
              <w:bottom w:val="single" w:sz="4" w:space="0" w:color="auto"/>
              <w:right w:val="single" w:sz="4" w:space="0" w:color="auto"/>
            </w:tcBorders>
            <w:shd w:val="clear" w:color="000000" w:fill="CCFFFF"/>
            <w:hideMark/>
          </w:tcPr>
          <w:p w:rsidR="00F21F26" w:rsidRPr="0010737B" w:rsidRDefault="00F21F26" w:rsidP="00F21F26">
            <w:pPr>
              <w:spacing w:after="0" w:line="240" w:lineRule="auto"/>
              <w:rPr>
                <w:rFonts w:ascii="Tahoma" w:eastAsia="Times New Roman" w:hAnsi="Tahoma" w:cs="Tahoma"/>
                <w:color w:val="000000"/>
                <w:sz w:val="18"/>
                <w:szCs w:val="18"/>
                <w:lang w:val="en-US"/>
              </w:rPr>
            </w:pPr>
            <w:r w:rsidRPr="0010737B">
              <w:rPr>
                <w:rFonts w:ascii="Tahoma" w:eastAsia="Times New Roman" w:hAnsi="Tahoma" w:cs="Tahoma"/>
                <w:color w:val="000000"/>
                <w:sz w:val="18"/>
                <w:szCs w:val="18"/>
                <w:lang w:val="en-US"/>
              </w:rPr>
              <w:t>0-5 години</w:t>
            </w:r>
          </w:p>
        </w:tc>
        <w:tc>
          <w:tcPr>
            <w:tcW w:w="1280" w:type="dxa"/>
            <w:tcBorders>
              <w:top w:val="nil"/>
              <w:left w:val="nil"/>
              <w:bottom w:val="single" w:sz="4" w:space="0" w:color="auto"/>
              <w:right w:val="single" w:sz="4" w:space="0" w:color="auto"/>
            </w:tcBorders>
            <w:shd w:val="clear" w:color="000000" w:fill="CCFFFF"/>
            <w:hideMark/>
          </w:tcPr>
          <w:p w:rsidR="00F21F26" w:rsidRPr="0010737B" w:rsidRDefault="00F21F26" w:rsidP="00F21F26">
            <w:pPr>
              <w:spacing w:after="0" w:line="240" w:lineRule="auto"/>
              <w:rPr>
                <w:rFonts w:ascii="Tahoma" w:eastAsia="Times New Roman" w:hAnsi="Tahoma" w:cs="Tahoma"/>
                <w:color w:val="000000"/>
                <w:sz w:val="18"/>
                <w:szCs w:val="18"/>
                <w:lang w:val="en-US"/>
              </w:rPr>
            </w:pPr>
            <w:r w:rsidRPr="0010737B">
              <w:rPr>
                <w:rFonts w:ascii="Tahoma" w:eastAsia="Times New Roman" w:hAnsi="Tahoma" w:cs="Tahoma"/>
                <w:color w:val="000000"/>
                <w:sz w:val="18"/>
                <w:szCs w:val="18"/>
                <w:lang w:val="en-US"/>
              </w:rPr>
              <w:t xml:space="preserve">общо </w:t>
            </w:r>
          </w:p>
        </w:tc>
        <w:tc>
          <w:tcPr>
            <w:tcW w:w="813"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43,4</w:t>
            </w:r>
          </w:p>
        </w:tc>
        <w:tc>
          <w:tcPr>
            <w:tcW w:w="850"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45,5</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45,9</w:t>
            </w:r>
          </w:p>
        </w:tc>
        <w:tc>
          <w:tcPr>
            <w:tcW w:w="992"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39,5</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33,0</w:t>
            </w:r>
          </w:p>
        </w:tc>
        <w:tc>
          <w:tcPr>
            <w:tcW w:w="960" w:type="dxa"/>
            <w:tcBorders>
              <w:top w:val="nil"/>
              <w:left w:val="single" w:sz="4" w:space="0" w:color="auto"/>
              <w:bottom w:val="single" w:sz="4" w:space="0" w:color="auto"/>
              <w:right w:val="single" w:sz="4" w:space="0" w:color="auto"/>
            </w:tcBorders>
            <w:shd w:val="clear" w:color="auto" w:fill="auto"/>
          </w:tcPr>
          <w:p w:rsidR="00F21F26" w:rsidRDefault="00F21F26" w:rsidP="00F21F26">
            <w:pPr>
              <w:jc w:val="right"/>
              <w:rPr>
                <w:rFonts w:ascii="Tahoma" w:hAnsi="Tahoma" w:cs="Tahoma"/>
                <w:sz w:val="18"/>
                <w:szCs w:val="18"/>
              </w:rPr>
            </w:pPr>
            <w:r>
              <w:rPr>
                <w:rFonts w:ascii="Tahoma" w:hAnsi="Tahoma" w:cs="Tahoma"/>
                <w:sz w:val="18"/>
                <w:szCs w:val="18"/>
              </w:rPr>
              <w:t>33,3</w:t>
            </w:r>
          </w:p>
        </w:tc>
        <w:tc>
          <w:tcPr>
            <w:tcW w:w="882" w:type="dxa"/>
            <w:tcBorders>
              <w:top w:val="nil"/>
              <w:left w:val="nil"/>
              <w:bottom w:val="single" w:sz="4" w:space="0" w:color="auto"/>
              <w:right w:val="single" w:sz="4" w:space="0" w:color="auto"/>
            </w:tcBorders>
            <w:shd w:val="clear" w:color="auto" w:fill="auto"/>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33,3</w:t>
            </w:r>
          </w:p>
        </w:tc>
      </w:tr>
      <w:tr w:rsidR="00F21F26" w:rsidRPr="0010737B" w:rsidTr="001A5CB9">
        <w:trPr>
          <w:trHeight w:val="300"/>
        </w:trPr>
        <w:tc>
          <w:tcPr>
            <w:tcW w:w="2160" w:type="dxa"/>
            <w:vMerge/>
            <w:tcBorders>
              <w:top w:val="nil"/>
              <w:left w:val="single" w:sz="4" w:space="0" w:color="auto"/>
              <w:bottom w:val="single" w:sz="4" w:space="0" w:color="auto"/>
              <w:right w:val="single" w:sz="4" w:space="0" w:color="auto"/>
            </w:tcBorders>
            <w:vAlign w:val="center"/>
            <w:hideMark/>
          </w:tcPr>
          <w:p w:rsidR="00F21F26" w:rsidRPr="0010737B" w:rsidRDefault="00F21F26" w:rsidP="00F21F26">
            <w:pPr>
              <w:spacing w:after="0" w:line="240" w:lineRule="auto"/>
              <w:rPr>
                <w:rFonts w:ascii="Tahoma" w:eastAsia="Times New Roman" w:hAnsi="Tahoma" w:cs="Tahoma"/>
                <w:color w:val="000000"/>
                <w:sz w:val="18"/>
                <w:szCs w:val="18"/>
                <w:lang w:val="en-US"/>
              </w:rPr>
            </w:pPr>
          </w:p>
        </w:tc>
        <w:tc>
          <w:tcPr>
            <w:tcW w:w="1280" w:type="dxa"/>
            <w:tcBorders>
              <w:top w:val="nil"/>
              <w:left w:val="nil"/>
              <w:bottom w:val="single" w:sz="4" w:space="0" w:color="auto"/>
              <w:right w:val="single" w:sz="4" w:space="0" w:color="auto"/>
            </w:tcBorders>
            <w:shd w:val="clear" w:color="000000" w:fill="CCFFFF"/>
            <w:hideMark/>
          </w:tcPr>
          <w:p w:rsidR="00F21F26" w:rsidRPr="0010737B" w:rsidRDefault="00F21F26" w:rsidP="00F21F26">
            <w:pPr>
              <w:spacing w:after="0" w:line="240" w:lineRule="auto"/>
              <w:rPr>
                <w:rFonts w:ascii="Tahoma" w:eastAsia="Times New Roman" w:hAnsi="Tahoma" w:cs="Tahoma"/>
                <w:color w:val="000000"/>
                <w:sz w:val="18"/>
                <w:szCs w:val="18"/>
                <w:lang w:val="en-US"/>
              </w:rPr>
            </w:pPr>
            <w:r w:rsidRPr="0010737B">
              <w:rPr>
                <w:rFonts w:ascii="Tahoma" w:eastAsia="Times New Roman" w:hAnsi="Tahoma" w:cs="Tahoma"/>
                <w:color w:val="000000"/>
                <w:sz w:val="18"/>
                <w:szCs w:val="18"/>
                <w:lang w:val="en-US"/>
              </w:rPr>
              <w:t xml:space="preserve">мъже </w:t>
            </w:r>
          </w:p>
        </w:tc>
        <w:tc>
          <w:tcPr>
            <w:tcW w:w="813"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41,9</w:t>
            </w:r>
          </w:p>
        </w:tc>
        <w:tc>
          <w:tcPr>
            <w:tcW w:w="850"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46,5</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43,1</w:t>
            </w:r>
          </w:p>
        </w:tc>
        <w:tc>
          <w:tcPr>
            <w:tcW w:w="992"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37,8</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32,9</w:t>
            </w:r>
          </w:p>
        </w:tc>
        <w:tc>
          <w:tcPr>
            <w:tcW w:w="960" w:type="dxa"/>
            <w:tcBorders>
              <w:top w:val="nil"/>
              <w:left w:val="single" w:sz="4" w:space="0" w:color="auto"/>
              <w:bottom w:val="single" w:sz="4" w:space="0" w:color="auto"/>
              <w:right w:val="single" w:sz="4" w:space="0" w:color="auto"/>
            </w:tcBorders>
            <w:shd w:val="clear" w:color="auto" w:fill="auto"/>
          </w:tcPr>
          <w:p w:rsidR="00F21F26" w:rsidRDefault="00F21F26" w:rsidP="00F21F26">
            <w:pPr>
              <w:jc w:val="right"/>
              <w:rPr>
                <w:rFonts w:ascii="Tahoma" w:hAnsi="Tahoma" w:cs="Tahoma"/>
                <w:sz w:val="18"/>
                <w:szCs w:val="18"/>
              </w:rPr>
            </w:pPr>
            <w:r>
              <w:rPr>
                <w:rFonts w:ascii="Tahoma" w:hAnsi="Tahoma" w:cs="Tahoma"/>
                <w:sz w:val="18"/>
                <w:szCs w:val="18"/>
              </w:rPr>
              <w:t>31,6</w:t>
            </w:r>
          </w:p>
        </w:tc>
        <w:tc>
          <w:tcPr>
            <w:tcW w:w="882" w:type="dxa"/>
            <w:tcBorders>
              <w:top w:val="nil"/>
              <w:left w:val="nil"/>
              <w:bottom w:val="single" w:sz="4" w:space="0" w:color="auto"/>
              <w:right w:val="single" w:sz="4" w:space="0" w:color="auto"/>
            </w:tcBorders>
            <w:shd w:val="clear" w:color="auto" w:fill="auto"/>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31,6</w:t>
            </w:r>
          </w:p>
        </w:tc>
      </w:tr>
      <w:tr w:rsidR="00F21F26" w:rsidRPr="0010737B" w:rsidTr="001A5CB9">
        <w:trPr>
          <w:trHeight w:val="300"/>
        </w:trPr>
        <w:tc>
          <w:tcPr>
            <w:tcW w:w="2160" w:type="dxa"/>
            <w:vMerge/>
            <w:tcBorders>
              <w:top w:val="nil"/>
              <w:left w:val="single" w:sz="4" w:space="0" w:color="auto"/>
              <w:bottom w:val="single" w:sz="4" w:space="0" w:color="auto"/>
              <w:right w:val="single" w:sz="4" w:space="0" w:color="auto"/>
            </w:tcBorders>
            <w:vAlign w:val="center"/>
            <w:hideMark/>
          </w:tcPr>
          <w:p w:rsidR="00F21F26" w:rsidRPr="0010737B" w:rsidRDefault="00F21F26" w:rsidP="00F21F26">
            <w:pPr>
              <w:spacing w:after="0" w:line="240" w:lineRule="auto"/>
              <w:rPr>
                <w:rFonts w:ascii="Tahoma" w:eastAsia="Times New Roman" w:hAnsi="Tahoma" w:cs="Tahoma"/>
                <w:color w:val="000000"/>
                <w:sz w:val="18"/>
                <w:szCs w:val="18"/>
                <w:lang w:val="en-US"/>
              </w:rPr>
            </w:pPr>
          </w:p>
        </w:tc>
        <w:tc>
          <w:tcPr>
            <w:tcW w:w="1280" w:type="dxa"/>
            <w:tcBorders>
              <w:top w:val="nil"/>
              <w:left w:val="nil"/>
              <w:bottom w:val="single" w:sz="4" w:space="0" w:color="auto"/>
              <w:right w:val="single" w:sz="4" w:space="0" w:color="auto"/>
            </w:tcBorders>
            <w:shd w:val="clear" w:color="000000" w:fill="CCFFFF"/>
            <w:hideMark/>
          </w:tcPr>
          <w:p w:rsidR="00F21F26" w:rsidRPr="0010737B" w:rsidRDefault="00F21F26" w:rsidP="00F21F26">
            <w:pPr>
              <w:spacing w:after="0" w:line="240" w:lineRule="auto"/>
              <w:rPr>
                <w:rFonts w:ascii="Tahoma" w:eastAsia="Times New Roman" w:hAnsi="Tahoma" w:cs="Tahoma"/>
                <w:color w:val="000000"/>
                <w:sz w:val="18"/>
                <w:szCs w:val="18"/>
                <w:lang w:val="en-US"/>
              </w:rPr>
            </w:pPr>
            <w:r w:rsidRPr="0010737B">
              <w:rPr>
                <w:rFonts w:ascii="Tahoma" w:eastAsia="Times New Roman" w:hAnsi="Tahoma" w:cs="Tahoma"/>
                <w:color w:val="000000"/>
                <w:sz w:val="18"/>
                <w:szCs w:val="18"/>
                <w:lang w:val="en-US"/>
              </w:rPr>
              <w:t xml:space="preserve">жени </w:t>
            </w:r>
          </w:p>
        </w:tc>
        <w:tc>
          <w:tcPr>
            <w:tcW w:w="813"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45,0</w:t>
            </w:r>
          </w:p>
        </w:tc>
        <w:tc>
          <w:tcPr>
            <w:tcW w:w="850"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44,5</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49,1</w:t>
            </w:r>
          </w:p>
        </w:tc>
        <w:tc>
          <w:tcPr>
            <w:tcW w:w="992"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41,3</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33,0</w:t>
            </w:r>
          </w:p>
        </w:tc>
        <w:tc>
          <w:tcPr>
            <w:tcW w:w="960" w:type="dxa"/>
            <w:tcBorders>
              <w:top w:val="nil"/>
              <w:left w:val="single" w:sz="4" w:space="0" w:color="auto"/>
              <w:bottom w:val="single" w:sz="4" w:space="0" w:color="auto"/>
              <w:right w:val="single" w:sz="4" w:space="0" w:color="auto"/>
            </w:tcBorders>
            <w:shd w:val="clear" w:color="auto" w:fill="auto"/>
          </w:tcPr>
          <w:p w:rsidR="00F21F26" w:rsidRDefault="00F21F26" w:rsidP="00F21F26">
            <w:pPr>
              <w:jc w:val="right"/>
              <w:rPr>
                <w:rFonts w:ascii="Tahoma" w:hAnsi="Tahoma" w:cs="Tahoma"/>
                <w:sz w:val="18"/>
                <w:szCs w:val="18"/>
              </w:rPr>
            </w:pPr>
            <w:r>
              <w:rPr>
                <w:rFonts w:ascii="Tahoma" w:hAnsi="Tahoma" w:cs="Tahoma"/>
                <w:sz w:val="18"/>
                <w:szCs w:val="18"/>
              </w:rPr>
              <w:t>34,9</w:t>
            </w:r>
          </w:p>
        </w:tc>
        <w:tc>
          <w:tcPr>
            <w:tcW w:w="882" w:type="dxa"/>
            <w:tcBorders>
              <w:top w:val="nil"/>
              <w:left w:val="nil"/>
              <w:bottom w:val="single" w:sz="4" w:space="0" w:color="auto"/>
              <w:right w:val="single" w:sz="4" w:space="0" w:color="auto"/>
            </w:tcBorders>
            <w:shd w:val="clear" w:color="auto" w:fill="auto"/>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34,9</w:t>
            </w:r>
          </w:p>
        </w:tc>
      </w:tr>
      <w:tr w:rsidR="00F21F26" w:rsidRPr="0010737B" w:rsidTr="001A5CB9">
        <w:trPr>
          <w:trHeight w:val="300"/>
        </w:trPr>
        <w:tc>
          <w:tcPr>
            <w:tcW w:w="2160" w:type="dxa"/>
            <w:vMerge w:val="restart"/>
            <w:tcBorders>
              <w:top w:val="nil"/>
              <w:left w:val="single" w:sz="4" w:space="0" w:color="auto"/>
              <w:bottom w:val="single" w:sz="4" w:space="0" w:color="000000"/>
              <w:right w:val="single" w:sz="4" w:space="0" w:color="auto"/>
            </w:tcBorders>
            <w:shd w:val="clear" w:color="000000" w:fill="CCFFFF"/>
            <w:hideMark/>
          </w:tcPr>
          <w:p w:rsidR="00F21F26" w:rsidRPr="0010737B" w:rsidRDefault="00F21F26" w:rsidP="00F21F26">
            <w:pPr>
              <w:spacing w:after="0" w:line="240" w:lineRule="auto"/>
              <w:rPr>
                <w:rFonts w:ascii="Tahoma" w:eastAsia="Times New Roman" w:hAnsi="Tahoma" w:cs="Tahoma"/>
                <w:color w:val="000000"/>
                <w:sz w:val="18"/>
                <w:szCs w:val="18"/>
                <w:lang w:val="en-US"/>
              </w:rPr>
            </w:pPr>
            <w:r w:rsidRPr="0010737B">
              <w:rPr>
                <w:rFonts w:ascii="Tahoma" w:eastAsia="Times New Roman" w:hAnsi="Tahoma" w:cs="Tahoma"/>
                <w:color w:val="000000"/>
                <w:sz w:val="18"/>
                <w:szCs w:val="18"/>
                <w:lang w:val="en-US"/>
              </w:rPr>
              <w:t>6-11 години</w:t>
            </w:r>
          </w:p>
        </w:tc>
        <w:tc>
          <w:tcPr>
            <w:tcW w:w="1280" w:type="dxa"/>
            <w:tcBorders>
              <w:top w:val="nil"/>
              <w:left w:val="nil"/>
              <w:bottom w:val="single" w:sz="4" w:space="0" w:color="auto"/>
              <w:right w:val="single" w:sz="4" w:space="0" w:color="auto"/>
            </w:tcBorders>
            <w:shd w:val="clear" w:color="000000" w:fill="CCFFFF"/>
            <w:hideMark/>
          </w:tcPr>
          <w:p w:rsidR="00F21F26" w:rsidRPr="0010737B" w:rsidRDefault="00F21F26" w:rsidP="00F21F26">
            <w:pPr>
              <w:spacing w:after="0" w:line="240" w:lineRule="auto"/>
              <w:rPr>
                <w:rFonts w:ascii="Tahoma" w:eastAsia="Times New Roman" w:hAnsi="Tahoma" w:cs="Tahoma"/>
                <w:color w:val="000000"/>
                <w:sz w:val="18"/>
                <w:szCs w:val="18"/>
                <w:lang w:val="en-US"/>
              </w:rPr>
            </w:pPr>
            <w:r w:rsidRPr="0010737B">
              <w:rPr>
                <w:rFonts w:ascii="Tahoma" w:eastAsia="Times New Roman" w:hAnsi="Tahoma" w:cs="Tahoma"/>
                <w:color w:val="000000"/>
                <w:sz w:val="18"/>
                <w:szCs w:val="18"/>
                <w:lang w:val="en-US"/>
              </w:rPr>
              <w:t xml:space="preserve">общо </w:t>
            </w:r>
          </w:p>
        </w:tc>
        <w:tc>
          <w:tcPr>
            <w:tcW w:w="813"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47,5</w:t>
            </w:r>
          </w:p>
        </w:tc>
        <w:tc>
          <w:tcPr>
            <w:tcW w:w="850"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47,4</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46,4</w:t>
            </w:r>
          </w:p>
        </w:tc>
        <w:tc>
          <w:tcPr>
            <w:tcW w:w="992"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35,9</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38,5</w:t>
            </w:r>
          </w:p>
        </w:tc>
        <w:tc>
          <w:tcPr>
            <w:tcW w:w="960" w:type="dxa"/>
            <w:tcBorders>
              <w:top w:val="nil"/>
              <w:left w:val="single" w:sz="4" w:space="0" w:color="auto"/>
              <w:bottom w:val="single" w:sz="4" w:space="0" w:color="auto"/>
              <w:right w:val="single" w:sz="4" w:space="0" w:color="auto"/>
            </w:tcBorders>
            <w:shd w:val="clear" w:color="auto" w:fill="auto"/>
            <w:noWrap/>
          </w:tcPr>
          <w:p w:rsidR="00F21F26" w:rsidRDefault="00F21F26" w:rsidP="00F21F26">
            <w:pPr>
              <w:jc w:val="right"/>
              <w:rPr>
                <w:rFonts w:ascii="Tahoma" w:hAnsi="Tahoma" w:cs="Tahoma"/>
                <w:sz w:val="18"/>
                <w:szCs w:val="18"/>
              </w:rPr>
            </w:pPr>
            <w:r>
              <w:rPr>
                <w:rFonts w:ascii="Tahoma" w:hAnsi="Tahoma" w:cs="Tahoma"/>
                <w:sz w:val="18"/>
                <w:szCs w:val="18"/>
              </w:rPr>
              <w:t>35,1</w:t>
            </w:r>
          </w:p>
        </w:tc>
        <w:tc>
          <w:tcPr>
            <w:tcW w:w="882" w:type="dxa"/>
            <w:tcBorders>
              <w:top w:val="nil"/>
              <w:left w:val="nil"/>
              <w:bottom w:val="single" w:sz="4" w:space="0" w:color="auto"/>
              <w:right w:val="single" w:sz="4" w:space="0" w:color="auto"/>
            </w:tcBorders>
            <w:shd w:val="clear" w:color="auto" w:fill="auto"/>
            <w:vAlign w:val="bottom"/>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35,1</w:t>
            </w:r>
          </w:p>
        </w:tc>
      </w:tr>
      <w:tr w:rsidR="00F21F26" w:rsidRPr="0010737B" w:rsidTr="001A5CB9">
        <w:trPr>
          <w:trHeight w:val="300"/>
        </w:trPr>
        <w:tc>
          <w:tcPr>
            <w:tcW w:w="2160" w:type="dxa"/>
            <w:vMerge/>
            <w:tcBorders>
              <w:top w:val="nil"/>
              <w:left w:val="single" w:sz="4" w:space="0" w:color="auto"/>
              <w:bottom w:val="single" w:sz="4" w:space="0" w:color="000000"/>
              <w:right w:val="single" w:sz="4" w:space="0" w:color="auto"/>
            </w:tcBorders>
            <w:vAlign w:val="center"/>
            <w:hideMark/>
          </w:tcPr>
          <w:p w:rsidR="00F21F26" w:rsidRPr="0010737B" w:rsidRDefault="00F21F26" w:rsidP="00F21F26">
            <w:pPr>
              <w:spacing w:after="0" w:line="240" w:lineRule="auto"/>
              <w:rPr>
                <w:rFonts w:ascii="Tahoma" w:eastAsia="Times New Roman" w:hAnsi="Tahoma" w:cs="Tahoma"/>
                <w:color w:val="000000"/>
                <w:sz w:val="18"/>
                <w:szCs w:val="18"/>
                <w:lang w:val="en-US"/>
              </w:rPr>
            </w:pPr>
          </w:p>
        </w:tc>
        <w:tc>
          <w:tcPr>
            <w:tcW w:w="1280" w:type="dxa"/>
            <w:tcBorders>
              <w:top w:val="nil"/>
              <w:left w:val="nil"/>
              <w:bottom w:val="single" w:sz="4" w:space="0" w:color="auto"/>
              <w:right w:val="single" w:sz="4" w:space="0" w:color="auto"/>
            </w:tcBorders>
            <w:shd w:val="clear" w:color="000000" w:fill="CCFFFF"/>
            <w:hideMark/>
          </w:tcPr>
          <w:p w:rsidR="00F21F26" w:rsidRPr="0010737B" w:rsidRDefault="00F21F26" w:rsidP="00F21F26">
            <w:pPr>
              <w:spacing w:after="0" w:line="240" w:lineRule="auto"/>
              <w:rPr>
                <w:rFonts w:ascii="Tahoma" w:eastAsia="Times New Roman" w:hAnsi="Tahoma" w:cs="Tahoma"/>
                <w:color w:val="000000"/>
                <w:sz w:val="18"/>
                <w:szCs w:val="18"/>
                <w:lang w:val="en-US"/>
              </w:rPr>
            </w:pPr>
            <w:r w:rsidRPr="0010737B">
              <w:rPr>
                <w:rFonts w:ascii="Tahoma" w:eastAsia="Times New Roman" w:hAnsi="Tahoma" w:cs="Tahoma"/>
                <w:color w:val="000000"/>
                <w:sz w:val="18"/>
                <w:szCs w:val="18"/>
                <w:lang w:val="en-US"/>
              </w:rPr>
              <w:t xml:space="preserve">мъже </w:t>
            </w:r>
          </w:p>
        </w:tc>
        <w:tc>
          <w:tcPr>
            <w:tcW w:w="813"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47,0</w:t>
            </w:r>
          </w:p>
        </w:tc>
        <w:tc>
          <w:tcPr>
            <w:tcW w:w="850"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47,5</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44,3</w:t>
            </w:r>
          </w:p>
        </w:tc>
        <w:tc>
          <w:tcPr>
            <w:tcW w:w="992"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33,5</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38,5</w:t>
            </w:r>
          </w:p>
        </w:tc>
        <w:tc>
          <w:tcPr>
            <w:tcW w:w="960" w:type="dxa"/>
            <w:tcBorders>
              <w:top w:val="nil"/>
              <w:left w:val="single" w:sz="4" w:space="0" w:color="auto"/>
              <w:bottom w:val="single" w:sz="4" w:space="0" w:color="auto"/>
              <w:right w:val="single" w:sz="4" w:space="0" w:color="auto"/>
            </w:tcBorders>
            <w:shd w:val="clear" w:color="auto" w:fill="auto"/>
            <w:noWrap/>
          </w:tcPr>
          <w:p w:rsidR="00F21F26" w:rsidRDefault="00F21F26" w:rsidP="00F21F26">
            <w:pPr>
              <w:jc w:val="right"/>
              <w:rPr>
                <w:rFonts w:ascii="Tahoma" w:hAnsi="Tahoma" w:cs="Tahoma"/>
                <w:sz w:val="18"/>
                <w:szCs w:val="18"/>
              </w:rPr>
            </w:pPr>
            <w:r>
              <w:rPr>
                <w:rFonts w:ascii="Tahoma" w:hAnsi="Tahoma" w:cs="Tahoma"/>
                <w:sz w:val="18"/>
                <w:szCs w:val="18"/>
              </w:rPr>
              <w:t>32,9</w:t>
            </w:r>
          </w:p>
        </w:tc>
        <w:tc>
          <w:tcPr>
            <w:tcW w:w="882" w:type="dxa"/>
            <w:tcBorders>
              <w:top w:val="nil"/>
              <w:left w:val="nil"/>
              <w:bottom w:val="single" w:sz="4" w:space="0" w:color="auto"/>
              <w:right w:val="single" w:sz="4" w:space="0" w:color="auto"/>
            </w:tcBorders>
            <w:shd w:val="clear" w:color="auto" w:fill="auto"/>
            <w:vAlign w:val="bottom"/>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32,9</w:t>
            </w:r>
          </w:p>
        </w:tc>
      </w:tr>
      <w:tr w:rsidR="00F21F26" w:rsidRPr="0010737B" w:rsidTr="001A5CB9">
        <w:trPr>
          <w:trHeight w:val="300"/>
        </w:trPr>
        <w:tc>
          <w:tcPr>
            <w:tcW w:w="2160" w:type="dxa"/>
            <w:vMerge/>
            <w:tcBorders>
              <w:top w:val="nil"/>
              <w:left w:val="single" w:sz="4" w:space="0" w:color="auto"/>
              <w:bottom w:val="single" w:sz="4" w:space="0" w:color="000000"/>
              <w:right w:val="single" w:sz="4" w:space="0" w:color="auto"/>
            </w:tcBorders>
            <w:vAlign w:val="center"/>
            <w:hideMark/>
          </w:tcPr>
          <w:p w:rsidR="00F21F26" w:rsidRPr="0010737B" w:rsidRDefault="00F21F26" w:rsidP="00F21F26">
            <w:pPr>
              <w:spacing w:after="0" w:line="240" w:lineRule="auto"/>
              <w:rPr>
                <w:rFonts w:ascii="Tahoma" w:eastAsia="Times New Roman" w:hAnsi="Tahoma" w:cs="Tahoma"/>
                <w:color w:val="000000"/>
                <w:sz w:val="18"/>
                <w:szCs w:val="18"/>
                <w:lang w:val="en-US"/>
              </w:rPr>
            </w:pPr>
          </w:p>
        </w:tc>
        <w:tc>
          <w:tcPr>
            <w:tcW w:w="1280" w:type="dxa"/>
            <w:tcBorders>
              <w:top w:val="nil"/>
              <w:left w:val="nil"/>
              <w:bottom w:val="single" w:sz="4" w:space="0" w:color="auto"/>
              <w:right w:val="single" w:sz="4" w:space="0" w:color="auto"/>
            </w:tcBorders>
            <w:shd w:val="clear" w:color="000000" w:fill="CCFFFF"/>
            <w:hideMark/>
          </w:tcPr>
          <w:p w:rsidR="00F21F26" w:rsidRPr="0010737B" w:rsidRDefault="00F21F26" w:rsidP="00F21F26">
            <w:pPr>
              <w:spacing w:after="0" w:line="240" w:lineRule="auto"/>
              <w:rPr>
                <w:rFonts w:ascii="Tahoma" w:eastAsia="Times New Roman" w:hAnsi="Tahoma" w:cs="Tahoma"/>
                <w:color w:val="000000"/>
                <w:sz w:val="18"/>
                <w:szCs w:val="18"/>
                <w:lang w:val="en-US"/>
              </w:rPr>
            </w:pPr>
            <w:r w:rsidRPr="0010737B">
              <w:rPr>
                <w:rFonts w:ascii="Tahoma" w:eastAsia="Times New Roman" w:hAnsi="Tahoma" w:cs="Tahoma"/>
                <w:color w:val="000000"/>
                <w:sz w:val="18"/>
                <w:szCs w:val="18"/>
                <w:lang w:val="en-US"/>
              </w:rPr>
              <w:t xml:space="preserve">жени </w:t>
            </w:r>
          </w:p>
        </w:tc>
        <w:tc>
          <w:tcPr>
            <w:tcW w:w="813"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48,1</w:t>
            </w:r>
          </w:p>
        </w:tc>
        <w:tc>
          <w:tcPr>
            <w:tcW w:w="850"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47,2</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48,9</w:t>
            </w:r>
          </w:p>
        </w:tc>
        <w:tc>
          <w:tcPr>
            <w:tcW w:w="992"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38,5</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38,4</w:t>
            </w:r>
          </w:p>
        </w:tc>
        <w:tc>
          <w:tcPr>
            <w:tcW w:w="960" w:type="dxa"/>
            <w:tcBorders>
              <w:top w:val="nil"/>
              <w:left w:val="single" w:sz="4" w:space="0" w:color="auto"/>
              <w:bottom w:val="single" w:sz="4" w:space="0" w:color="auto"/>
              <w:right w:val="single" w:sz="4" w:space="0" w:color="auto"/>
            </w:tcBorders>
            <w:shd w:val="clear" w:color="auto" w:fill="auto"/>
            <w:noWrap/>
          </w:tcPr>
          <w:p w:rsidR="00F21F26" w:rsidRDefault="00F21F26" w:rsidP="00F21F26">
            <w:pPr>
              <w:jc w:val="right"/>
              <w:rPr>
                <w:rFonts w:ascii="Tahoma" w:hAnsi="Tahoma" w:cs="Tahoma"/>
                <w:sz w:val="18"/>
                <w:szCs w:val="18"/>
              </w:rPr>
            </w:pPr>
            <w:r>
              <w:rPr>
                <w:rFonts w:ascii="Tahoma" w:hAnsi="Tahoma" w:cs="Tahoma"/>
                <w:sz w:val="18"/>
                <w:szCs w:val="18"/>
              </w:rPr>
              <w:t>37,7</w:t>
            </w:r>
          </w:p>
        </w:tc>
        <w:tc>
          <w:tcPr>
            <w:tcW w:w="882" w:type="dxa"/>
            <w:tcBorders>
              <w:top w:val="nil"/>
              <w:left w:val="nil"/>
              <w:bottom w:val="single" w:sz="4" w:space="0" w:color="auto"/>
              <w:right w:val="single" w:sz="4" w:space="0" w:color="auto"/>
            </w:tcBorders>
            <w:shd w:val="clear" w:color="auto" w:fill="auto"/>
            <w:vAlign w:val="bottom"/>
          </w:tcPr>
          <w:p w:rsidR="00F21F26" w:rsidRPr="0010737B" w:rsidRDefault="00F21F26" w:rsidP="00F21F26">
            <w:pPr>
              <w:spacing w:after="0" w:line="240" w:lineRule="auto"/>
              <w:jc w:val="right"/>
              <w:rPr>
                <w:rFonts w:ascii="Tahoma" w:eastAsia="Times New Roman" w:hAnsi="Tahoma" w:cs="Tahoma"/>
                <w:sz w:val="18"/>
                <w:szCs w:val="18"/>
                <w:lang w:val="en-US"/>
              </w:rPr>
            </w:pPr>
            <w:r w:rsidRPr="00775A61">
              <w:rPr>
                <w:rFonts w:ascii="Tahoma" w:eastAsia="Times New Roman" w:hAnsi="Tahoma" w:cs="Tahoma"/>
                <w:sz w:val="18"/>
                <w:szCs w:val="18"/>
                <w:lang w:val="en-US"/>
              </w:rPr>
              <w:t>37,</w:t>
            </w:r>
            <w:r w:rsidRPr="0010737B">
              <w:rPr>
                <w:rFonts w:ascii="Tahoma" w:eastAsia="Times New Roman" w:hAnsi="Tahoma" w:cs="Tahoma"/>
                <w:sz w:val="18"/>
                <w:szCs w:val="18"/>
                <w:lang w:val="en-US"/>
              </w:rPr>
              <w:t>7</w:t>
            </w:r>
          </w:p>
        </w:tc>
      </w:tr>
      <w:tr w:rsidR="00F21F26" w:rsidRPr="0010737B" w:rsidTr="001A5CB9">
        <w:trPr>
          <w:trHeight w:val="300"/>
        </w:trPr>
        <w:tc>
          <w:tcPr>
            <w:tcW w:w="2160" w:type="dxa"/>
            <w:vMerge w:val="restart"/>
            <w:tcBorders>
              <w:top w:val="nil"/>
              <w:left w:val="single" w:sz="4" w:space="0" w:color="auto"/>
              <w:bottom w:val="single" w:sz="4" w:space="0" w:color="000000"/>
              <w:right w:val="single" w:sz="4" w:space="0" w:color="auto"/>
            </w:tcBorders>
            <w:shd w:val="clear" w:color="000000" w:fill="CCFFFF"/>
            <w:hideMark/>
          </w:tcPr>
          <w:p w:rsidR="00F21F26" w:rsidRPr="0010737B" w:rsidRDefault="00F21F26" w:rsidP="00F21F26">
            <w:pPr>
              <w:spacing w:after="0" w:line="240" w:lineRule="auto"/>
              <w:rPr>
                <w:rFonts w:ascii="Tahoma" w:eastAsia="Times New Roman" w:hAnsi="Tahoma" w:cs="Tahoma"/>
                <w:color w:val="000000"/>
                <w:sz w:val="18"/>
                <w:szCs w:val="18"/>
                <w:lang w:val="en-US"/>
              </w:rPr>
            </w:pPr>
            <w:r w:rsidRPr="0010737B">
              <w:rPr>
                <w:rFonts w:ascii="Tahoma" w:eastAsia="Times New Roman" w:hAnsi="Tahoma" w:cs="Tahoma"/>
                <w:color w:val="000000"/>
                <w:sz w:val="18"/>
                <w:szCs w:val="18"/>
                <w:lang w:val="en-US"/>
              </w:rPr>
              <w:t>12-17 години</w:t>
            </w:r>
          </w:p>
        </w:tc>
        <w:tc>
          <w:tcPr>
            <w:tcW w:w="1280" w:type="dxa"/>
            <w:tcBorders>
              <w:top w:val="nil"/>
              <w:left w:val="nil"/>
              <w:bottom w:val="single" w:sz="4" w:space="0" w:color="auto"/>
              <w:right w:val="single" w:sz="4" w:space="0" w:color="auto"/>
            </w:tcBorders>
            <w:shd w:val="clear" w:color="000000" w:fill="CCFFFF"/>
            <w:hideMark/>
          </w:tcPr>
          <w:p w:rsidR="00F21F26" w:rsidRPr="0010737B" w:rsidRDefault="00F21F26" w:rsidP="00F21F26">
            <w:pPr>
              <w:spacing w:after="0" w:line="240" w:lineRule="auto"/>
              <w:rPr>
                <w:rFonts w:ascii="Tahoma" w:eastAsia="Times New Roman" w:hAnsi="Tahoma" w:cs="Tahoma"/>
                <w:color w:val="000000"/>
                <w:sz w:val="18"/>
                <w:szCs w:val="18"/>
                <w:lang w:val="en-US"/>
              </w:rPr>
            </w:pPr>
            <w:r w:rsidRPr="0010737B">
              <w:rPr>
                <w:rFonts w:ascii="Tahoma" w:eastAsia="Times New Roman" w:hAnsi="Tahoma" w:cs="Tahoma"/>
                <w:color w:val="000000"/>
                <w:sz w:val="18"/>
                <w:szCs w:val="18"/>
                <w:lang w:val="en-US"/>
              </w:rPr>
              <w:t xml:space="preserve">общо </w:t>
            </w:r>
          </w:p>
        </w:tc>
        <w:tc>
          <w:tcPr>
            <w:tcW w:w="813"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45,8</w:t>
            </w:r>
          </w:p>
        </w:tc>
        <w:tc>
          <w:tcPr>
            <w:tcW w:w="850"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46,6</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46,4</w:t>
            </w:r>
          </w:p>
        </w:tc>
        <w:tc>
          <w:tcPr>
            <w:tcW w:w="992"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40,0</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39,7</w:t>
            </w:r>
          </w:p>
        </w:tc>
        <w:tc>
          <w:tcPr>
            <w:tcW w:w="960" w:type="dxa"/>
            <w:tcBorders>
              <w:top w:val="nil"/>
              <w:left w:val="single" w:sz="4" w:space="0" w:color="auto"/>
              <w:bottom w:val="single" w:sz="4" w:space="0" w:color="auto"/>
              <w:right w:val="single" w:sz="4" w:space="0" w:color="auto"/>
            </w:tcBorders>
            <w:shd w:val="clear" w:color="auto" w:fill="auto"/>
            <w:noWrap/>
          </w:tcPr>
          <w:p w:rsidR="00F21F26" w:rsidRDefault="00F21F26" w:rsidP="00F21F26">
            <w:pPr>
              <w:jc w:val="right"/>
              <w:rPr>
                <w:rFonts w:ascii="Tahoma" w:hAnsi="Tahoma" w:cs="Tahoma"/>
                <w:sz w:val="18"/>
                <w:szCs w:val="18"/>
              </w:rPr>
            </w:pPr>
            <w:r>
              <w:rPr>
                <w:rFonts w:ascii="Tahoma" w:hAnsi="Tahoma" w:cs="Tahoma"/>
                <w:sz w:val="18"/>
                <w:szCs w:val="18"/>
              </w:rPr>
              <w:t>39,4</w:t>
            </w:r>
          </w:p>
        </w:tc>
        <w:tc>
          <w:tcPr>
            <w:tcW w:w="882" w:type="dxa"/>
            <w:tcBorders>
              <w:top w:val="nil"/>
              <w:left w:val="nil"/>
              <w:bottom w:val="single" w:sz="4" w:space="0" w:color="auto"/>
              <w:right w:val="single" w:sz="4" w:space="0" w:color="auto"/>
            </w:tcBorders>
            <w:shd w:val="clear" w:color="auto" w:fill="auto"/>
            <w:vAlign w:val="bottom"/>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39,4</w:t>
            </w:r>
          </w:p>
        </w:tc>
      </w:tr>
      <w:tr w:rsidR="00F21F26" w:rsidRPr="0010737B" w:rsidTr="001A5CB9">
        <w:trPr>
          <w:trHeight w:val="300"/>
        </w:trPr>
        <w:tc>
          <w:tcPr>
            <w:tcW w:w="2160" w:type="dxa"/>
            <w:vMerge/>
            <w:tcBorders>
              <w:top w:val="nil"/>
              <w:left w:val="single" w:sz="4" w:space="0" w:color="auto"/>
              <w:bottom w:val="single" w:sz="4" w:space="0" w:color="000000"/>
              <w:right w:val="single" w:sz="4" w:space="0" w:color="auto"/>
            </w:tcBorders>
            <w:vAlign w:val="center"/>
            <w:hideMark/>
          </w:tcPr>
          <w:p w:rsidR="00F21F26" w:rsidRPr="0010737B" w:rsidRDefault="00F21F26" w:rsidP="00F21F26">
            <w:pPr>
              <w:spacing w:after="0" w:line="240" w:lineRule="auto"/>
              <w:rPr>
                <w:rFonts w:ascii="Tahoma" w:eastAsia="Times New Roman" w:hAnsi="Tahoma" w:cs="Tahoma"/>
                <w:color w:val="000000"/>
                <w:sz w:val="18"/>
                <w:szCs w:val="18"/>
                <w:lang w:val="en-US"/>
              </w:rPr>
            </w:pPr>
          </w:p>
        </w:tc>
        <w:tc>
          <w:tcPr>
            <w:tcW w:w="1280" w:type="dxa"/>
            <w:tcBorders>
              <w:top w:val="nil"/>
              <w:left w:val="nil"/>
              <w:bottom w:val="single" w:sz="4" w:space="0" w:color="auto"/>
              <w:right w:val="single" w:sz="4" w:space="0" w:color="auto"/>
            </w:tcBorders>
            <w:shd w:val="clear" w:color="000000" w:fill="CCFFFF"/>
            <w:hideMark/>
          </w:tcPr>
          <w:p w:rsidR="00F21F26" w:rsidRPr="0010737B" w:rsidRDefault="00F21F26" w:rsidP="00F21F26">
            <w:pPr>
              <w:spacing w:after="0" w:line="240" w:lineRule="auto"/>
              <w:rPr>
                <w:rFonts w:ascii="Tahoma" w:eastAsia="Times New Roman" w:hAnsi="Tahoma" w:cs="Tahoma"/>
                <w:color w:val="000000"/>
                <w:sz w:val="18"/>
                <w:szCs w:val="18"/>
                <w:lang w:val="en-US"/>
              </w:rPr>
            </w:pPr>
            <w:r w:rsidRPr="0010737B">
              <w:rPr>
                <w:rFonts w:ascii="Tahoma" w:eastAsia="Times New Roman" w:hAnsi="Tahoma" w:cs="Tahoma"/>
                <w:color w:val="000000"/>
                <w:sz w:val="18"/>
                <w:szCs w:val="18"/>
                <w:lang w:val="en-US"/>
              </w:rPr>
              <w:t xml:space="preserve">мъже </w:t>
            </w:r>
          </w:p>
        </w:tc>
        <w:tc>
          <w:tcPr>
            <w:tcW w:w="813"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47,4</w:t>
            </w:r>
          </w:p>
        </w:tc>
        <w:tc>
          <w:tcPr>
            <w:tcW w:w="850"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48,4</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44,6</w:t>
            </w:r>
          </w:p>
        </w:tc>
        <w:tc>
          <w:tcPr>
            <w:tcW w:w="992"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40,3</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41,3</w:t>
            </w:r>
          </w:p>
        </w:tc>
        <w:tc>
          <w:tcPr>
            <w:tcW w:w="960" w:type="dxa"/>
            <w:tcBorders>
              <w:top w:val="nil"/>
              <w:left w:val="single" w:sz="4" w:space="0" w:color="auto"/>
              <w:bottom w:val="single" w:sz="4" w:space="0" w:color="auto"/>
              <w:right w:val="single" w:sz="4" w:space="0" w:color="auto"/>
            </w:tcBorders>
            <w:shd w:val="clear" w:color="auto" w:fill="auto"/>
            <w:noWrap/>
          </w:tcPr>
          <w:p w:rsidR="00F21F26" w:rsidRDefault="00F21F26" w:rsidP="00F21F26">
            <w:pPr>
              <w:jc w:val="right"/>
              <w:rPr>
                <w:rFonts w:ascii="Tahoma" w:hAnsi="Tahoma" w:cs="Tahoma"/>
                <w:sz w:val="18"/>
                <w:szCs w:val="18"/>
              </w:rPr>
            </w:pPr>
            <w:r>
              <w:rPr>
                <w:rFonts w:ascii="Tahoma" w:hAnsi="Tahoma" w:cs="Tahoma"/>
                <w:sz w:val="18"/>
                <w:szCs w:val="18"/>
              </w:rPr>
              <w:t>43,7</w:t>
            </w:r>
          </w:p>
        </w:tc>
        <w:tc>
          <w:tcPr>
            <w:tcW w:w="882" w:type="dxa"/>
            <w:tcBorders>
              <w:top w:val="nil"/>
              <w:left w:val="nil"/>
              <w:bottom w:val="single" w:sz="4" w:space="0" w:color="auto"/>
              <w:right w:val="single" w:sz="4" w:space="0" w:color="auto"/>
            </w:tcBorders>
            <w:shd w:val="clear" w:color="auto" w:fill="auto"/>
            <w:vAlign w:val="bottom"/>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43,7</w:t>
            </w:r>
          </w:p>
        </w:tc>
      </w:tr>
      <w:tr w:rsidR="00F21F26" w:rsidRPr="0010737B" w:rsidTr="001A5CB9">
        <w:trPr>
          <w:trHeight w:val="300"/>
        </w:trPr>
        <w:tc>
          <w:tcPr>
            <w:tcW w:w="2160" w:type="dxa"/>
            <w:vMerge/>
            <w:tcBorders>
              <w:top w:val="nil"/>
              <w:left w:val="single" w:sz="4" w:space="0" w:color="auto"/>
              <w:bottom w:val="single" w:sz="4" w:space="0" w:color="000000"/>
              <w:right w:val="single" w:sz="4" w:space="0" w:color="auto"/>
            </w:tcBorders>
            <w:vAlign w:val="center"/>
            <w:hideMark/>
          </w:tcPr>
          <w:p w:rsidR="00F21F26" w:rsidRPr="0010737B" w:rsidRDefault="00F21F26" w:rsidP="00F21F26">
            <w:pPr>
              <w:spacing w:after="0" w:line="240" w:lineRule="auto"/>
              <w:rPr>
                <w:rFonts w:ascii="Tahoma" w:eastAsia="Times New Roman" w:hAnsi="Tahoma" w:cs="Tahoma"/>
                <w:color w:val="000000"/>
                <w:sz w:val="18"/>
                <w:szCs w:val="18"/>
                <w:lang w:val="en-US"/>
              </w:rPr>
            </w:pPr>
          </w:p>
        </w:tc>
        <w:tc>
          <w:tcPr>
            <w:tcW w:w="1280" w:type="dxa"/>
            <w:tcBorders>
              <w:top w:val="nil"/>
              <w:left w:val="nil"/>
              <w:bottom w:val="single" w:sz="4" w:space="0" w:color="auto"/>
              <w:right w:val="single" w:sz="4" w:space="0" w:color="auto"/>
            </w:tcBorders>
            <w:shd w:val="clear" w:color="000000" w:fill="CCFFFF"/>
            <w:hideMark/>
          </w:tcPr>
          <w:p w:rsidR="00F21F26" w:rsidRPr="0010737B" w:rsidRDefault="00F21F26" w:rsidP="00F21F26">
            <w:pPr>
              <w:spacing w:after="0" w:line="240" w:lineRule="auto"/>
              <w:rPr>
                <w:rFonts w:ascii="Tahoma" w:eastAsia="Times New Roman" w:hAnsi="Tahoma" w:cs="Tahoma"/>
                <w:color w:val="000000"/>
                <w:sz w:val="18"/>
                <w:szCs w:val="18"/>
                <w:lang w:val="en-US"/>
              </w:rPr>
            </w:pPr>
            <w:r w:rsidRPr="0010737B">
              <w:rPr>
                <w:rFonts w:ascii="Tahoma" w:eastAsia="Times New Roman" w:hAnsi="Tahoma" w:cs="Tahoma"/>
                <w:color w:val="000000"/>
                <w:sz w:val="18"/>
                <w:szCs w:val="18"/>
                <w:lang w:val="en-US"/>
              </w:rPr>
              <w:t xml:space="preserve">жени </w:t>
            </w:r>
          </w:p>
        </w:tc>
        <w:tc>
          <w:tcPr>
            <w:tcW w:w="813"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44,3</w:t>
            </w:r>
          </w:p>
        </w:tc>
        <w:tc>
          <w:tcPr>
            <w:tcW w:w="850"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44,8</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48,1</w:t>
            </w:r>
          </w:p>
        </w:tc>
        <w:tc>
          <w:tcPr>
            <w:tcW w:w="992"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39,7</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37,9</w:t>
            </w:r>
          </w:p>
        </w:tc>
        <w:tc>
          <w:tcPr>
            <w:tcW w:w="960" w:type="dxa"/>
            <w:tcBorders>
              <w:top w:val="nil"/>
              <w:left w:val="single" w:sz="4" w:space="0" w:color="auto"/>
              <w:bottom w:val="single" w:sz="4" w:space="0" w:color="auto"/>
              <w:right w:val="single" w:sz="4" w:space="0" w:color="auto"/>
            </w:tcBorders>
            <w:shd w:val="clear" w:color="auto" w:fill="auto"/>
            <w:noWrap/>
          </w:tcPr>
          <w:p w:rsidR="00F21F26" w:rsidRDefault="00F21F26" w:rsidP="00F21F26">
            <w:pPr>
              <w:jc w:val="right"/>
              <w:rPr>
                <w:rFonts w:ascii="Tahoma" w:hAnsi="Tahoma" w:cs="Tahoma"/>
                <w:sz w:val="18"/>
                <w:szCs w:val="18"/>
              </w:rPr>
            </w:pPr>
            <w:r>
              <w:rPr>
                <w:rFonts w:ascii="Tahoma" w:hAnsi="Tahoma" w:cs="Tahoma"/>
                <w:sz w:val="18"/>
                <w:szCs w:val="18"/>
              </w:rPr>
              <w:t>34,7</w:t>
            </w:r>
          </w:p>
        </w:tc>
        <w:tc>
          <w:tcPr>
            <w:tcW w:w="882" w:type="dxa"/>
            <w:tcBorders>
              <w:top w:val="nil"/>
              <w:left w:val="nil"/>
              <w:bottom w:val="single" w:sz="4" w:space="0" w:color="auto"/>
              <w:right w:val="single" w:sz="4" w:space="0" w:color="auto"/>
            </w:tcBorders>
            <w:shd w:val="clear" w:color="auto" w:fill="auto"/>
            <w:vAlign w:val="bottom"/>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34,7</w:t>
            </w:r>
          </w:p>
        </w:tc>
      </w:tr>
      <w:tr w:rsidR="00F21F26" w:rsidRPr="0010737B" w:rsidTr="001A5CB9">
        <w:trPr>
          <w:trHeight w:val="300"/>
        </w:trPr>
        <w:tc>
          <w:tcPr>
            <w:tcW w:w="2160" w:type="dxa"/>
            <w:tcBorders>
              <w:top w:val="nil"/>
              <w:left w:val="single" w:sz="4" w:space="0" w:color="auto"/>
              <w:bottom w:val="single" w:sz="4" w:space="0" w:color="auto"/>
              <w:right w:val="single" w:sz="4" w:space="0" w:color="auto"/>
            </w:tcBorders>
            <w:shd w:val="clear" w:color="000000" w:fill="CCFFFF"/>
            <w:hideMark/>
          </w:tcPr>
          <w:p w:rsidR="00F21F26" w:rsidRPr="0010737B" w:rsidRDefault="00F21F26" w:rsidP="00F21F26">
            <w:pPr>
              <w:spacing w:after="0" w:line="240" w:lineRule="auto"/>
              <w:rPr>
                <w:rFonts w:ascii="Tahoma" w:eastAsia="Times New Roman" w:hAnsi="Tahoma" w:cs="Tahoma"/>
                <w:color w:val="000000"/>
                <w:sz w:val="18"/>
                <w:szCs w:val="18"/>
                <w:lang w:val="en-US"/>
              </w:rPr>
            </w:pPr>
            <w:r w:rsidRPr="0010737B">
              <w:rPr>
                <w:rFonts w:ascii="Tahoma" w:eastAsia="Times New Roman" w:hAnsi="Tahoma" w:cs="Tahoma"/>
                <w:color w:val="000000"/>
                <w:sz w:val="18"/>
                <w:szCs w:val="18"/>
                <w:lang w:val="en-US"/>
              </w:rPr>
              <w:t>0-17 години</w:t>
            </w:r>
          </w:p>
        </w:tc>
        <w:tc>
          <w:tcPr>
            <w:tcW w:w="1280" w:type="dxa"/>
            <w:tcBorders>
              <w:top w:val="nil"/>
              <w:left w:val="nil"/>
              <w:bottom w:val="single" w:sz="4" w:space="0" w:color="auto"/>
              <w:right w:val="single" w:sz="4" w:space="0" w:color="auto"/>
            </w:tcBorders>
            <w:shd w:val="clear" w:color="000000" w:fill="CCFFFF"/>
            <w:hideMark/>
          </w:tcPr>
          <w:p w:rsidR="00F21F26" w:rsidRPr="0010737B" w:rsidRDefault="00F21F26" w:rsidP="00F21F26">
            <w:pPr>
              <w:spacing w:after="0" w:line="240" w:lineRule="auto"/>
              <w:rPr>
                <w:rFonts w:ascii="Tahoma" w:eastAsia="Times New Roman" w:hAnsi="Tahoma" w:cs="Tahoma"/>
                <w:color w:val="000000"/>
                <w:sz w:val="18"/>
                <w:szCs w:val="18"/>
                <w:lang w:val="en-US"/>
              </w:rPr>
            </w:pPr>
            <w:r w:rsidRPr="0010737B">
              <w:rPr>
                <w:rFonts w:ascii="Tahoma" w:eastAsia="Times New Roman" w:hAnsi="Tahoma" w:cs="Tahoma"/>
                <w:color w:val="000000"/>
                <w:sz w:val="18"/>
                <w:szCs w:val="18"/>
                <w:lang w:val="en-US"/>
              </w:rPr>
              <w:t xml:space="preserve">общо </w:t>
            </w:r>
          </w:p>
        </w:tc>
        <w:tc>
          <w:tcPr>
            <w:tcW w:w="813"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45,6</w:t>
            </w:r>
          </w:p>
        </w:tc>
        <w:tc>
          <w:tcPr>
            <w:tcW w:w="850"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46,6</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46,3</w:t>
            </w:r>
          </w:p>
        </w:tc>
        <w:tc>
          <w:tcPr>
            <w:tcW w:w="992"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38,4</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37,3</w:t>
            </w:r>
          </w:p>
        </w:tc>
        <w:tc>
          <w:tcPr>
            <w:tcW w:w="960" w:type="dxa"/>
            <w:tcBorders>
              <w:top w:val="nil"/>
              <w:left w:val="single" w:sz="4" w:space="0" w:color="auto"/>
              <w:bottom w:val="single" w:sz="4" w:space="0" w:color="auto"/>
              <w:right w:val="single" w:sz="4" w:space="0" w:color="auto"/>
            </w:tcBorders>
            <w:shd w:val="clear" w:color="auto" w:fill="auto"/>
          </w:tcPr>
          <w:p w:rsidR="00F21F26" w:rsidRDefault="00F21F26" w:rsidP="00F21F26">
            <w:pPr>
              <w:jc w:val="right"/>
              <w:rPr>
                <w:rFonts w:ascii="Tahoma" w:hAnsi="Tahoma" w:cs="Tahoma"/>
                <w:sz w:val="18"/>
                <w:szCs w:val="18"/>
              </w:rPr>
            </w:pPr>
            <w:r>
              <w:rPr>
                <w:rFonts w:ascii="Tahoma" w:hAnsi="Tahoma" w:cs="Tahoma"/>
                <w:sz w:val="18"/>
                <w:szCs w:val="18"/>
              </w:rPr>
              <w:t>36,1</w:t>
            </w:r>
          </w:p>
        </w:tc>
        <w:tc>
          <w:tcPr>
            <w:tcW w:w="882" w:type="dxa"/>
            <w:tcBorders>
              <w:top w:val="nil"/>
              <w:left w:val="nil"/>
              <w:bottom w:val="single" w:sz="4" w:space="0" w:color="auto"/>
              <w:right w:val="single" w:sz="4" w:space="0" w:color="auto"/>
            </w:tcBorders>
            <w:shd w:val="clear" w:color="auto" w:fill="auto"/>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33,1</w:t>
            </w:r>
          </w:p>
        </w:tc>
      </w:tr>
      <w:tr w:rsidR="00F21F26" w:rsidRPr="0010737B" w:rsidTr="001A5CB9">
        <w:trPr>
          <w:trHeight w:val="300"/>
        </w:trPr>
        <w:tc>
          <w:tcPr>
            <w:tcW w:w="2160" w:type="dxa"/>
            <w:vMerge w:val="restart"/>
            <w:tcBorders>
              <w:top w:val="nil"/>
              <w:left w:val="single" w:sz="4" w:space="0" w:color="auto"/>
              <w:bottom w:val="single" w:sz="4" w:space="0" w:color="auto"/>
              <w:right w:val="single" w:sz="4" w:space="0" w:color="auto"/>
            </w:tcBorders>
            <w:shd w:val="clear" w:color="000000" w:fill="CCFFFF"/>
            <w:hideMark/>
          </w:tcPr>
          <w:p w:rsidR="00F21F26" w:rsidRPr="0010737B" w:rsidRDefault="00F21F26" w:rsidP="00F21F26">
            <w:pPr>
              <w:spacing w:after="0" w:line="240" w:lineRule="auto"/>
              <w:rPr>
                <w:rFonts w:ascii="Tahoma" w:eastAsia="Times New Roman" w:hAnsi="Tahoma" w:cs="Tahoma"/>
                <w:color w:val="000000"/>
                <w:sz w:val="18"/>
                <w:szCs w:val="18"/>
                <w:lang w:val="en-US"/>
              </w:rPr>
            </w:pPr>
            <w:r w:rsidRPr="0010737B">
              <w:rPr>
                <w:rFonts w:ascii="Tahoma" w:eastAsia="Times New Roman" w:hAnsi="Tahoma" w:cs="Tahoma"/>
                <w:color w:val="000000"/>
                <w:sz w:val="18"/>
                <w:szCs w:val="18"/>
                <w:lang w:val="en-US"/>
              </w:rPr>
              <w:lastRenderedPageBreak/>
              <w:t xml:space="preserve">18-64 години </w:t>
            </w:r>
          </w:p>
        </w:tc>
        <w:tc>
          <w:tcPr>
            <w:tcW w:w="1280" w:type="dxa"/>
            <w:tcBorders>
              <w:top w:val="nil"/>
              <w:left w:val="nil"/>
              <w:bottom w:val="single" w:sz="4" w:space="0" w:color="auto"/>
              <w:right w:val="single" w:sz="4" w:space="0" w:color="auto"/>
            </w:tcBorders>
            <w:shd w:val="clear" w:color="000000" w:fill="CCFFFF"/>
            <w:hideMark/>
          </w:tcPr>
          <w:p w:rsidR="00F21F26" w:rsidRPr="0010737B" w:rsidRDefault="00F21F26" w:rsidP="00F21F26">
            <w:pPr>
              <w:spacing w:after="0" w:line="240" w:lineRule="auto"/>
              <w:rPr>
                <w:rFonts w:ascii="Tahoma" w:eastAsia="Times New Roman" w:hAnsi="Tahoma" w:cs="Tahoma"/>
                <w:color w:val="000000"/>
                <w:sz w:val="18"/>
                <w:szCs w:val="18"/>
                <w:lang w:val="en-US"/>
              </w:rPr>
            </w:pPr>
            <w:r w:rsidRPr="0010737B">
              <w:rPr>
                <w:rFonts w:ascii="Tahoma" w:eastAsia="Times New Roman" w:hAnsi="Tahoma" w:cs="Tahoma"/>
                <w:color w:val="000000"/>
                <w:sz w:val="18"/>
                <w:szCs w:val="18"/>
                <w:lang w:val="en-US"/>
              </w:rPr>
              <w:t xml:space="preserve">общо </w:t>
            </w:r>
          </w:p>
        </w:tc>
        <w:tc>
          <w:tcPr>
            <w:tcW w:w="813"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40,3</w:t>
            </w:r>
          </w:p>
        </w:tc>
        <w:tc>
          <w:tcPr>
            <w:tcW w:w="850"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40,8</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39,9</w:t>
            </w:r>
          </w:p>
        </w:tc>
        <w:tc>
          <w:tcPr>
            <w:tcW w:w="992"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29,5</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31,3</w:t>
            </w:r>
          </w:p>
        </w:tc>
        <w:tc>
          <w:tcPr>
            <w:tcW w:w="960" w:type="dxa"/>
            <w:tcBorders>
              <w:top w:val="nil"/>
              <w:left w:val="single" w:sz="4" w:space="0" w:color="auto"/>
              <w:bottom w:val="single" w:sz="4" w:space="0" w:color="auto"/>
              <w:right w:val="single" w:sz="4" w:space="0" w:color="auto"/>
            </w:tcBorders>
            <w:shd w:val="clear" w:color="auto" w:fill="auto"/>
          </w:tcPr>
          <w:p w:rsidR="00F21F26" w:rsidRDefault="00F21F26" w:rsidP="00F21F26">
            <w:pPr>
              <w:jc w:val="right"/>
              <w:rPr>
                <w:rFonts w:ascii="Tahoma" w:hAnsi="Tahoma" w:cs="Tahoma"/>
                <w:sz w:val="18"/>
                <w:szCs w:val="18"/>
              </w:rPr>
            </w:pPr>
            <w:r>
              <w:rPr>
                <w:rFonts w:ascii="Tahoma" w:hAnsi="Tahoma" w:cs="Tahoma"/>
                <w:sz w:val="18"/>
                <w:szCs w:val="18"/>
              </w:rPr>
              <w:t>29,0</w:t>
            </w:r>
          </w:p>
        </w:tc>
        <w:tc>
          <w:tcPr>
            <w:tcW w:w="882" w:type="dxa"/>
            <w:tcBorders>
              <w:top w:val="nil"/>
              <w:left w:val="nil"/>
              <w:bottom w:val="single" w:sz="4" w:space="0" w:color="auto"/>
              <w:right w:val="single" w:sz="4" w:space="0" w:color="auto"/>
            </w:tcBorders>
            <w:shd w:val="clear" w:color="auto" w:fill="auto"/>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27,0</w:t>
            </w:r>
          </w:p>
        </w:tc>
      </w:tr>
      <w:tr w:rsidR="00F21F26" w:rsidRPr="0010737B" w:rsidTr="001A5CB9">
        <w:trPr>
          <w:trHeight w:val="300"/>
        </w:trPr>
        <w:tc>
          <w:tcPr>
            <w:tcW w:w="2160" w:type="dxa"/>
            <w:vMerge/>
            <w:tcBorders>
              <w:top w:val="nil"/>
              <w:left w:val="single" w:sz="4" w:space="0" w:color="auto"/>
              <w:bottom w:val="single" w:sz="4" w:space="0" w:color="auto"/>
              <w:right w:val="single" w:sz="4" w:space="0" w:color="auto"/>
            </w:tcBorders>
            <w:vAlign w:val="center"/>
            <w:hideMark/>
          </w:tcPr>
          <w:p w:rsidR="00F21F26" w:rsidRPr="0010737B" w:rsidRDefault="00F21F26" w:rsidP="00F21F26">
            <w:pPr>
              <w:spacing w:after="0" w:line="240" w:lineRule="auto"/>
              <w:rPr>
                <w:rFonts w:ascii="Tahoma" w:eastAsia="Times New Roman" w:hAnsi="Tahoma" w:cs="Tahoma"/>
                <w:color w:val="000000"/>
                <w:sz w:val="18"/>
                <w:szCs w:val="18"/>
                <w:lang w:val="en-US"/>
              </w:rPr>
            </w:pPr>
          </w:p>
        </w:tc>
        <w:tc>
          <w:tcPr>
            <w:tcW w:w="1280" w:type="dxa"/>
            <w:tcBorders>
              <w:top w:val="nil"/>
              <w:left w:val="nil"/>
              <w:bottom w:val="single" w:sz="4" w:space="0" w:color="auto"/>
              <w:right w:val="single" w:sz="4" w:space="0" w:color="auto"/>
            </w:tcBorders>
            <w:shd w:val="clear" w:color="000000" w:fill="CCFFFF"/>
            <w:hideMark/>
          </w:tcPr>
          <w:p w:rsidR="00F21F26" w:rsidRPr="0010737B" w:rsidRDefault="00F21F26" w:rsidP="00F21F26">
            <w:pPr>
              <w:spacing w:after="0" w:line="240" w:lineRule="auto"/>
              <w:rPr>
                <w:rFonts w:ascii="Tahoma" w:eastAsia="Times New Roman" w:hAnsi="Tahoma" w:cs="Tahoma"/>
                <w:color w:val="000000"/>
                <w:sz w:val="18"/>
                <w:szCs w:val="18"/>
                <w:lang w:val="en-US"/>
              </w:rPr>
            </w:pPr>
            <w:r w:rsidRPr="0010737B">
              <w:rPr>
                <w:rFonts w:ascii="Tahoma" w:eastAsia="Times New Roman" w:hAnsi="Tahoma" w:cs="Tahoma"/>
                <w:color w:val="000000"/>
                <w:sz w:val="18"/>
                <w:szCs w:val="18"/>
                <w:lang w:val="en-US"/>
              </w:rPr>
              <w:t xml:space="preserve">мъже </w:t>
            </w:r>
          </w:p>
        </w:tc>
        <w:tc>
          <w:tcPr>
            <w:tcW w:w="813"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40,0</w:t>
            </w:r>
          </w:p>
        </w:tc>
        <w:tc>
          <w:tcPr>
            <w:tcW w:w="850"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40,1</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40,1</w:t>
            </w:r>
          </w:p>
        </w:tc>
        <w:tc>
          <w:tcPr>
            <w:tcW w:w="992"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29,3</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31,4</w:t>
            </w:r>
          </w:p>
        </w:tc>
        <w:tc>
          <w:tcPr>
            <w:tcW w:w="960" w:type="dxa"/>
            <w:tcBorders>
              <w:top w:val="nil"/>
              <w:left w:val="single" w:sz="4" w:space="0" w:color="auto"/>
              <w:bottom w:val="single" w:sz="4" w:space="0" w:color="auto"/>
              <w:right w:val="single" w:sz="4" w:space="0" w:color="auto"/>
            </w:tcBorders>
            <w:shd w:val="clear" w:color="auto" w:fill="auto"/>
          </w:tcPr>
          <w:p w:rsidR="00F21F26" w:rsidRDefault="00F21F26" w:rsidP="00F21F26">
            <w:pPr>
              <w:jc w:val="right"/>
              <w:rPr>
                <w:rFonts w:ascii="Tahoma" w:hAnsi="Tahoma" w:cs="Tahoma"/>
                <w:sz w:val="18"/>
                <w:szCs w:val="18"/>
              </w:rPr>
            </w:pPr>
            <w:r>
              <w:rPr>
                <w:rFonts w:ascii="Tahoma" w:hAnsi="Tahoma" w:cs="Tahoma"/>
                <w:sz w:val="18"/>
                <w:szCs w:val="18"/>
              </w:rPr>
              <w:t>28,7</w:t>
            </w:r>
          </w:p>
        </w:tc>
        <w:tc>
          <w:tcPr>
            <w:tcW w:w="882" w:type="dxa"/>
            <w:tcBorders>
              <w:top w:val="nil"/>
              <w:left w:val="nil"/>
              <w:bottom w:val="single" w:sz="4" w:space="0" w:color="auto"/>
              <w:right w:val="single" w:sz="4" w:space="0" w:color="auto"/>
            </w:tcBorders>
            <w:shd w:val="clear" w:color="auto" w:fill="auto"/>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27,4</w:t>
            </w:r>
          </w:p>
        </w:tc>
      </w:tr>
      <w:tr w:rsidR="00F21F26" w:rsidRPr="0010737B" w:rsidTr="001A5CB9">
        <w:trPr>
          <w:trHeight w:val="300"/>
        </w:trPr>
        <w:tc>
          <w:tcPr>
            <w:tcW w:w="2160" w:type="dxa"/>
            <w:vMerge/>
            <w:tcBorders>
              <w:top w:val="nil"/>
              <w:left w:val="single" w:sz="4" w:space="0" w:color="auto"/>
              <w:bottom w:val="single" w:sz="4" w:space="0" w:color="auto"/>
              <w:right w:val="single" w:sz="4" w:space="0" w:color="auto"/>
            </w:tcBorders>
            <w:vAlign w:val="center"/>
            <w:hideMark/>
          </w:tcPr>
          <w:p w:rsidR="00F21F26" w:rsidRPr="0010737B" w:rsidRDefault="00F21F26" w:rsidP="00F21F26">
            <w:pPr>
              <w:spacing w:after="0" w:line="240" w:lineRule="auto"/>
              <w:rPr>
                <w:rFonts w:ascii="Tahoma" w:eastAsia="Times New Roman" w:hAnsi="Tahoma" w:cs="Tahoma"/>
                <w:color w:val="000000"/>
                <w:sz w:val="18"/>
                <w:szCs w:val="18"/>
                <w:lang w:val="en-US"/>
              </w:rPr>
            </w:pPr>
          </w:p>
        </w:tc>
        <w:tc>
          <w:tcPr>
            <w:tcW w:w="1280" w:type="dxa"/>
            <w:tcBorders>
              <w:top w:val="nil"/>
              <w:left w:val="nil"/>
              <w:bottom w:val="single" w:sz="4" w:space="0" w:color="auto"/>
              <w:right w:val="single" w:sz="4" w:space="0" w:color="auto"/>
            </w:tcBorders>
            <w:shd w:val="clear" w:color="000000" w:fill="CCFFFF"/>
            <w:hideMark/>
          </w:tcPr>
          <w:p w:rsidR="00F21F26" w:rsidRPr="0010737B" w:rsidRDefault="00F21F26" w:rsidP="00F21F26">
            <w:pPr>
              <w:spacing w:after="0" w:line="240" w:lineRule="auto"/>
              <w:rPr>
                <w:rFonts w:ascii="Tahoma" w:eastAsia="Times New Roman" w:hAnsi="Tahoma" w:cs="Tahoma"/>
                <w:color w:val="000000"/>
                <w:sz w:val="18"/>
                <w:szCs w:val="18"/>
                <w:lang w:val="en-US"/>
              </w:rPr>
            </w:pPr>
            <w:r w:rsidRPr="0010737B">
              <w:rPr>
                <w:rFonts w:ascii="Tahoma" w:eastAsia="Times New Roman" w:hAnsi="Tahoma" w:cs="Tahoma"/>
                <w:color w:val="000000"/>
                <w:sz w:val="18"/>
                <w:szCs w:val="18"/>
                <w:lang w:val="en-US"/>
              </w:rPr>
              <w:t xml:space="preserve">жени </w:t>
            </w:r>
          </w:p>
        </w:tc>
        <w:tc>
          <w:tcPr>
            <w:tcW w:w="813"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40,6</w:t>
            </w:r>
          </w:p>
        </w:tc>
        <w:tc>
          <w:tcPr>
            <w:tcW w:w="850"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41,5</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39,7</w:t>
            </w:r>
          </w:p>
        </w:tc>
        <w:tc>
          <w:tcPr>
            <w:tcW w:w="992"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29,7</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31,2</w:t>
            </w:r>
          </w:p>
        </w:tc>
        <w:tc>
          <w:tcPr>
            <w:tcW w:w="960" w:type="dxa"/>
            <w:tcBorders>
              <w:top w:val="nil"/>
              <w:left w:val="single" w:sz="4" w:space="0" w:color="auto"/>
              <w:bottom w:val="single" w:sz="4" w:space="0" w:color="auto"/>
              <w:right w:val="single" w:sz="4" w:space="0" w:color="auto"/>
            </w:tcBorders>
            <w:shd w:val="clear" w:color="auto" w:fill="auto"/>
          </w:tcPr>
          <w:p w:rsidR="00F21F26" w:rsidRDefault="00F21F26" w:rsidP="00F21F26">
            <w:pPr>
              <w:jc w:val="right"/>
              <w:rPr>
                <w:rFonts w:ascii="Tahoma" w:hAnsi="Tahoma" w:cs="Tahoma"/>
                <w:sz w:val="18"/>
                <w:szCs w:val="18"/>
              </w:rPr>
            </w:pPr>
            <w:r>
              <w:rPr>
                <w:rFonts w:ascii="Tahoma" w:hAnsi="Tahoma" w:cs="Tahoma"/>
                <w:sz w:val="18"/>
                <w:szCs w:val="18"/>
              </w:rPr>
              <w:t>29,3</w:t>
            </w:r>
          </w:p>
        </w:tc>
        <w:tc>
          <w:tcPr>
            <w:tcW w:w="882" w:type="dxa"/>
            <w:tcBorders>
              <w:top w:val="nil"/>
              <w:left w:val="nil"/>
              <w:bottom w:val="single" w:sz="4" w:space="0" w:color="auto"/>
              <w:right w:val="single" w:sz="4" w:space="0" w:color="auto"/>
            </w:tcBorders>
            <w:shd w:val="clear" w:color="auto" w:fill="auto"/>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26,7</w:t>
            </w:r>
          </w:p>
        </w:tc>
      </w:tr>
      <w:tr w:rsidR="00F21F26" w:rsidRPr="0010737B" w:rsidTr="001A5CB9">
        <w:trPr>
          <w:trHeight w:val="300"/>
        </w:trPr>
        <w:tc>
          <w:tcPr>
            <w:tcW w:w="2160" w:type="dxa"/>
            <w:vMerge w:val="restart"/>
            <w:tcBorders>
              <w:top w:val="nil"/>
              <w:left w:val="single" w:sz="4" w:space="0" w:color="auto"/>
              <w:bottom w:val="single" w:sz="4" w:space="0" w:color="auto"/>
              <w:right w:val="single" w:sz="4" w:space="0" w:color="auto"/>
            </w:tcBorders>
            <w:shd w:val="clear" w:color="000000" w:fill="CCFFFF"/>
            <w:hideMark/>
          </w:tcPr>
          <w:p w:rsidR="00F21F26" w:rsidRPr="0010737B" w:rsidRDefault="00F21F26" w:rsidP="00F21F26">
            <w:pPr>
              <w:spacing w:after="0" w:line="240" w:lineRule="auto"/>
              <w:rPr>
                <w:rFonts w:ascii="Tahoma" w:eastAsia="Times New Roman" w:hAnsi="Tahoma" w:cs="Tahoma"/>
                <w:color w:val="000000"/>
                <w:sz w:val="18"/>
                <w:szCs w:val="18"/>
                <w:lang w:val="en-US"/>
              </w:rPr>
            </w:pPr>
            <w:r w:rsidRPr="0010737B">
              <w:rPr>
                <w:rFonts w:ascii="Tahoma" w:eastAsia="Times New Roman" w:hAnsi="Tahoma" w:cs="Tahoma"/>
                <w:color w:val="000000"/>
                <w:sz w:val="18"/>
                <w:szCs w:val="18"/>
                <w:lang w:val="en-US"/>
              </w:rPr>
              <w:t xml:space="preserve">65 и повече години </w:t>
            </w:r>
          </w:p>
        </w:tc>
        <w:tc>
          <w:tcPr>
            <w:tcW w:w="1280" w:type="dxa"/>
            <w:tcBorders>
              <w:top w:val="nil"/>
              <w:left w:val="nil"/>
              <w:bottom w:val="single" w:sz="4" w:space="0" w:color="auto"/>
              <w:right w:val="single" w:sz="4" w:space="0" w:color="auto"/>
            </w:tcBorders>
            <w:shd w:val="clear" w:color="000000" w:fill="CCFFFF"/>
            <w:hideMark/>
          </w:tcPr>
          <w:p w:rsidR="00F21F26" w:rsidRPr="0010737B" w:rsidRDefault="00F21F26" w:rsidP="00F21F26">
            <w:pPr>
              <w:spacing w:after="0" w:line="240" w:lineRule="auto"/>
              <w:rPr>
                <w:rFonts w:ascii="Tahoma" w:eastAsia="Times New Roman" w:hAnsi="Tahoma" w:cs="Tahoma"/>
                <w:color w:val="000000"/>
                <w:sz w:val="18"/>
                <w:szCs w:val="18"/>
                <w:lang w:val="en-US"/>
              </w:rPr>
            </w:pPr>
            <w:r w:rsidRPr="0010737B">
              <w:rPr>
                <w:rFonts w:ascii="Tahoma" w:eastAsia="Times New Roman" w:hAnsi="Tahoma" w:cs="Tahoma"/>
                <w:color w:val="000000"/>
                <w:sz w:val="18"/>
                <w:szCs w:val="18"/>
                <w:lang w:val="en-US"/>
              </w:rPr>
              <w:t xml:space="preserve">общо </w:t>
            </w:r>
          </w:p>
        </w:tc>
        <w:tc>
          <w:tcPr>
            <w:tcW w:w="813"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53,7</w:t>
            </w:r>
          </w:p>
        </w:tc>
        <w:tc>
          <w:tcPr>
            <w:tcW w:w="850"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53,2</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50,7</w:t>
            </w:r>
          </w:p>
        </w:tc>
        <w:tc>
          <w:tcPr>
            <w:tcW w:w="992"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40,3</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40,9</w:t>
            </w:r>
          </w:p>
        </w:tc>
        <w:tc>
          <w:tcPr>
            <w:tcW w:w="960" w:type="dxa"/>
            <w:tcBorders>
              <w:top w:val="nil"/>
              <w:left w:val="single" w:sz="4" w:space="0" w:color="auto"/>
              <w:bottom w:val="single" w:sz="4" w:space="0" w:color="auto"/>
              <w:right w:val="single" w:sz="4" w:space="0" w:color="auto"/>
            </w:tcBorders>
            <w:shd w:val="clear" w:color="auto" w:fill="auto"/>
          </w:tcPr>
          <w:p w:rsidR="00F21F26" w:rsidRDefault="00F21F26" w:rsidP="00F21F26">
            <w:pPr>
              <w:jc w:val="right"/>
              <w:rPr>
                <w:rFonts w:ascii="Tahoma" w:hAnsi="Tahoma" w:cs="Tahoma"/>
                <w:sz w:val="18"/>
                <w:szCs w:val="18"/>
              </w:rPr>
            </w:pPr>
            <w:r>
              <w:rPr>
                <w:rFonts w:ascii="Tahoma" w:hAnsi="Tahoma" w:cs="Tahoma"/>
                <w:sz w:val="18"/>
                <w:szCs w:val="18"/>
              </w:rPr>
              <w:t>37,5</w:t>
            </w:r>
          </w:p>
        </w:tc>
        <w:tc>
          <w:tcPr>
            <w:tcW w:w="882" w:type="dxa"/>
            <w:tcBorders>
              <w:top w:val="nil"/>
              <w:left w:val="nil"/>
              <w:bottom w:val="single" w:sz="4" w:space="0" w:color="auto"/>
              <w:right w:val="single" w:sz="4" w:space="0" w:color="auto"/>
            </w:tcBorders>
            <w:shd w:val="clear" w:color="auto" w:fill="auto"/>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36,3</w:t>
            </w:r>
          </w:p>
        </w:tc>
      </w:tr>
      <w:tr w:rsidR="00F21F26" w:rsidRPr="0010737B" w:rsidTr="001A5CB9">
        <w:trPr>
          <w:trHeight w:val="300"/>
        </w:trPr>
        <w:tc>
          <w:tcPr>
            <w:tcW w:w="2160" w:type="dxa"/>
            <w:vMerge/>
            <w:tcBorders>
              <w:top w:val="nil"/>
              <w:left w:val="single" w:sz="4" w:space="0" w:color="auto"/>
              <w:bottom w:val="single" w:sz="4" w:space="0" w:color="auto"/>
              <w:right w:val="single" w:sz="4" w:space="0" w:color="auto"/>
            </w:tcBorders>
            <w:vAlign w:val="center"/>
            <w:hideMark/>
          </w:tcPr>
          <w:p w:rsidR="00F21F26" w:rsidRPr="0010737B" w:rsidRDefault="00F21F26" w:rsidP="00F21F26">
            <w:pPr>
              <w:spacing w:after="0" w:line="240" w:lineRule="auto"/>
              <w:rPr>
                <w:rFonts w:ascii="Tahoma" w:eastAsia="Times New Roman" w:hAnsi="Tahoma" w:cs="Tahoma"/>
                <w:color w:val="000000"/>
                <w:sz w:val="18"/>
                <w:szCs w:val="18"/>
                <w:lang w:val="en-US"/>
              </w:rPr>
            </w:pPr>
          </w:p>
        </w:tc>
        <w:tc>
          <w:tcPr>
            <w:tcW w:w="1280" w:type="dxa"/>
            <w:tcBorders>
              <w:top w:val="nil"/>
              <w:left w:val="nil"/>
              <w:bottom w:val="single" w:sz="4" w:space="0" w:color="auto"/>
              <w:right w:val="single" w:sz="4" w:space="0" w:color="auto"/>
            </w:tcBorders>
            <w:shd w:val="clear" w:color="000000" w:fill="CCFFFF"/>
            <w:hideMark/>
          </w:tcPr>
          <w:p w:rsidR="00F21F26" w:rsidRPr="0010737B" w:rsidRDefault="00F21F26" w:rsidP="00F21F26">
            <w:pPr>
              <w:spacing w:after="0" w:line="240" w:lineRule="auto"/>
              <w:rPr>
                <w:rFonts w:ascii="Tahoma" w:eastAsia="Times New Roman" w:hAnsi="Tahoma" w:cs="Tahoma"/>
                <w:color w:val="000000"/>
                <w:sz w:val="18"/>
                <w:szCs w:val="18"/>
                <w:lang w:val="en-US"/>
              </w:rPr>
            </w:pPr>
            <w:r w:rsidRPr="0010737B">
              <w:rPr>
                <w:rFonts w:ascii="Tahoma" w:eastAsia="Times New Roman" w:hAnsi="Tahoma" w:cs="Tahoma"/>
                <w:color w:val="000000"/>
                <w:sz w:val="18"/>
                <w:szCs w:val="18"/>
                <w:lang w:val="en-US"/>
              </w:rPr>
              <w:t xml:space="preserve">мъже </w:t>
            </w:r>
          </w:p>
        </w:tc>
        <w:tc>
          <w:tcPr>
            <w:tcW w:w="813"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49,6</w:t>
            </w:r>
          </w:p>
        </w:tc>
        <w:tc>
          <w:tcPr>
            <w:tcW w:w="850"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49,2</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45,1</w:t>
            </w:r>
          </w:p>
        </w:tc>
        <w:tc>
          <w:tcPr>
            <w:tcW w:w="992"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35,9</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34,4</w:t>
            </w:r>
          </w:p>
        </w:tc>
        <w:tc>
          <w:tcPr>
            <w:tcW w:w="960" w:type="dxa"/>
            <w:tcBorders>
              <w:top w:val="nil"/>
              <w:left w:val="single" w:sz="4" w:space="0" w:color="auto"/>
              <w:bottom w:val="single" w:sz="4" w:space="0" w:color="auto"/>
              <w:right w:val="single" w:sz="4" w:space="0" w:color="auto"/>
            </w:tcBorders>
            <w:shd w:val="clear" w:color="auto" w:fill="auto"/>
          </w:tcPr>
          <w:p w:rsidR="00F21F26" w:rsidRDefault="00F21F26" w:rsidP="00F21F26">
            <w:pPr>
              <w:jc w:val="right"/>
              <w:rPr>
                <w:rFonts w:ascii="Tahoma" w:hAnsi="Tahoma" w:cs="Tahoma"/>
                <w:sz w:val="18"/>
                <w:szCs w:val="18"/>
              </w:rPr>
            </w:pPr>
            <w:r>
              <w:rPr>
                <w:rFonts w:ascii="Tahoma" w:hAnsi="Tahoma" w:cs="Tahoma"/>
                <w:sz w:val="18"/>
                <w:szCs w:val="18"/>
              </w:rPr>
              <w:t>30,6</w:t>
            </w:r>
          </w:p>
        </w:tc>
        <w:tc>
          <w:tcPr>
            <w:tcW w:w="882" w:type="dxa"/>
            <w:tcBorders>
              <w:top w:val="nil"/>
              <w:left w:val="nil"/>
              <w:bottom w:val="single" w:sz="4" w:space="0" w:color="auto"/>
              <w:right w:val="single" w:sz="4" w:space="0" w:color="auto"/>
            </w:tcBorders>
            <w:shd w:val="clear" w:color="auto" w:fill="auto"/>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29,5</w:t>
            </w:r>
          </w:p>
        </w:tc>
      </w:tr>
      <w:tr w:rsidR="00F21F26" w:rsidRPr="0010737B" w:rsidTr="001A5CB9">
        <w:trPr>
          <w:trHeight w:val="300"/>
        </w:trPr>
        <w:tc>
          <w:tcPr>
            <w:tcW w:w="2160" w:type="dxa"/>
            <w:vMerge/>
            <w:tcBorders>
              <w:top w:val="nil"/>
              <w:left w:val="single" w:sz="4" w:space="0" w:color="auto"/>
              <w:bottom w:val="single" w:sz="4" w:space="0" w:color="auto"/>
              <w:right w:val="single" w:sz="4" w:space="0" w:color="auto"/>
            </w:tcBorders>
            <w:vAlign w:val="center"/>
            <w:hideMark/>
          </w:tcPr>
          <w:p w:rsidR="00F21F26" w:rsidRPr="0010737B" w:rsidRDefault="00F21F26" w:rsidP="00F21F26">
            <w:pPr>
              <w:spacing w:after="0" w:line="240" w:lineRule="auto"/>
              <w:rPr>
                <w:rFonts w:ascii="Tahoma" w:eastAsia="Times New Roman" w:hAnsi="Tahoma" w:cs="Tahoma"/>
                <w:color w:val="000000"/>
                <w:sz w:val="18"/>
                <w:szCs w:val="18"/>
                <w:lang w:val="en-US"/>
              </w:rPr>
            </w:pPr>
          </w:p>
        </w:tc>
        <w:tc>
          <w:tcPr>
            <w:tcW w:w="1280" w:type="dxa"/>
            <w:tcBorders>
              <w:top w:val="nil"/>
              <w:left w:val="nil"/>
              <w:bottom w:val="single" w:sz="4" w:space="0" w:color="auto"/>
              <w:right w:val="single" w:sz="4" w:space="0" w:color="auto"/>
            </w:tcBorders>
            <w:shd w:val="clear" w:color="000000" w:fill="CCFFFF"/>
            <w:hideMark/>
          </w:tcPr>
          <w:p w:rsidR="00F21F26" w:rsidRPr="0010737B" w:rsidRDefault="00F21F26" w:rsidP="00F21F26">
            <w:pPr>
              <w:spacing w:after="0" w:line="240" w:lineRule="auto"/>
              <w:rPr>
                <w:rFonts w:ascii="Tahoma" w:eastAsia="Times New Roman" w:hAnsi="Tahoma" w:cs="Tahoma"/>
                <w:color w:val="000000"/>
                <w:sz w:val="18"/>
                <w:szCs w:val="18"/>
                <w:lang w:val="en-US"/>
              </w:rPr>
            </w:pPr>
            <w:r w:rsidRPr="0010737B">
              <w:rPr>
                <w:rFonts w:ascii="Tahoma" w:eastAsia="Times New Roman" w:hAnsi="Tahoma" w:cs="Tahoma"/>
                <w:color w:val="000000"/>
                <w:sz w:val="18"/>
                <w:szCs w:val="18"/>
                <w:lang w:val="en-US"/>
              </w:rPr>
              <w:t xml:space="preserve">жени </w:t>
            </w:r>
          </w:p>
        </w:tc>
        <w:tc>
          <w:tcPr>
            <w:tcW w:w="813"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56,5</w:t>
            </w:r>
          </w:p>
        </w:tc>
        <w:tc>
          <w:tcPr>
            <w:tcW w:w="850"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55,9</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54,5</w:t>
            </w:r>
          </w:p>
        </w:tc>
        <w:tc>
          <w:tcPr>
            <w:tcW w:w="992"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43,3</w:t>
            </w:r>
          </w:p>
        </w:tc>
        <w:tc>
          <w:tcPr>
            <w:tcW w:w="851" w:type="dxa"/>
            <w:tcBorders>
              <w:top w:val="nil"/>
              <w:left w:val="nil"/>
              <w:bottom w:val="single" w:sz="4" w:space="0" w:color="auto"/>
              <w:right w:val="single" w:sz="4" w:space="0" w:color="auto"/>
            </w:tcBorders>
            <w:shd w:val="clear" w:color="auto" w:fill="auto"/>
            <w:hideMark/>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45,3</w:t>
            </w:r>
          </w:p>
        </w:tc>
        <w:tc>
          <w:tcPr>
            <w:tcW w:w="960" w:type="dxa"/>
            <w:tcBorders>
              <w:top w:val="nil"/>
              <w:left w:val="single" w:sz="4" w:space="0" w:color="auto"/>
              <w:bottom w:val="single" w:sz="4" w:space="0" w:color="auto"/>
              <w:right w:val="single" w:sz="4" w:space="0" w:color="auto"/>
            </w:tcBorders>
            <w:shd w:val="clear" w:color="auto" w:fill="auto"/>
          </w:tcPr>
          <w:p w:rsidR="00F21F26" w:rsidRDefault="00F21F26" w:rsidP="00F21F26">
            <w:pPr>
              <w:jc w:val="right"/>
              <w:rPr>
                <w:rFonts w:ascii="Tahoma" w:hAnsi="Tahoma" w:cs="Tahoma"/>
                <w:sz w:val="18"/>
                <w:szCs w:val="18"/>
              </w:rPr>
            </w:pPr>
            <w:r>
              <w:rPr>
                <w:rFonts w:ascii="Tahoma" w:hAnsi="Tahoma" w:cs="Tahoma"/>
                <w:sz w:val="18"/>
                <w:szCs w:val="18"/>
              </w:rPr>
              <w:t>42,2</w:t>
            </w:r>
          </w:p>
        </w:tc>
        <w:tc>
          <w:tcPr>
            <w:tcW w:w="882" w:type="dxa"/>
            <w:tcBorders>
              <w:top w:val="nil"/>
              <w:left w:val="nil"/>
              <w:bottom w:val="single" w:sz="4" w:space="0" w:color="auto"/>
              <w:right w:val="single" w:sz="4" w:space="0" w:color="auto"/>
            </w:tcBorders>
            <w:shd w:val="clear" w:color="auto" w:fill="auto"/>
          </w:tcPr>
          <w:p w:rsidR="00F21F26" w:rsidRPr="0010737B" w:rsidRDefault="00F21F26" w:rsidP="00F21F26">
            <w:pPr>
              <w:spacing w:after="0" w:line="240" w:lineRule="auto"/>
              <w:jc w:val="right"/>
              <w:rPr>
                <w:rFonts w:ascii="Tahoma" w:eastAsia="Times New Roman" w:hAnsi="Tahoma" w:cs="Tahoma"/>
                <w:sz w:val="18"/>
                <w:szCs w:val="18"/>
                <w:lang w:val="en-US"/>
              </w:rPr>
            </w:pPr>
            <w:r w:rsidRPr="0010737B">
              <w:rPr>
                <w:rFonts w:ascii="Tahoma" w:eastAsia="Times New Roman" w:hAnsi="Tahoma" w:cs="Tahoma"/>
                <w:sz w:val="18"/>
                <w:szCs w:val="18"/>
                <w:lang w:val="en-US"/>
              </w:rPr>
              <w:t>40,9</w:t>
            </w:r>
          </w:p>
        </w:tc>
      </w:tr>
      <w:tr w:rsidR="00F21F26" w:rsidRPr="003B2ECD" w:rsidTr="001A5CB9">
        <w:trPr>
          <w:trHeight w:val="300"/>
        </w:trPr>
        <w:tc>
          <w:tcPr>
            <w:tcW w:w="9639" w:type="dxa"/>
            <w:gridSpan w:val="9"/>
            <w:tcBorders>
              <w:top w:val="nil"/>
              <w:left w:val="nil"/>
              <w:bottom w:val="nil"/>
              <w:right w:val="nil"/>
            </w:tcBorders>
            <w:shd w:val="clear" w:color="auto" w:fill="auto"/>
            <w:noWrap/>
            <w:vAlign w:val="bottom"/>
            <w:hideMark/>
          </w:tcPr>
          <w:p w:rsidR="00F21F26" w:rsidRPr="003B2ECD" w:rsidRDefault="00F21F26" w:rsidP="0010737B">
            <w:pPr>
              <w:spacing w:after="0" w:line="240" w:lineRule="auto"/>
              <w:rPr>
                <w:rFonts w:ascii="Times New Roman" w:eastAsia="Times New Roman" w:hAnsi="Times New Roman"/>
                <w:sz w:val="16"/>
                <w:szCs w:val="16"/>
                <w:lang w:val="en-US"/>
              </w:rPr>
            </w:pPr>
            <w:r w:rsidRPr="003B2ECD">
              <w:rPr>
                <w:rFonts w:ascii="Times New Roman" w:eastAsia="Times New Roman" w:hAnsi="Times New Roman"/>
                <w:sz w:val="16"/>
                <w:szCs w:val="16"/>
                <w:lang w:val="en-US"/>
              </w:rPr>
              <w:t>Бележка: материални лишения 4 от 9 показателя</w:t>
            </w:r>
          </w:p>
        </w:tc>
      </w:tr>
    </w:tbl>
    <w:p w:rsidR="00026459" w:rsidRDefault="00026459" w:rsidP="00AF301F">
      <w:pPr>
        <w:spacing w:after="0" w:line="240" w:lineRule="auto"/>
        <w:ind w:right="-81" w:firstLine="709"/>
        <w:jc w:val="both"/>
        <w:rPr>
          <w:rFonts w:ascii="Times New Roman" w:hAnsi="Times New Roman"/>
          <w:sz w:val="24"/>
          <w:szCs w:val="24"/>
        </w:rPr>
      </w:pPr>
    </w:p>
    <w:p w:rsidR="00A675B4" w:rsidRPr="00D415C6" w:rsidRDefault="00A675B4" w:rsidP="00A675B4">
      <w:pPr>
        <w:spacing w:after="0" w:line="240" w:lineRule="auto"/>
        <w:ind w:right="-81" w:firstLine="709"/>
        <w:jc w:val="both"/>
        <w:rPr>
          <w:rFonts w:ascii="Times New Roman" w:hAnsi="Times New Roman"/>
          <w:sz w:val="24"/>
          <w:szCs w:val="24"/>
        </w:rPr>
      </w:pPr>
      <w:r w:rsidRPr="00D415C6">
        <w:rPr>
          <w:rFonts w:ascii="Times New Roman" w:hAnsi="Times New Roman"/>
          <w:sz w:val="24"/>
          <w:szCs w:val="24"/>
        </w:rPr>
        <w:t xml:space="preserve">За 2017 г. процентът на жените живеещи с материални лишения надвишава с 2,3 </w:t>
      </w:r>
      <w:r>
        <w:rPr>
          <w:rFonts w:ascii="Times New Roman" w:hAnsi="Times New Roman"/>
          <w:sz w:val="24"/>
          <w:szCs w:val="24"/>
        </w:rPr>
        <w:t>процентни пункта</w:t>
      </w:r>
      <w:r w:rsidRPr="00D415C6">
        <w:rPr>
          <w:rFonts w:ascii="Times New Roman" w:hAnsi="Times New Roman"/>
          <w:sz w:val="24"/>
          <w:szCs w:val="24"/>
        </w:rPr>
        <w:t xml:space="preserve"> </w:t>
      </w:r>
      <w:r w:rsidR="004F5E08">
        <w:rPr>
          <w:rFonts w:ascii="Times New Roman" w:hAnsi="Times New Roman"/>
          <w:sz w:val="24"/>
          <w:szCs w:val="24"/>
        </w:rPr>
        <w:t xml:space="preserve">(п.п.) </w:t>
      </w:r>
      <w:r w:rsidRPr="00D415C6">
        <w:rPr>
          <w:rFonts w:ascii="Times New Roman" w:hAnsi="Times New Roman"/>
          <w:sz w:val="24"/>
          <w:szCs w:val="24"/>
        </w:rPr>
        <w:t xml:space="preserve">този на мъжете и с 1,1 </w:t>
      </w:r>
      <w:r>
        <w:rPr>
          <w:rFonts w:ascii="Times New Roman" w:hAnsi="Times New Roman"/>
          <w:sz w:val="24"/>
          <w:szCs w:val="24"/>
        </w:rPr>
        <w:t>процентни пункта</w:t>
      </w:r>
      <w:r w:rsidRPr="00D415C6">
        <w:rPr>
          <w:rFonts w:ascii="Times New Roman" w:hAnsi="Times New Roman"/>
          <w:sz w:val="24"/>
          <w:szCs w:val="24"/>
        </w:rPr>
        <w:t xml:space="preserve"> средния за страната. Делът на жените над 65 и повече години живеещи с материални лишения е с 11,4 </w:t>
      </w:r>
      <w:r>
        <w:rPr>
          <w:rFonts w:ascii="Times New Roman" w:hAnsi="Times New Roman"/>
          <w:sz w:val="24"/>
          <w:szCs w:val="24"/>
        </w:rPr>
        <w:t>процентни пункта</w:t>
      </w:r>
      <w:r w:rsidRPr="00D415C6">
        <w:rPr>
          <w:rFonts w:ascii="Times New Roman" w:hAnsi="Times New Roman"/>
          <w:sz w:val="24"/>
          <w:szCs w:val="24"/>
        </w:rPr>
        <w:t xml:space="preserve"> по-висок от този на мъжете в същата възрастова група. </w:t>
      </w:r>
    </w:p>
    <w:p w:rsidR="0046487D" w:rsidRPr="00D415C6" w:rsidRDefault="007C7AD5" w:rsidP="00AF301F">
      <w:pPr>
        <w:spacing w:after="0" w:line="240" w:lineRule="auto"/>
        <w:ind w:right="-81" w:firstLine="709"/>
        <w:jc w:val="both"/>
        <w:rPr>
          <w:rFonts w:ascii="Times New Roman" w:hAnsi="Times New Roman"/>
          <w:sz w:val="24"/>
          <w:szCs w:val="24"/>
        </w:rPr>
      </w:pPr>
      <w:r w:rsidRPr="00D415C6">
        <w:rPr>
          <w:rFonts w:ascii="Times New Roman" w:hAnsi="Times New Roman"/>
          <w:sz w:val="24"/>
          <w:szCs w:val="24"/>
        </w:rPr>
        <w:t>За 2017 г. о</w:t>
      </w:r>
      <w:r w:rsidR="001A5CB9" w:rsidRPr="00D415C6">
        <w:rPr>
          <w:rFonts w:ascii="Times New Roman" w:hAnsi="Times New Roman"/>
          <w:sz w:val="24"/>
          <w:szCs w:val="24"/>
        </w:rPr>
        <w:t xml:space="preserve">тносителният </w:t>
      </w:r>
      <w:r w:rsidR="00D83597" w:rsidRPr="00D415C6">
        <w:rPr>
          <w:rFonts w:ascii="Times New Roman" w:hAnsi="Times New Roman"/>
          <w:sz w:val="24"/>
          <w:szCs w:val="24"/>
        </w:rPr>
        <w:t xml:space="preserve">дял на бедните жени, </w:t>
      </w:r>
      <w:r w:rsidR="0046487D" w:rsidRPr="00D415C6">
        <w:rPr>
          <w:rFonts w:ascii="Times New Roman" w:hAnsi="Times New Roman"/>
          <w:sz w:val="24"/>
          <w:szCs w:val="24"/>
        </w:rPr>
        <w:t xml:space="preserve">които са икономически неактивни </w:t>
      </w:r>
      <w:r w:rsidR="007D0D79" w:rsidRPr="00D415C6">
        <w:rPr>
          <w:rFonts w:ascii="Times New Roman" w:hAnsi="Times New Roman"/>
          <w:sz w:val="24"/>
          <w:szCs w:val="24"/>
        </w:rPr>
        <w:t xml:space="preserve">– незаети, пенсионери и други неактивни </w:t>
      </w:r>
      <w:r w:rsidR="0046487D" w:rsidRPr="00D415C6">
        <w:rPr>
          <w:rFonts w:ascii="Times New Roman" w:hAnsi="Times New Roman"/>
          <w:sz w:val="24"/>
          <w:szCs w:val="24"/>
        </w:rPr>
        <w:t>е по-висок от бедните мъже</w:t>
      </w:r>
      <w:r w:rsidR="007D0D79" w:rsidRPr="00D415C6">
        <w:rPr>
          <w:rFonts w:ascii="Times New Roman" w:hAnsi="Times New Roman"/>
          <w:sz w:val="24"/>
          <w:szCs w:val="24"/>
        </w:rPr>
        <w:t xml:space="preserve"> в тези групи. В</w:t>
      </w:r>
      <w:r w:rsidR="0046487D" w:rsidRPr="00D415C6">
        <w:rPr>
          <w:rFonts w:ascii="Times New Roman" w:hAnsi="Times New Roman"/>
          <w:sz w:val="24"/>
          <w:szCs w:val="24"/>
        </w:rPr>
        <w:t xml:space="preserve"> групата на незаетите бедните жени са с 4,6 п.п. повече от мъжете, в групата на пенсионерите бедните жени са с 14,9 п.п. повече от мъжете, в групата на други неактивни бедните жени са с </w:t>
      </w:r>
      <w:r w:rsidR="007D0D79" w:rsidRPr="00D415C6">
        <w:rPr>
          <w:rFonts w:ascii="Times New Roman" w:hAnsi="Times New Roman"/>
          <w:sz w:val="24"/>
          <w:szCs w:val="24"/>
        </w:rPr>
        <w:t>4,1 п.п. повече от мъжете. Бедните мъже са повече от бедните жени в групата на заетите с 3,0 п.п. и на безработните с 8,2 п.п.</w:t>
      </w:r>
    </w:p>
    <w:p w:rsidR="00A27D79" w:rsidRDefault="007D0D79" w:rsidP="00AF301F">
      <w:pPr>
        <w:spacing w:after="0" w:line="240" w:lineRule="auto"/>
        <w:ind w:right="-81" w:firstLine="709"/>
        <w:jc w:val="both"/>
        <w:rPr>
          <w:rFonts w:ascii="Times New Roman" w:hAnsi="Times New Roman"/>
          <w:sz w:val="24"/>
          <w:szCs w:val="24"/>
        </w:rPr>
      </w:pPr>
      <w:r w:rsidRPr="00D415C6">
        <w:rPr>
          <w:rFonts w:ascii="Times New Roman" w:hAnsi="Times New Roman"/>
          <w:sz w:val="24"/>
          <w:szCs w:val="24"/>
        </w:rPr>
        <w:t xml:space="preserve">Данните за доходите и условията на живот </w:t>
      </w:r>
      <w:r w:rsidR="007C7AD5" w:rsidRPr="00D415C6">
        <w:rPr>
          <w:rFonts w:ascii="Times New Roman" w:hAnsi="Times New Roman"/>
          <w:sz w:val="24"/>
          <w:szCs w:val="24"/>
        </w:rPr>
        <w:t>показват необходимостта от насърчаване на равнопоставеността на жените и мъжете по отношение на участието им на пазара на труда, равна степен на икономическа независимост, преодоляване на разликите в заплащането по пол. Изпълнение</w:t>
      </w:r>
      <w:r w:rsidR="002837C3" w:rsidRPr="00D415C6">
        <w:rPr>
          <w:rFonts w:ascii="Times New Roman" w:hAnsi="Times New Roman"/>
          <w:sz w:val="24"/>
          <w:szCs w:val="24"/>
        </w:rPr>
        <w:t xml:space="preserve"> на</w:t>
      </w:r>
      <w:r w:rsidR="007C7AD5" w:rsidRPr="00D415C6">
        <w:rPr>
          <w:rFonts w:ascii="Times New Roman" w:hAnsi="Times New Roman"/>
          <w:sz w:val="24"/>
          <w:szCs w:val="24"/>
        </w:rPr>
        <w:t xml:space="preserve"> мерк</w:t>
      </w:r>
      <w:r w:rsidR="002837C3" w:rsidRPr="00D415C6">
        <w:rPr>
          <w:rFonts w:ascii="Times New Roman" w:hAnsi="Times New Roman"/>
          <w:sz w:val="24"/>
          <w:szCs w:val="24"/>
        </w:rPr>
        <w:t>и</w:t>
      </w:r>
      <w:r w:rsidR="007C7AD5" w:rsidRPr="00D415C6">
        <w:rPr>
          <w:rFonts w:ascii="Times New Roman" w:hAnsi="Times New Roman"/>
          <w:sz w:val="24"/>
          <w:szCs w:val="24"/>
        </w:rPr>
        <w:t xml:space="preserve"> за справяне с тези предизвикателства са представени в следващата част на доклада.</w:t>
      </w:r>
    </w:p>
    <w:p w:rsidR="00EA664B" w:rsidRDefault="00EA664B" w:rsidP="00AF301F">
      <w:pPr>
        <w:spacing w:after="0" w:line="240" w:lineRule="auto"/>
        <w:ind w:right="-81" w:firstLine="709"/>
        <w:jc w:val="both"/>
        <w:rPr>
          <w:rFonts w:ascii="Times New Roman" w:hAnsi="Times New Roman"/>
          <w:sz w:val="24"/>
          <w:szCs w:val="24"/>
        </w:rPr>
      </w:pPr>
    </w:p>
    <w:p w:rsidR="00EA664B" w:rsidRPr="00D430FF" w:rsidRDefault="00EA664B" w:rsidP="00AF301F">
      <w:pPr>
        <w:spacing w:after="0" w:line="240" w:lineRule="auto"/>
        <w:ind w:right="-81" w:firstLine="709"/>
        <w:jc w:val="both"/>
        <w:rPr>
          <w:rFonts w:ascii="Times New Roman" w:hAnsi="Times New Roman"/>
          <w:sz w:val="24"/>
          <w:szCs w:val="24"/>
        </w:rPr>
      </w:pPr>
    </w:p>
    <w:p w:rsidR="00D430FF" w:rsidRPr="00E141D7" w:rsidRDefault="00D430FF" w:rsidP="00AF301F">
      <w:pPr>
        <w:spacing w:after="0" w:line="240" w:lineRule="auto"/>
        <w:ind w:right="-81" w:firstLine="709"/>
        <w:jc w:val="both"/>
        <w:rPr>
          <w:rFonts w:ascii="Times New Roman" w:hAnsi="Times New Roman"/>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D4B4" w:themeFill="accent6" w:themeFillTint="66"/>
        <w:tblLook w:val="04A0" w:firstRow="1" w:lastRow="0" w:firstColumn="1" w:lastColumn="0" w:noHBand="0" w:noVBand="1"/>
      </w:tblPr>
      <w:tblGrid>
        <w:gridCol w:w="9282"/>
      </w:tblGrid>
      <w:tr w:rsidR="009D6553" w:rsidRPr="00B17783" w:rsidTr="00ED15AA">
        <w:tc>
          <w:tcPr>
            <w:tcW w:w="9282" w:type="dxa"/>
            <w:shd w:val="clear" w:color="auto" w:fill="FBD4B4" w:themeFill="accent6" w:themeFillTint="66"/>
          </w:tcPr>
          <w:p w:rsidR="009D6553" w:rsidRPr="00B17783" w:rsidRDefault="009D6553" w:rsidP="00ED15AA">
            <w:pPr>
              <w:shd w:val="clear" w:color="auto" w:fill="FBD4B4" w:themeFill="accent6" w:themeFillTint="66"/>
              <w:autoSpaceDE w:val="0"/>
              <w:autoSpaceDN w:val="0"/>
              <w:adjustRightInd w:val="0"/>
              <w:jc w:val="center"/>
              <w:rPr>
                <w:rFonts w:ascii="Times New Roman" w:eastAsia="SimSun" w:hAnsi="Times New Roman"/>
                <w:b/>
                <w:bCs/>
                <w:color w:val="000000"/>
                <w:sz w:val="24"/>
                <w:szCs w:val="24"/>
              </w:rPr>
            </w:pPr>
          </w:p>
          <w:p w:rsidR="009D6553" w:rsidRPr="00351928" w:rsidRDefault="00B35DFF" w:rsidP="007E5A20">
            <w:pPr>
              <w:pStyle w:val="ListParagraph"/>
              <w:numPr>
                <w:ilvl w:val="0"/>
                <w:numId w:val="42"/>
              </w:numPr>
              <w:shd w:val="clear" w:color="auto" w:fill="FBD4B4" w:themeFill="accent6" w:themeFillTint="66"/>
              <w:autoSpaceDE w:val="0"/>
              <w:autoSpaceDN w:val="0"/>
              <w:adjustRightInd w:val="0"/>
              <w:rPr>
                <w:rFonts w:ascii="Times New Roman" w:eastAsia="SimSun" w:hAnsi="Times New Roman"/>
                <w:b/>
                <w:bCs/>
                <w:color w:val="000000"/>
                <w:sz w:val="28"/>
                <w:szCs w:val="28"/>
              </w:rPr>
            </w:pPr>
            <w:r>
              <w:rPr>
                <w:rFonts w:ascii="Times New Roman" w:eastAsia="SimSun" w:hAnsi="Times New Roman"/>
                <w:b/>
                <w:bCs/>
                <w:color w:val="000000"/>
                <w:sz w:val="28"/>
                <w:szCs w:val="28"/>
              </w:rPr>
              <w:t xml:space="preserve">ПРОВЕДЕНИ ДЕЙНОСТИ </w:t>
            </w:r>
            <w:r w:rsidR="009D6553" w:rsidRPr="00351928">
              <w:rPr>
                <w:rFonts w:ascii="Times New Roman" w:eastAsia="SimSun" w:hAnsi="Times New Roman"/>
                <w:b/>
                <w:bCs/>
                <w:color w:val="000000"/>
                <w:sz w:val="28"/>
                <w:szCs w:val="28"/>
              </w:rPr>
              <w:t>ЗА НАСЪРЧАВАНЕ НА РАВНОПОСТАВЕНОСТТА НА ЖЕНИТЕ И МЪЖЕТЕ</w:t>
            </w:r>
            <w:r w:rsidR="00B163FC">
              <w:rPr>
                <w:rFonts w:ascii="Times New Roman" w:eastAsia="SimSun" w:hAnsi="Times New Roman"/>
                <w:b/>
                <w:bCs/>
                <w:color w:val="000000"/>
                <w:sz w:val="28"/>
                <w:szCs w:val="28"/>
              </w:rPr>
              <w:t xml:space="preserve"> ПО ПРИОРИТЕТНИ ОБЛАСТИ </w:t>
            </w:r>
          </w:p>
          <w:p w:rsidR="009D6553" w:rsidRPr="00B17783" w:rsidRDefault="009D6553" w:rsidP="00ED15AA">
            <w:pPr>
              <w:suppressAutoHyphens/>
              <w:jc w:val="both"/>
              <w:rPr>
                <w:rFonts w:ascii="Times New Roman" w:eastAsia="SimSun" w:hAnsi="Times New Roman"/>
                <w:color w:val="FF0000"/>
                <w:sz w:val="24"/>
                <w:szCs w:val="24"/>
              </w:rPr>
            </w:pPr>
          </w:p>
        </w:tc>
      </w:tr>
    </w:tbl>
    <w:p w:rsidR="009D6553" w:rsidRDefault="009D6553" w:rsidP="009D6553">
      <w:pPr>
        <w:suppressAutoHyphens/>
        <w:spacing w:after="0" w:line="240" w:lineRule="auto"/>
        <w:ind w:firstLine="708"/>
        <w:jc w:val="both"/>
        <w:rPr>
          <w:rFonts w:ascii="Times New Roman" w:eastAsia="Times New Roman" w:hAnsi="Times New Roman"/>
          <w:sz w:val="28"/>
          <w:szCs w:val="28"/>
          <w:lang w:eastAsia="bg-BG"/>
        </w:rPr>
      </w:pPr>
    </w:p>
    <w:p w:rsidR="009D6553" w:rsidRPr="00D415C6" w:rsidRDefault="009D6553" w:rsidP="009D6553">
      <w:pPr>
        <w:spacing w:after="0" w:line="240" w:lineRule="auto"/>
        <w:ind w:firstLine="851"/>
        <w:jc w:val="both"/>
        <w:rPr>
          <w:rFonts w:ascii="Times New Roman" w:eastAsia="Times New Roman" w:hAnsi="Times New Roman"/>
          <w:sz w:val="24"/>
          <w:szCs w:val="24"/>
          <w:lang w:eastAsia="bg-BG"/>
        </w:rPr>
      </w:pPr>
      <w:r w:rsidRPr="00D415C6">
        <w:rPr>
          <w:rFonts w:ascii="Times New Roman" w:eastAsia="Times New Roman" w:hAnsi="Times New Roman"/>
          <w:sz w:val="24"/>
          <w:szCs w:val="24"/>
          <w:lang w:eastAsia="bg-BG"/>
        </w:rPr>
        <w:t xml:space="preserve">Националната стратегия </w:t>
      </w:r>
      <w:r w:rsidR="00874A9C" w:rsidRPr="00D415C6">
        <w:rPr>
          <w:rFonts w:ascii="Times New Roman" w:eastAsia="Times New Roman" w:hAnsi="Times New Roman"/>
          <w:sz w:val="24"/>
          <w:szCs w:val="24"/>
          <w:lang w:eastAsia="bg-BG"/>
        </w:rPr>
        <w:t>за нас</w:t>
      </w:r>
      <w:r w:rsidR="00FD200A" w:rsidRPr="00D415C6">
        <w:rPr>
          <w:rFonts w:ascii="Times New Roman" w:eastAsia="Times New Roman" w:hAnsi="Times New Roman"/>
          <w:sz w:val="24"/>
          <w:szCs w:val="24"/>
          <w:lang w:eastAsia="bg-BG"/>
        </w:rPr>
        <w:t>ъ</w:t>
      </w:r>
      <w:r w:rsidR="00874A9C" w:rsidRPr="00D415C6">
        <w:rPr>
          <w:rFonts w:ascii="Times New Roman" w:eastAsia="Times New Roman" w:hAnsi="Times New Roman"/>
          <w:sz w:val="24"/>
          <w:szCs w:val="24"/>
          <w:lang w:eastAsia="bg-BG"/>
        </w:rPr>
        <w:t xml:space="preserve">рчаване на равнопоставеността на жените и мъжете 2016-2020 г. </w:t>
      </w:r>
      <w:r w:rsidRPr="00D415C6">
        <w:rPr>
          <w:rFonts w:ascii="Times New Roman" w:eastAsia="Times New Roman" w:hAnsi="Times New Roman"/>
          <w:sz w:val="24"/>
          <w:szCs w:val="24"/>
          <w:lang w:eastAsia="bg-BG"/>
        </w:rPr>
        <w:t>е насочена</w:t>
      </w:r>
      <w:r w:rsidRPr="00D415C6">
        <w:rPr>
          <w:rFonts w:ascii="Times New Roman" w:eastAsia="Times New Roman" w:hAnsi="Times New Roman"/>
          <w:sz w:val="24"/>
          <w:szCs w:val="24"/>
          <w:lang w:val="en-US" w:eastAsia="bg-BG"/>
        </w:rPr>
        <w:t xml:space="preserve"> </w:t>
      </w:r>
      <w:r w:rsidRPr="00D415C6">
        <w:rPr>
          <w:rFonts w:ascii="Times New Roman" w:eastAsia="Times New Roman" w:hAnsi="Times New Roman"/>
          <w:sz w:val="24"/>
          <w:szCs w:val="24"/>
          <w:lang w:eastAsia="bg-BG"/>
        </w:rPr>
        <w:t xml:space="preserve">към </w:t>
      </w:r>
      <w:r w:rsidRPr="00D415C6">
        <w:rPr>
          <w:rFonts w:ascii="Times New Roman" w:eastAsia="Times New Roman" w:hAnsi="Times New Roman"/>
          <w:sz w:val="24"/>
          <w:szCs w:val="24"/>
        </w:rPr>
        <w:t>създаването и прилагането на дългосрочна и устойчива държавна политика за постигане на равнопоставеност на половете, която включва гаранции за равно третиране и равни задължения, преодоляване на половите стереотипи, равен достъп до ресурсите на обществото и равно участие при взимането на решения на жените и мъжете в Република България с оглед успешната им личностна и социална реализация, и стимулиране равнопоставеността на жените и мъжете във всички сфери на обществения, икономическия и политическия живот на страната.</w:t>
      </w:r>
    </w:p>
    <w:p w:rsidR="009D6553" w:rsidRPr="00D415C6" w:rsidRDefault="00874A9C" w:rsidP="009D6553">
      <w:pPr>
        <w:spacing w:after="0" w:line="240" w:lineRule="auto"/>
        <w:ind w:firstLine="851"/>
        <w:jc w:val="both"/>
        <w:rPr>
          <w:rFonts w:ascii="Times New Roman" w:eastAsia="Times New Roman" w:hAnsi="Times New Roman"/>
          <w:sz w:val="24"/>
          <w:szCs w:val="24"/>
          <w:lang w:eastAsia="bg-BG"/>
        </w:rPr>
      </w:pPr>
      <w:r w:rsidRPr="00D415C6">
        <w:rPr>
          <w:rFonts w:ascii="Times New Roman" w:eastAsia="Times New Roman" w:hAnsi="Times New Roman"/>
          <w:sz w:val="24"/>
          <w:szCs w:val="24"/>
          <w:lang w:eastAsia="bg-BG"/>
        </w:rPr>
        <w:t xml:space="preserve">Стратегията съдържа </w:t>
      </w:r>
      <w:r w:rsidR="009D6553" w:rsidRPr="00D415C6">
        <w:rPr>
          <w:rFonts w:ascii="Times New Roman" w:eastAsia="Times New Roman" w:hAnsi="Times New Roman"/>
          <w:b/>
          <w:sz w:val="24"/>
          <w:szCs w:val="24"/>
          <w:lang w:eastAsia="bg-BG"/>
        </w:rPr>
        <w:t>пет приоритетни области</w:t>
      </w:r>
      <w:r w:rsidR="009D6553" w:rsidRPr="00D415C6">
        <w:rPr>
          <w:rFonts w:ascii="Times New Roman" w:eastAsia="Times New Roman" w:hAnsi="Times New Roman"/>
          <w:sz w:val="24"/>
          <w:szCs w:val="24"/>
          <w:lang w:eastAsia="bg-BG"/>
        </w:rPr>
        <w:t xml:space="preserve">: </w:t>
      </w:r>
    </w:p>
    <w:p w:rsidR="009D6553" w:rsidRPr="00D415C6" w:rsidRDefault="009D6553" w:rsidP="007E5A20">
      <w:pPr>
        <w:pStyle w:val="ListParagraph"/>
        <w:numPr>
          <w:ilvl w:val="0"/>
          <w:numId w:val="1"/>
        </w:numPr>
        <w:spacing w:after="0" w:line="240" w:lineRule="auto"/>
        <w:ind w:left="0" w:firstLine="851"/>
        <w:jc w:val="both"/>
        <w:rPr>
          <w:rFonts w:ascii="Times New Roman" w:eastAsia="Times New Roman" w:hAnsi="Times New Roman"/>
          <w:bCs/>
          <w:sz w:val="24"/>
          <w:szCs w:val="24"/>
          <w:lang w:eastAsia="bg-BG"/>
        </w:rPr>
      </w:pPr>
      <w:r w:rsidRPr="00D415C6">
        <w:rPr>
          <w:rFonts w:ascii="Times New Roman" w:eastAsia="Times New Roman" w:hAnsi="Times New Roman"/>
          <w:sz w:val="24"/>
          <w:szCs w:val="24"/>
          <w:lang w:eastAsia="bg-BG"/>
        </w:rPr>
        <w:t>Повишаване на участието на жените на пазара на труда и равна степен на икономическа независимост;</w:t>
      </w:r>
    </w:p>
    <w:p w:rsidR="009D6553" w:rsidRPr="00D415C6" w:rsidRDefault="009D6553" w:rsidP="007E5A20">
      <w:pPr>
        <w:pStyle w:val="ListParagraph"/>
        <w:numPr>
          <w:ilvl w:val="0"/>
          <w:numId w:val="1"/>
        </w:numPr>
        <w:spacing w:after="0" w:line="240" w:lineRule="auto"/>
        <w:ind w:left="0" w:firstLine="851"/>
        <w:jc w:val="both"/>
        <w:rPr>
          <w:rFonts w:ascii="Times New Roman" w:eastAsia="Times New Roman" w:hAnsi="Times New Roman"/>
          <w:bCs/>
          <w:sz w:val="24"/>
          <w:szCs w:val="24"/>
          <w:lang w:eastAsia="bg-BG"/>
        </w:rPr>
      </w:pPr>
      <w:r w:rsidRPr="00D415C6">
        <w:rPr>
          <w:rFonts w:ascii="Times New Roman" w:eastAsia="Times New Roman" w:hAnsi="Times New Roman"/>
          <w:sz w:val="24"/>
          <w:szCs w:val="24"/>
          <w:lang w:eastAsia="bg-BG"/>
        </w:rPr>
        <w:t xml:space="preserve">Намаляване на разликите по пол в заплащането и доходите; </w:t>
      </w:r>
    </w:p>
    <w:p w:rsidR="009D6553" w:rsidRPr="00D415C6" w:rsidRDefault="009D6553" w:rsidP="007E5A20">
      <w:pPr>
        <w:pStyle w:val="ListParagraph"/>
        <w:numPr>
          <w:ilvl w:val="0"/>
          <w:numId w:val="1"/>
        </w:numPr>
        <w:spacing w:after="0" w:line="240" w:lineRule="auto"/>
        <w:ind w:left="0" w:firstLine="851"/>
        <w:jc w:val="both"/>
        <w:rPr>
          <w:rFonts w:ascii="Times New Roman" w:eastAsia="Times New Roman" w:hAnsi="Times New Roman"/>
          <w:bCs/>
          <w:sz w:val="24"/>
          <w:szCs w:val="24"/>
          <w:lang w:eastAsia="bg-BG"/>
        </w:rPr>
      </w:pPr>
      <w:r w:rsidRPr="00D415C6">
        <w:rPr>
          <w:rFonts w:ascii="Times New Roman" w:eastAsia="Times New Roman" w:hAnsi="Times New Roman"/>
          <w:sz w:val="24"/>
          <w:szCs w:val="24"/>
          <w:lang w:eastAsia="bg-BG"/>
        </w:rPr>
        <w:lastRenderedPageBreak/>
        <w:t xml:space="preserve">Насърчаване на равенство между жените и мъжете в процесите на вземане на решения; </w:t>
      </w:r>
    </w:p>
    <w:p w:rsidR="009D6553" w:rsidRPr="00D415C6" w:rsidRDefault="009D6553" w:rsidP="007E5A20">
      <w:pPr>
        <w:pStyle w:val="ListParagraph"/>
        <w:numPr>
          <w:ilvl w:val="0"/>
          <w:numId w:val="1"/>
        </w:numPr>
        <w:spacing w:after="0" w:line="240" w:lineRule="auto"/>
        <w:ind w:left="0" w:firstLine="851"/>
        <w:jc w:val="both"/>
        <w:rPr>
          <w:rFonts w:ascii="Times New Roman" w:eastAsia="Times New Roman" w:hAnsi="Times New Roman"/>
          <w:bCs/>
          <w:sz w:val="24"/>
          <w:szCs w:val="24"/>
          <w:lang w:eastAsia="bg-BG"/>
        </w:rPr>
      </w:pPr>
      <w:r w:rsidRPr="00D415C6">
        <w:rPr>
          <w:rFonts w:ascii="Times New Roman" w:eastAsia="Times New Roman" w:hAnsi="Times New Roman"/>
          <w:sz w:val="24"/>
          <w:szCs w:val="24"/>
          <w:lang w:eastAsia="bg-BG"/>
        </w:rPr>
        <w:t xml:space="preserve">Борба с насилието, основано на пола и защита, и подкрепа за жертвите; </w:t>
      </w:r>
    </w:p>
    <w:p w:rsidR="009D6553" w:rsidRPr="00D415C6" w:rsidRDefault="009D6553" w:rsidP="007E5A20">
      <w:pPr>
        <w:pStyle w:val="ListParagraph"/>
        <w:numPr>
          <w:ilvl w:val="0"/>
          <w:numId w:val="1"/>
        </w:numPr>
        <w:spacing w:after="0" w:line="240" w:lineRule="auto"/>
        <w:ind w:left="0" w:firstLine="851"/>
        <w:jc w:val="both"/>
        <w:rPr>
          <w:rFonts w:ascii="Times New Roman" w:eastAsia="Times New Roman" w:hAnsi="Times New Roman"/>
          <w:bCs/>
          <w:sz w:val="24"/>
          <w:szCs w:val="24"/>
          <w:lang w:eastAsia="bg-BG"/>
        </w:rPr>
      </w:pPr>
      <w:r w:rsidRPr="00D415C6">
        <w:rPr>
          <w:rFonts w:ascii="Times New Roman" w:eastAsia="Times New Roman" w:hAnsi="Times New Roman"/>
          <w:sz w:val="24"/>
          <w:szCs w:val="24"/>
          <w:lang w:eastAsia="bg-BG"/>
        </w:rPr>
        <w:t xml:space="preserve">Промяна на съществуващите в обществото стереотипи по пол в различни сфери на обществения живот. </w:t>
      </w:r>
    </w:p>
    <w:p w:rsidR="009D6553" w:rsidRPr="00D415C6" w:rsidRDefault="006F2057" w:rsidP="009D6553">
      <w:pPr>
        <w:spacing w:after="0" w:line="240" w:lineRule="auto"/>
        <w:ind w:firstLine="851"/>
        <w:jc w:val="both"/>
        <w:rPr>
          <w:rFonts w:ascii="Times New Roman" w:eastAsia="Times New Roman" w:hAnsi="Times New Roman"/>
          <w:sz w:val="24"/>
          <w:szCs w:val="24"/>
          <w:shd w:val="clear" w:color="auto" w:fill="FEFEFE"/>
          <w:lang w:eastAsia="bg-BG"/>
        </w:rPr>
      </w:pPr>
      <w:hyperlink r:id="rId30" w:history="1">
        <w:r w:rsidR="009D6553" w:rsidRPr="00D415C6">
          <w:rPr>
            <w:rStyle w:val="Hyperlink"/>
            <w:rFonts w:ascii="Times New Roman" w:eastAsia="Times New Roman" w:hAnsi="Times New Roman"/>
            <w:color w:val="auto"/>
            <w:sz w:val="24"/>
            <w:szCs w:val="24"/>
            <w:u w:val="none"/>
            <w:lang w:eastAsia="bg-BG"/>
          </w:rPr>
          <w:t>Н</w:t>
        </w:r>
        <w:r w:rsidR="009D6553" w:rsidRPr="00D415C6">
          <w:rPr>
            <w:rStyle w:val="Hyperlink"/>
            <w:rFonts w:ascii="Times New Roman" w:eastAsia="Times New Roman" w:hAnsi="Times New Roman"/>
            <w:bCs/>
            <w:color w:val="auto"/>
            <w:sz w:val="24"/>
            <w:szCs w:val="24"/>
            <w:u w:val="none"/>
            <w:lang w:eastAsia="bg-BG"/>
          </w:rPr>
          <w:t>ационални</w:t>
        </w:r>
        <w:r w:rsidR="00874A9C" w:rsidRPr="00D415C6">
          <w:rPr>
            <w:rStyle w:val="Hyperlink"/>
            <w:rFonts w:ascii="Times New Roman" w:eastAsia="Times New Roman" w:hAnsi="Times New Roman"/>
            <w:bCs/>
            <w:color w:val="auto"/>
            <w:sz w:val="24"/>
            <w:szCs w:val="24"/>
            <w:u w:val="none"/>
            <w:lang w:eastAsia="bg-BG"/>
          </w:rPr>
          <w:t>ят</w:t>
        </w:r>
        <w:r w:rsidR="009D6553" w:rsidRPr="00D415C6">
          <w:rPr>
            <w:rStyle w:val="Hyperlink"/>
            <w:rFonts w:ascii="Times New Roman" w:eastAsia="Times New Roman" w:hAnsi="Times New Roman"/>
            <w:bCs/>
            <w:color w:val="auto"/>
            <w:sz w:val="24"/>
            <w:szCs w:val="24"/>
            <w:u w:val="none"/>
            <w:lang w:eastAsia="bg-BG"/>
          </w:rPr>
          <w:t xml:space="preserve"> план за действие за насърчаване на равнопоставеността на жените и мъжете</w:t>
        </w:r>
      </w:hyperlink>
      <w:r w:rsidR="00874A9C" w:rsidRPr="00D415C6">
        <w:rPr>
          <w:rStyle w:val="Hyperlink"/>
          <w:rFonts w:ascii="Times New Roman" w:eastAsia="Times New Roman" w:hAnsi="Times New Roman"/>
          <w:bCs/>
          <w:color w:val="auto"/>
          <w:sz w:val="24"/>
          <w:szCs w:val="24"/>
          <w:u w:val="none"/>
          <w:lang w:eastAsia="bg-BG"/>
        </w:rPr>
        <w:t xml:space="preserve"> за 2018 г.</w:t>
      </w:r>
      <w:r w:rsidR="004D62FD" w:rsidRPr="00D415C6">
        <w:rPr>
          <w:rFonts w:ascii="Times New Roman" w:eastAsia="Times New Roman" w:hAnsi="Times New Roman"/>
          <w:sz w:val="24"/>
          <w:szCs w:val="24"/>
          <w:lang w:eastAsia="bg-BG"/>
        </w:rPr>
        <w:t xml:space="preserve"> следва принципите, целите и приоритетите на Националната</w:t>
      </w:r>
      <w:r w:rsidR="004D62FD" w:rsidRPr="00D415C6">
        <w:rPr>
          <w:rFonts w:ascii="Times New Roman" w:eastAsia="Times New Roman" w:hAnsi="Times New Roman"/>
          <w:sz w:val="24"/>
          <w:szCs w:val="24"/>
          <w:lang w:val="en-GB" w:eastAsia="bg-BG"/>
        </w:rPr>
        <w:t xml:space="preserve"> </w:t>
      </w:r>
      <w:r w:rsidR="004D62FD" w:rsidRPr="00D415C6">
        <w:rPr>
          <w:rFonts w:ascii="Times New Roman" w:eastAsia="Times New Roman" w:hAnsi="Times New Roman"/>
          <w:sz w:val="24"/>
          <w:szCs w:val="24"/>
          <w:lang w:eastAsia="bg-BG"/>
        </w:rPr>
        <w:t xml:space="preserve">стратегия. </w:t>
      </w:r>
      <w:r w:rsidR="009D6553" w:rsidRPr="00D415C6">
        <w:rPr>
          <w:rFonts w:ascii="Times New Roman" w:eastAsia="Times New Roman" w:hAnsi="Times New Roman"/>
          <w:sz w:val="24"/>
          <w:szCs w:val="24"/>
          <w:lang w:eastAsia="bg-BG"/>
        </w:rPr>
        <w:t>План</w:t>
      </w:r>
      <w:r w:rsidR="004D62FD" w:rsidRPr="00D415C6">
        <w:rPr>
          <w:rFonts w:ascii="Times New Roman" w:eastAsia="Times New Roman" w:hAnsi="Times New Roman"/>
          <w:sz w:val="24"/>
          <w:szCs w:val="24"/>
          <w:lang w:eastAsia="bg-BG"/>
        </w:rPr>
        <w:t xml:space="preserve">ът </w:t>
      </w:r>
      <w:r w:rsidR="009D6553" w:rsidRPr="00D415C6">
        <w:rPr>
          <w:rFonts w:ascii="Times New Roman" w:eastAsia="Times New Roman" w:hAnsi="Times New Roman"/>
          <w:sz w:val="24"/>
          <w:szCs w:val="24"/>
          <w:lang w:eastAsia="bg-BG"/>
        </w:rPr>
        <w:t>съдържа конкретни мерки от компетенциите на различни институции и организации в приоритетните на Стратегията направления</w:t>
      </w:r>
      <w:r w:rsidR="009D6553" w:rsidRPr="00D415C6">
        <w:rPr>
          <w:rFonts w:ascii="Times New Roman" w:eastAsia="Times New Roman" w:hAnsi="Times New Roman"/>
          <w:sz w:val="24"/>
          <w:szCs w:val="24"/>
          <w:shd w:val="clear" w:color="auto" w:fill="FEFEFE"/>
          <w:lang w:eastAsia="bg-BG"/>
        </w:rPr>
        <w:t xml:space="preserve">, отговорни органи, финансови средства и индикатори за изпълнение. </w:t>
      </w:r>
    </w:p>
    <w:p w:rsidR="004D62FD" w:rsidRDefault="004D62FD" w:rsidP="009D6553">
      <w:pPr>
        <w:spacing w:after="0" w:line="240" w:lineRule="auto"/>
        <w:ind w:firstLine="851"/>
        <w:jc w:val="both"/>
        <w:rPr>
          <w:rFonts w:ascii="Times New Roman" w:eastAsia="Times New Roman" w:hAnsi="Times New Roman"/>
          <w:sz w:val="24"/>
          <w:szCs w:val="24"/>
          <w:lang w:eastAsia="bg-BG"/>
        </w:rPr>
      </w:pPr>
      <w:r w:rsidRPr="00D415C6">
        <w:rPr>
          <w:rFonts w:ascii="Times New Roman" w:eastAsia="Times New Roman" w:hAnsi="Times New Roman"/>
          <w:sz w:val="24"/>
          <w:szCs w:val="24"/>
          <w:lang w:eastAsia="bg-BG"/>
        </w:rPr>
        <w:t xml:space="preserve">Докладът в тази част обобщава предоставената от </w:t>
      </w:r>
      <w:r w:rsidR="00002634" w:rsidRPr="00D415C6">
        <w:rPr>
          <w:rFonts w:ascii="Times New Roman" w:eastAsia="Times New Roman" w:hAnsi="Times New Roman"/>
          <w:sz w:val="24"/>
          <w:szCs w:val="24"/>
          <w:lang w:eastAsia="bg-BG"/>
        </w:rPr>
        <w:t xml:space="preserve">ангажираните </w:t>
      </w:r>
      <w:r w:rsidRPr="00D415C6">
        <w:rPr>
          <w:rFonts w:ascii="Times New Roman" w:eastAsia="Times New Roman" w:hAnsi="Times New Roman"/>
          <w:sz w:val="24"/>
          <w:szCs w:val="24"/>
          <w:lang w:eastAsia="bg-BG"/>
        </w:rPr>
        <w:t>инс</w:t>
      </w:r>
      <w:r w:rsidR="00002634" w:rsidRPr="00D415C6">
        <w:rPr>
          <w:rFonts w:ascii="Times New Roman" w:eastAsia="Times New Roman" w:hAnsi="Times New Roman"/>
          <w:sz w:val="24"/>
          <w:szCs w:val="24"/>
          <w:lang w:eastAsia="bg-BG"/>
        </w:rPr>
        <w:t>т</w:t>
      </w:r>
      <w:r w:rsidRPr="00D415C6">
        <w:rPr>
          <w:rFonts w:ascii="Times New Roman" w:eastAsia="Times New Roman" w:hAnsi="Times New Roman"/>
          <w:sz w:val="24"/>
          <w:szCs w:val="24"/>
          <w:lang w:eastAsia="bg-BG"/>
        </w:rPr>
        <w:t xml:space="preserve">итуции и организации информация, която отчита реализирането на заложените мерки и напредъка в провежданата политика </w:t>
      </w:r>
      <w:r w:rsidR="00002634" w:rsidRPr="00D415C6">
        <w:rPr>
          <w:rFonts w:ascii="Times New Roman" w:eastAsia="Times New Roman" w:hAnsi="Times New Roman"/>
          <w:sz w:val="24"/>
          <w:szCs w:val="24"/>
          <w:lang w:eastAsia="bg-BG"/>
        </w:rPr>
        <w:t xml:space="preserve">по приоритетни области на </w:t>
      </w:r>
      <w:r w:rsidRPr="00D415C6">
        <w:rPr>
          <w:rFonts w:ascii="Times New Roman" w:eastAsia="Times New Roman" w:hAnsi="Times New Roman"/>
          <w:sz w:val="24"/>
          <w:szCs w:val="24"/>
          <w:lang w:eastAsia="bg-BG"/>
        </w:rPr>
        <w:t>Националната стратегия.</w:t>
      </w:r>
      <w:r w:rsidRPr="00874A9C">
        <w:rPr>
          <w:rFonts w:ascii="Times New Roman" w:eastAsia="Times New Roman" w:hAnsi="Times New Roman"/>
          <w:sz w:val="24"/>
          <w:szCs w:val="24"/>
          <w:lang w:eastAsia="bg-BG"/>
        </w:rPr>
        <w:t xml:space="preserve"> </w:t>
      </w:r>
    </w:p>
    <w:p w:rsidR="009337D4" w:rsidRDefault="009337D4" w:rsidP="00FF3259">
      <w:pPr>
        <w:spacing w:after="0" w:line="240" w:lineRule="auto"/>
        <w:jc w:val="both"/>
        <w:rPr>
          <w:rFonts w:ascii="Times New Roman" w:eastAsia="SimSun" w:hAnsi="Times New Roman"/>
          <w:color w:val="000000"/>
          <w:sz w:val="24"/>
          <w:szCs w:val="24"/>
          <w:lang w:eastAsia="ko-KR"/>
        </w:rPr>
      </w:pPr>
    </w:p>
    <w:p w:rsidR="00002634" w:rsidRPr="00B17783" w:rsidRDefault="00002634" w:rsidP="00FF3259">
      <w:pPr>
        <w:spacing w:after="0" w:line="240" w:lineRule="auto"/>
        <w:jc w:val="both"/>
        <w:rPr>
          <w:rFonts w:ascii="Times New Roman" w:eastAsia="SimSun" w:hAnsi="Times New Roman"/>
          <w:color w:val="000000"/>
          <w:sz w:val="24"/>
          <w:szCs w:val="24"/>
          <w:lang w:eastAsia="ko-KR"/>
        </w:rPr>
      </w:pPr>
    </w:p>
    <w:tbl>
      <w:tblPr>
        <w:tblStyle w:val="TableGrid"/>
        <w:tblW w:w="0" w:type="auto"/>
        <w:shd w:val="clear" w:color="auto" w:fill="FDE9D9" w:themeFill="accent6" w:themeFillTint="33"/>
        <w:tblLook w:val="04A0" w:firstRow="1" w:lastRow="0" w:firstColumn="1" w:lastColumn="0" w:noHBand="0" w:noVBand="1"/>
      </w:tblPr>
      <w:tblGrid>
        <w:gridCol w:w="9282"/>
      </w:tblGrid>
      <w:tr w:rsidR="00C63A84" w:rsidRPr="00B17783" w:rsidTr="00002634">
        <w:tc>
          <w:tcPr>
            <w:tcW w:w="9282" w:type="dxa"/>
            <w:tcBorders>
              <w:top w:val="nil"/>
              <w:left w:val="nil"/>
              <w:bottom w:val="nil"/>
              <w:right w:val="nil"/>
            </w:tcBorders>
            <w:shd w:val="clear" w:color="auto" w:fill="FDE9D9" w:themeFill="accent6" w:themeFillTint="33"/>
          </w:tcPr>
          <w:p w:rsidR="00C63A84" w:rsidRPr="00B17783" w:rsidRDefault="00C63A84" w:rsidP="00DE28C7">
            <w:pPr>
              <w:jc w:val="both"/>
              <w:rPr>
                <w:rFonts w:ascii="Times New Roman" w:eastAsia="SimSun" w:hAnsi="Times New Roman"/>
                <w:b/>
                <w:bCs/>
                <w:sz w:val="24"/>
                <w:szCs w:val="24"/>
              </w:rPr>
            </w:pPr>
          </w:p>
          <w:p w:rsidR="00564F2C" w:rsidRPr="003B2ECD" w:rsidRDefault="00C63A84" w:rsidP="003B2ECD">
            <w:pPr>
              <w:pStyle w:val="ListParagraph"/>
              <w:numPr>
                <w:ilvl w:val="0"/>
                <w:numId w:val="49"/>
              </w:numPr>
              <w:jc w:val="center"/>
              <w:rPr>
                <w:rFonts w:ascii="Times New Roman" w:eastAsia="SimSun" w:hAnsi="Times New Roman"/>
                <w:b/>
                <w:bCs/>
                <w:sz w:val="24"/>
                <w:szCs w:val="24"/>
              </w:rPr>
            </w:pPr>
            <w:r w:rsidRPr="003B2ECD">
              <w:rPr>
                <w:rFonts w:ascii="Times New Roman" w:eastAsia="SimSun" w:hAnsi="Times New Roman"/>
                <w:b/>
                <w:bCs/>
                <w:sz w:val="24"/>
                <w:szCs w:val="24"/>
              </w:rPr>
              <w:t xml:space="preserve">ПРИОРИТЕТНА ОБЛАСТ 1: </w:t>
            </w:r>
          </w:p>
          <w:p w:rsidR="00C63A84" w:rsidRPr="00B17783" w:rsidRDefault="00C63A84" w:rsidP="00564F2C">
            <w:pPr>
              <w:jc w:val="center"/>
              <w:rPr>
                <w:rFonts w:ascii="Times New Roman" w:eastAsia="SimSun" w:hAnsi="Times New Roman"/>
                <w:b/>
                <w:bCs/>
                <w:sz w:val="24"/>
                <w:szCs w:val="24"/>
              </w:rPr>
            </w:pPr>
            <w:r w:rsidRPr="00B17783">
              <w:rPr>
                <w:rFonts w:ascii="Times New Roman" w:eastAsia="SimSun" w:hAnsi="Times New Roman"/>
                <w:b/>
                <w:bCs/>
                <w:sz w:val="24"/>
                <w:szCs w:val="24"/>
              </w:rPr>
              <w:t>ПОВИШАВАНЕ НА УЧАСТИЕТО НА ЖЕНИТЕ НА ПАЗАРА НА ТРУДА И РАВНА СТЕПЕН НА ИКОНОМИЧЕСКА НЕЗАВИСИМОСТ</w:t>
            </w:r>
          </w:p>
          <w:p w:rsidR="00C63A84" w:rsidRPr="00B17783" w:rsidRDefault="00C63A84" w:rsidP="00DE28C7">
            <w:pPr>
              <w:suppressAutoHyphens/>
              <w:jc w:val="both"/>
              <w:rPr>
                <w:rFonts w:ascii="Times New Roman" w:eastAsia="SimSun" w:hAnsi="Times New Roman"/>
                <w:color w:val="FF0000"/>
                <w:sz w:val="24"/>
                <w:szCs w:val="24"/>
              </w:rPr>
            </w:pPr>
          </w:p>
        </w:tc>
      </w:tr>
    </w:tbl>
    <w:p w:rsidR="009337D4" w:rsidRDefault="009337D4" w:rsidP="009337D4">
      <w:pPr>
        <w:keepNext/>
        <w:keepLines/>
        <w:widowControl w:val="0"/>
        <w:spacing w:after="0" w:line="398" w:lineRule="exact"/>
        <w:ind w:right="-6"/>
        <w:jc w:val="both"/>
        <w:outlineLvl w:val="1"/>
        <w:rPr>
          <w:rFonts w:ascii="Times New Roman" w:eastAsia="SimSun" w:hAnsi="Times New Roman"/>
          <w:bCs/>
          <w:color w:val="000000"/>
          <w:sz w:val="28"/>
          <w:szCs w:val="28"/>
          <w:lang w:eastAsia="bg-BG" w:bidi="bg-BG"/>
        </w:rPr>
      </w:pPr>
    </w:p>
    <w:p w:rsidR="00DC2088" w:rsidRPr="00794A0B" w:rsidRDefault="00DC2088" w:rsidP="00DC2088">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0F0C66">
        <w:rPr>
          <w:rFonts w:ascii="Times New Roman" w:eastAsiaTheme="minorHAnsi" w:hAnsi="Times New Roman"/>
          <w:b/>
          <w:bCs/>
          <w:color w:val="000000"/>
          <w:sz w:val="24"/>
          <w:szCs w:val="24"/>
        </w:rPr>
        <w:t xml:space="preserve">Пазарът на труда </w:t>
      </w:r>
      <w:r w:rsidRPr="000F0C66">
        <w:rPr>
          <w:rFonts w:ascii="Times New Roman" w:eastAsiaTheme="minorHAnsi" w:hAnsi="Times New Roman"/>
          <w:color w:val="000000"/>
          <w:sz w:val="24"/>
          <w:szCs w:val="24"/>
        </w:rPr>
        <w:t>има ключово значение за стабилността на икономиката, обществото и цялостното развитие на страната. Обществено-икономическата база за развитието на пазара на труда е следствие от доброто функциониране на различни сфери – демография, здравеопазване, образование, пенсионна система, бизнес климат и др. За ефективен и добре развит пазар на труда е необходимо единодействие на икономическата, демографската и социална сфера в държавата.</w:t>
      </w:r>
      <w:r w:rsidRPr="00794A0B">
        <w:rPr>
          <w:rFonts w:ascii="Times New Roman" w:eastAsiaTheme="minorHAnsi" w:hAnsi="Times New Roman"/>
          <w:color w:val="000000"/>
          <w:sz w:val="24"/>
          <w:szCs w:val="24"/>
        </w:rPr>
        <w:t xml:space="preserve"> </w:t>
      </w:r>
    </w:p>
    <w:p w:rsidR="00DC2088" w:rsidRDefault="00DC2088" w:rsidP="00DC2088">
      <w:pPr>
        <w:autoSpaceDE w:val="0"/>
        <w:autoSpaceDN w:val="0"/>
        <w:adjustRightInd w:val="0"/>
        <w:spacing w:after="0" w:line="240" w:lineRule="auto"/>
        <w:ind w:firstLine="709"/>
        <w:jc w:val="both"/>
        <w:rPr>
          <w:rFonts w:ascii="Times New Roman" w:hAnsi="Times New Roman"/>
          <w:sz w:val="24"/>
          <w:szCs w:val="24"/>
        </w:rPr>
      </w:pPr>
    </w:p>
    <w:p w:rsidR="00DC2088" w:rsidRPr="0053099A" w:rsidRDefault="00DC2088" w:rsidP="00DC2088">
      <w:pPr>
        <w:autoSpaceDE w:val="0"/>
        <w:autoSpaceDN w:val="0"/>
        <w:adjustRightInd w:val="0"/>
        <w:spacing w:after="0" w:line="240" w:lineRule="auto"/>
        <w:ind w:firstLine="709"/>
        <w:jc w:val="both"/>
        <w:rPr>
          <w:rFonts w:ascii="Times New Roman" w:hAnsi="Times New Roman"/>
          <w:sz w:val="24"/>
          <w:szCs w:val="24"/>
        </w:rPr>
      </w:pPr>
      <w:r w:rsidRPr="0053099A">
        <w:rPr>
          <w:rFonts w:ascii="Times New Roman" w:hAnsi="Times New Roman"/>
          <w:sz w:val="24"/>
          <w:szCs w:val="24"/>
        </w:rPr>
        <w:t xml:space="preserve">По данни на </w:t>
      </w:r>
      <w:r w:rsidRPr="008D54D3">
        <w:rPr>
          <w:rFonts w:ascii="Times New Roman" w:hAnsi="Times New Roman"/>
          <w:b/>
          <w:sz w:val="24"/>
          <w:szCs w:val="24"/>
        </w:rPr>
        <w:t>Националния статистически институт</w:t>
      </w:r>
      <w:r w:rsidRPr="0053099A">
        <w:rPr>
          <w:rFonts w:ascii="Times New Roman" w:hAnsi="Times New Roman"/>
          <w:b/>
          <w:sz w:val="24"/>
          <w:szCs w:val="24"/>
        </w:rPr>
        <w:t xml:space="preserve"> </w:t>
      </w:r>
      <w:r w:rsidRPr="00B07459">
        <w:rPr>
          <w:rFonts w:ascii="Times New Roman" w:hAnsi="Times New Roman"/>
          <w:sz w:val="24"/>
          <w:szCs w:val="24"/>
        </w:rPr>
        <w:t>населението в трудоспособна възраст към 31.12.201</w:t>
      </w:r>
      <w:r w:rsidRPr="00B07459">
        <w:rPr>
          <w:rFonts w:ascii="Times New Roman" w:hAnsi="Times New Roman"/>
          <w:sz w:val="24"/>
          <w:szCs w:val="24"/>
          <w:lang w:val="en-US"/>
        </w:rPr>
        <w:t>7</w:t>
      </w:r>
      <w:r w:rsidRPr="00B07459">
        <w:rPr>
          <w:rFonts w:ascii="Times New Roman" w:hAnsi="Times New Roman"/>
          <w:sz w:val="24"/>
          <w:szCs w:val="24"/>
        </w:rPr>
        <w:t xml:space="preserve"> г. е 4 </w:t>
      </w:r>
      <w:r w:rsidRPr="00B07459">
        <w:rPr>
          <w:rFonts w:ascii="Times New Roman" w:hAnsi="Times New Roman"/>
          <w:sz w:val="24"/>
          <w:szCs w:val="24"/>
          <w:lang w:val="en-US"/>
        </w:rPr>
        <w:t>248</w:t>
      </w:r>
      <w:r w:rsidRPr="00B07459">
        <w:rPr>
          <w:rFonts w:ascii="Times New Roman" w:hAnsi="Times New Roman"/>
          <w:sz w:val="24"/>
          <w:szCs w:val="24"/>
        </w:rPr>
        <w:t xml:space="preserve"> хил. души, или 60.</w:t>
      </w:r>
      <w:r w:rsidRPr="00B07459">
        <w:rPr>
          <w:rFonts w:ascii="Times New Roman" w:hAnsi="Times New Roman"/>
          <w:sz w:val="24"/>
          <w:szCs w:val="24"/>
          <w:lang w:val="en-US"/>
        </w:rPr>
        <w:t>3</w:t>
      </w:r>
      <w:r w:rsidRPr="00B07459">
        <w:rPr>
          <w:rFonts w:ascii="Times New Roman" w:hAnsi="Times New Roman"/>
          <w:sz w:val="24"/>
          <w:szCs w:val="24"/>
        </w:rPr>
        <w:t>%</w:t>
      </w:r>
      <w:r w:rsidRPr="0053099A">
        <w:rPr>
          <w:rFonts w:ascii="Times New Roman" w:hAnsi="Times New Roman"/>
          <w:b/>
          <w:sz w:val="24"/>
          <w:szCs w:val="24"/>
        </w:rPr>
        <w:t xml:space="preserve"> </w:t>
      </w:r>
      <w:r w:rsidRPr="0053099A">
        <w:rPr>
          <w:rFonts w:ascii="Times New Roman" w:hAnsi="Times New Roman"/>
          <w:sz w:val="24"/>
          <w:szCs w:val="24"/>
        </w:rPr>
        <w:t>от населението на страната, като мъжете са 2 </w:t>
      </w:r>
      <w:r w:rsidRPr="0053099A">
        <w:rPr>
          <w:rFonts w:ascii="Times New Roman" w:hAnsi="Times New Roman"/>
          <w:sz w:val="24"/>
          <w:szCs w:val="24"/>
          <w:lang w:val="en-US"/>
        </w:rPr>
        <w:t>23</w:t>
      </w:r>
      <w:r w:rsidRPr="0053099A">
        <w:rPr>
          <w:rFonts w:ascii="Times New Roman" w:hAnsi="Times New Roman"/>
          <w:sz w:val="24"/>
          <w:szCs w:val="24"/>
        </w:rPr>
        <w:t>3 хил., а жените - 2 </w:t>
      </w:r>
      <w:r w:rsidRPr="0053099A">
        <w:rPr>
          <w:rFonts w:ascii="Times New Roman" w:hAnsi="Times New Roman"/>
          <w:sz w:val="24"/>
          <w:szCs w:val="24"/>
          <w:lang w:val="en-US"/>
        </w:rPr>
        <w:t>015</w:t>
      </w:r>
      <w:r w:rsidRPr="0053099A">
        <w:rPr>
          <w:rFonts w:ascii="Times New Roman" w:hAnsi="Times New Roman"/>
          <w:sz w:val="24"/>
          <w:szCs w:val="24"/>
        </w:rPr>
        <w:t xml:space="preserve"> хиляди. През 201</w:t>
      </w:r>
      <w:r w:rsidRPr="0053099A">
        <w:rPr>
          <w:rFonts w:ascii="Times New Roman" w:hAnsi="Times New Roman"/>
          <w:sz w:val="24"/>
          <w:szCs w:val="24"/>
          <w:lang w:val="en-US"/>
        </w:rPr>
        <w:t>7</w:t>
      </w:r>
      <w:r w:rsidRPr="0053099A">
        <w:rPr>
          <w:rFonts w:ascii="Times New Roman" w:hAnsi="Times New Roman"/>
          <w:sz w:val="24"/>
          <w:szCs w:val="24"/>
        </w:rPr>
        <w:t xml:space="preserve"> г. броят на трудоспособното население намалява с почти 56 хил. души, или с 1.3%, спрямо предходната година. </w:t>
      </w:r>
    </w:p>
    <w:p w:rsidR="00DC2088" w:rsidRPr="0053099A" w:rsidRDefault="00DC2088" w:rsidP="00DC2088">
      <w:pPr>
        <w:autoSpaceDE w:val="0"/>
        <w:autoSpaceDN w:val="0"/>
        <w:adjustRightInd w:val="0"/>
        <w:spacing w:after="0" w:line="240" w:lineRule="auto"/>
        <w:ind w:firstLine="709"/>
        <w:jc w:val="both"/>
        <w:rPr>
          <w:rFonts w:ascii="Times New Roman" w:hAnsi="Times New Roman"/>
          <w:sz w:val="24"/>
          <w:szCs w:val="24"/>
          <w:lang w:val="en-US"/>
        </w:rPr>
      </w:pPr>
      <w:r w:rsidRPr="0053099A">
        <w:rPr>
          <w:rFonts w:ascii="Times New Roman" w:hAnsi="Times New Roman"/>
          <w:sz w:val="24"/>
          <w:szCs w:val="24"/>
        </w:rPr>
        <w:t xml:space="preserve">Тенденцията на застаряване на населението води до промени и в неговата основна възрастова структура - </w:t>
      </w:r>
      <w:r w:rsidRPr="00B07459">
        <w:rPr>
          <w:rFonts w:ascii="Times New Roman" w:hAnsi="Times New Roman"/>
          <w:sz w:val="24"/>
          <w:szCs w:val="24"/>
        </w:rPr>
        <w:t>под, във и над трудоспособна възраст.</w:t>
      </w:r>
      <w:r w:rsidRPr="0053099A">
        <w:rPr>
          <w:rFonts w:ascii="Times New Roman" w:hAnsi="Times New Roman"/>
          <w:sz w:val="24"/>
          <w:szCs w:val="24"/>
        </w:rPr>
        <w:t xml:space="preserve"> Влияние върху съвкупностите на населението във и над трудоспособна възраст оказват както застаряването на населението, така и законодателните промени</w:t>
      </w:r>
      <w:r w:rsidRPr="0053099A">
        <w:rPr>
          <w:rStyle w:val="StyleTimesNewRomanSuperscript"/>
          <w:sz w:val="24"/>
          <w:szCs w:val="24"/>
        </w:rPr>
        <w:footnoteReference w:id="7"/>
      </w:r>
      <w:r w:rsidRPr="0053099A">
        <w:rPr>
          <w:rFonts w:ascii="Times New Roman" w:hAnsi="Times New Roman"/>
          <w:sz w:val="24"/>
          <w:szCs w:val="24"/>
        </w:rPr>
        <w:t xml:space="preserve"> при определянето на възрастовите граници за пенсиониране. </w:t>
      </w:r>
    </w:p>
    <w:p w:rsidR="00DC2088" w:rsidRPr="0053099A" w:rsidRDefault="00DC2088" w:rsidP="00DC2088">
      <w:pPr>
        <w:autoSpaceDE w:val="0"/>
        <w:autoSpaceDN w:val="0"/>
        <w:adjustRightInd w:val="0"/>
        <w:spacing w:after="0" w:line="240" w:lineRule="auto"/>
        <w:ind w:firstLine="709"/>
        <w:jc w:val="both"/>
        <w:rPr>
          <w:rFonts w:ascii="Times New Roman" w:hAnsi="Times New Roman"/>
          <w:sz w:val="24"/>
          <w:szCs w:val="24"/>
        </w:rPr>
      </w:pPr>
      <w:r w:rsidRPr="0053099A">
        <w:rPr>
          <w:rFonts w:ascii="Times New Roman" w:hAnsi="Times New Roman"/>
          <w:sz w:val="24"/>
          <w:szCs w:val="24"/>
        </w:rPr>
        <w:t>За 201</w:t>
      </w:r>
      <w:r w:rsidRPr="0053099A">
        <w:rPr>
          <w:rFonts w:ascii="Times New Roman" w:hAnsi="Times New Roman"/>
          <w:sz w:val="24"/>
          <w:szCs w:val="24"/>
          <w:lang w:val="en-US"/>
        </w:rPr>
        <w:t>7</w:t>
      </w:r>
      <w:r w:rsidRPr="0053099A">
        <w:rPr>
          <w:rFonts w:ascii="Times New Roman" w:hAnsi="Times New Roman"/>
          <w:sz w:val="24"/>
          <w:szCs w:val="24"/>
        </w:rPr>
        <w:t xml:space="preserve"> г. тези граници за населението в трудоспособна възраст са до навършването на 61 години за жените и 6</w:t>
      </w:r>
      <w:r w:rsidRPr="0053099A">
        <w:rPr>
          <w:rFonts w:ascii="Times New Roman" w:hAnsi="Times New Roman"/>
          <w:sz w:val="24"/>
          <w:szCs w:val="24"/>
          <w:lang w:val="en-US"/>
        </w:rPr>
        <w:t>4</w:t>
      </w:r>
      <w:r w:rsidRPr="0053099A">
        <w:rPr>
          <w:rFonts w:ascii="Times New Roman" w:hAnsi="Times New Roman"/>
          <w:sz w:val="24"/>
          <w:szCs w:val="24"/>
        </w:rPr>
        <w:t xml:space="preserve"> години за мъжете.</w:t>
      </w:r>
    </w:p>
    <w:p w:rsidR="00DC2088" w:rsidRPr="0053099A" w:rsidRDefault="00DC2088" w:rsidP="00DC2088">
      <w:pPr>
        <w:autoSpaceDE w:val="0"/>
        <w:autoSpaceDN w:val="0"/>
        <w:adjustRightInd w:val="0"/>
        <w:spacing w:after="0" w:line="240" w:lineRule="auto"/>
        <w:ind w:firstLine="709"/>
        <w:jc w:val="both"/>
        <w:rPr>
          <w:rFonts w:ascii="Times New Roman" w:hAnsi="Times New Roman"/>
          <w:sz w:val="24"/>
          <w:szCs w:val="24"/>
        </w:rPr>
      </w:pPr>
      <w:r w:rsidRPr="0053099A">
        <w:rPr>
          <w:rFonts w:ascii="Times New Roman" w:hAnsi="Times New Roman"/>
          <w:sz w:val="24"/>
          <w:szCs w:val="24"/>
        </w:rPr>
        <w:t>Към края на 201</w:t>
      </w:r>
      <w:r w:rsidRPr="0053099A">
        <w:rPr>
          <w:rFonts w:ascii="Times New Roman" w:hAnsi="Times New Roman"/>
          <w:sz w:val="24"/>
          <w:szCs w:val="24"/>
          <w:lang w:val="en-US"/>
        </w:rPr>
        <w:t>7</w:t>
      </w:r>
      <w:r w:rsidRPr="0053099A">
        <w:rPr>
          <w:rFonts w:ascii="Times New Roman" w:hAnsi="Times New Roman"/>
          <w:sz w:val="24"/>
          <w:szCs w:val="24"/>
        </w:rPr>
        <w:t xml:space="preserve"> г. над трудоспособна възраст са 1 73</w:t>
      </w:r>
      <w:r w:rsidRPr="0053099A">
        <w:rPr>
          <w:rFonts w:ascii="Times New Roman" w:hAnsi="Times New Roman"/>
          <w:sz w:val="24"/>
          <w:szCs w:val="24"/>
          <w:lang w:val="en-US"/>
        </w:rPr>
        <w:t>6</w:t>
      </w:r>
      <w:r w:rsidRPr="0053099A">
        <w:rPr>
          <w:rFonts w:ascii="Times New Roman" w:hAnsi="Times New Roman"/>
          <w:sz w:val="24"/>
          <w:szCs w:val="24"/>
        </w:rPr>
        <w:t xml:space="preserve"> хил. души, или 24.6%, а под трудоспособна възраст - 1 066 хил. души, или 15.1% от населението на страната.</w:t>
      </w:r>
    </w:p>
    <w:p w:rsidR="00DC2088" w:rsidRPr="00963247" w:rsidRDefault="00DC2088" w:rsidP="00DC2088">
      <w:pPr>
        <w:autoSpaceDE w:val="0"/>
        <w:autoSpaceDN w:val="0"/>
        <w:adjustRightInd w:val="0"/>
        <w:spacing w:after="0" w:line="240" w:lineRule="auto"/>
        <w:ind w:firstLine="709"/>
        <w:jc w:val="both"/>
        <w:rPr>
          <w:rFonts w:ascii="Times New Roman" w:hAnsi="Times New Roman"/>
          <w:sz w:val="24"/>
          <w:szCs w:val="24"/>
        </w:rPr>
      </w:pPr>
      <w:r w:rsidRPr="00963247">
        <w:rPr>
          <w:rFonts w:ascii="Times New Roman" w:hAnsi="Times New Roman"/>
          <w:sz w:val="24"/>
          <w:szCs w:val="24"/>
        </w:rPr>
        <w:t xml:space="preserve">Възпроизводството на трудоспособното население се характеризира чрез </w:t>
      </w:r>
      <w:r w:rsidRPr="00B07459">
        <w:rPr>
          <w:rFonts w:ascii="Times New Roman" w:hAnsi="Times New Roman"/>
          <w:sz w:val="24"/>
          <w:szCs w:val="24"/>
        </w:rPr>
        <w:t>коефициента на демографско заместване</w:t>
      </w:r>
      <w:r w:rsidRPr="00963247">
        <w:rPr>
          <w:rFonts w:ascii="Times New Roman" w:hAnsi="Times New Roman"/>
          <w:b/>
          <w:sz w:val="24"/>
          <w:szCs w:val="24"/>
        </w:rPr>
        <w:t>,</w:t>
      </w:r>
      <w:r w:rsidRPr="00963247">
        <w:rPr>
          <w:rFonts w:ascii="Times New Roman" w:hAnsi="Times New Roman"/>
          <w:sz w:val="24"/>
          <w:szCs w:val="24"/>
        </w:rPr>
        <w:t xml:space="preserve"> който показва съотношението между броя на </w:t>
      </w:r>
      <w:r w:rsidRPr="00963247">
        <w:rPr>
          <w:rFonts w:ascii="Times New Roman" w:hAnsi="Times New Roman"/>
          <w:sz w:val="24"/>
          <w:szCs w:val="24"/>
        </w:rPr>
        <w:lastRenderedPageBreak/>
        <w:t>влизащите в трудоспособна възраст (15 - 19 години) и броя на излизащите от трудоспособна възраст (60 - 64 години). Към 31.12.201</w:t>
      </w:r>
      <w:r w:rsidRPr="00963247">
        <w:rPr>
          <w:rFonts w:ascii="Times New Roman" w:hAnsi="Times New Roman"/>
          <w:sz w:val="24"/>
          <w:szCs w:val="24"/>
          <w:lang w:val="en-US"/>
        </w:rPr>
        <w:t>7</w:t>
      </w:r>
      <w:r w:rsidRPr="00963247">
        <w:rPr>
          <w:rFonts w:ascii="Times New Roman" w:hAnsi="Times New Roman"/>
          <w:sz w:val="24"/>
          <w:szCs w:val="24"/>
        </w:rPr>
        <w:t xml:space="preserve"> г. това съотношение е 64. За сравнение, през 2001 г. 100 лица, излизащи от трудоспособна възраст, са били замествани от 124 млади хора.</w:t>
      </w:r>
    </w:p>
    <w:p w:rsidR="00DC2088" w:rsidRPr="00963247" w:rsidRDefault="00DC2088" w:rsidP="00DC2088">
      <w:pPr>
        <w:autoSpaceDE w:val="0"/>
        <w:autoSpaceDN w:val="0"/>
        <w:adjustRightInd w:val="0"/>
        <w:spacing w:after="0" w:line="240" w:lineRule="auto"/>
        <w:ind w:firstLine="709"/>
        <w:jc w:val="both"/>
        <w:rPr>
          <w:rFonts w:ascii="Times New Roman" w:hAnsi="Times New Roman"/>
          <w:sz w:val="24"/>
          <w:szCs w:val="24"/>
        </w:rPr>
      </w:pPr>
      <w:r w:rsidRPr="00963247">
        <w:rPr>
          <w:rFonts w:ascii="Times New Roman" w:hAnsi="Times New Roman"/>
          <w:sz w:val="24"/>
          <w:szCs w:val="24"/>
        </w:rPr>
        <w:t xml:space="preserve">Най-благоприятно е съотношението в областите Сливен - 84, Варна – 71, и София </w:t>
      </w:r>
      <w:r w:rsidRPr="00963247">
        <w:rPr>
          <w:rFonts w:ascii="Times New Roman" w:hAnsi="Times New Roman"/>
          <w:sz w:val="24"/>
          <w:szCs w:val="24"/>
          <w:lang w:val="en-US"/>
        </w:rPr>
        <w:t>(</w:t>
      </w:r>
      <w:r w:rsidRPr="00963247">
        <w:rPr>
          <w:rFonts w:ascii="Times New Roman" w:hAnsi="Times New Roman"/>
          <w:sz w:val="24"/>
          <w:szCs w:val="24"/>
        </w:rPr>
        <w:t>столица</w:t>
      </w:r>
      <w:r w:rsidRPr="00963247">
        <w:rPr>
          <w:rFonts w:ascii="Times New Roman" w:hAnsi="Times New Roman"/>
          <w:sz w:val="24"/>
          <w:szCs w:val="24"/>
          <w:lang w:val="en-US"/>
        </w:rPr>
        <w:t>)</w:t>
      </w:r>
      <w:r w:rsidRPr="00963247">
        <w:rPr>
          <w:rFonts w:ascii="Times New Roman" w:hAnsi="Times New Roman"/>
          <w:sz w:val="24"/>
          <w:szCs w:val="24"/>
        </w:rPr>
        <w:t xml:space="preserve"> - 70 лица. Най-нисък е този показател в областите Смолян - 44, и Габрово, Перник и Кюстендил, където 100 лица, излизащи от трудоспособна възраст, се заместват от 50</w:t>
      </w:r>
      <w:r w:rsidRPr="00963247">
        <w:rPr>
          <w:rFonts w:ascii="Times New Roman" w:hAnsi="Times New Roman"/>
          <w:color w:val="FF0000"/>
          <w:sz w:val="24"/>
          <w:szCs w:val="24"/>
        </w:rPr>
        <w:t xml:space="preserve"> </w:t>
      </w:r>
      <w:r w:rsidRPr="00963247">
        <w:rPr>
          <w:rFonts w:ascii="Times New Roman" w:hAnsi="Times New Roman"/>
          <w:sz w:val="24"/>
          <w:szCs w:val="24"/>
        </w:rPr>
        <w:t>лица, влизащи в трудоспособна възраст.</w:t>
      </w:r>
    </w:p>
    <w:p w:rsidR="00DC2088" w:rsidRDefault="00DC2088" w:rsidP="00405ADF">
      <w:pPr>
        <w:widowControl w:val="0"/>
        <w:spacing w:after="0" w:line="240" w:lineRule="auto"/>
        <w:ind w:firstLine="760"/>
        <w:jc w:val="both"/>
        <w:rPr>
          <w:rFonts w:ascii="Times New Roman" w:eastAsia="MS Reference Sans Serif" w:hAnsi="Times New Roman"/>
          <w:color w:val="000000"/>
          <w:sz w:val="24"/>
          <w:szCs w:val="24"/>
          <w:lang w:eastAsia="bg-BG" w:bidi="bg-BG"/>
        </w:rPr>
      </w:pPr>
    </w:p>
    <w:p w:rsidR="00405ADF" w:rsidRDefault="00405ADF" w:rsidP="00405ADF">
      <w:pPr>
        <w:widowControl w:val="0"/>
        <w:spacing w:after="0" w:line="240" w:lineRule="auto"/>
        <w:ind w:firstLine="760"/>
        <w:jc w:val="both"/>
        <w:rPr>
          <w:rFonts w:ascii="Times New Roman" w:eastAsia="MS Reference Sans Serif" w:hAnsi="Times New Roman"/>
          <w:color w:val="000000"/>
          <w:sz w:val="24"/>
          <w:szCs w:val="24"/>
          <w:lang w:eastAsia="bg-BG" w:bidi="bg-BG"/>
        </w:rPr>
      </w:pPr>
      <w:r w:rsidRPr="009676CC">
        <w:rPr>
          <w:rFonts w:ascii="Times New Roman" w:eastAsia="MS Reference Sans Serif" w:hAnsi="Times New Roman"/>
          <w:color w:val="000000"/>
          <w:sz w:val="24"/>
          <w:szCs w:val="24"/>
          <w:lang w:eastAsia="bg-BG" w:bidi="bg-BG"/>
        </w:rPr>
        <w:t>С цел гарантирането на равните възможности и достъп до пазара на труда и реализацията на него на мъжете и жените нормативната база, действаща в Република България, не прави разлика по признак „пол" между работещите, освен в специфични случаи на защита на жени по време на бременност, раждане и полагане на грижи за малки деца.</w:t>
      </w:r>
    </w:p>
    <w:p w:rsidR="00405ADF" w:rsidRDefault="00405ADF" w:rsidP="0053099A">
      <w:pPr>
        <w:widowControl w:val="0"/>
        <w:spacing w:after="0" w:line="240" w:lineRule="auto"/>
        <w:ind w:firstLine="760"/>
        <w:jc w:val="both"/>
        <w:rPr>
          <w:rFonts w:ascii="Times New Roman" w:eastAsia="MS Reference Sans Serif" w:hAnsi="Times New Roman"/>
          <w:color w:val="000000"/>
          <w:sz w:val="24"/>
          <w:szCs w:val="24"/>
          <w:lang w:eastAsia="bg-BG" w:bidi="bg-BG"/>
        </w:rPr>
      </w:pPr>
      <w:r w:rsidRPr="009676CC">
        <w:rPr>
          <w:rFonts w:ascii="Times New Roman" w:eastAsia="MS Reference Sans Serif" w:hAnsi="Times New Roman"/>
          <w:color w:val="000000"/>
          <w:sz w:val="24"/>
          <w:szCs w:val="24"/>
          <w:lang w:eastAsia="bg-BG" w:bidi="bg-BG"/>
        </w:rPr>
        <w:t>Гаранции за равен достъп и възможности за мъжете и жените на пазара на труда са заложени и в разпоредбата на чл. 23 от Закона за насърчаване на заетостта, според която при обявяване на работните места работодателите нямат право да определят условия по признак пол, възраст, народност, етническа</w:t>
      </w:r>
      <w:r>
        <w:rPr>
          <w:rFonts w:ascii="Times New Roman" w:eastAsia="MS Reference Sans Serif" w:hAnsi="Times New Roman"/>
          <w:color w:val="000000"/>
          <w:sz w:val="24"/>
          <w:szCs w:val="24"/>
          <w:lang w:eastAsia="bg-BG" w:bidi="bg-BG"/>
        </w:rPr>
        <w:t xml:space="preserve"> принадлежност и здравословно състояние. </w:t>
      </w:r>
      <w:r w:rsidRPr="009676CC">
        <w:rPr>
          <w:rFonts w:ascii="Times New Roman" w:eastAsia="MS Reference Sans Serif" w:hAnsi="Times New Roman"/>
          <w:color w:val="000000"/>
          <w:sz w:val="24"/>
          <w:szCs w:val="24"/>
          <w:lang w:eastAsia="bg-BG" w:bidi="bg-BG"/>
        </w:rPr>
        <w:t xml:space="preserve">Изключения се допускат само по отношение на пол, възраст и намалена работоспособност, когато вследствие на естеството на работата полът, съответно </w:t>
      </w:r>
      <w:r w:rsidRPr="0053099A">
        <w:rPr>
          <w:rFonts w:ascii="Times New Roman" w:eastAsia="MS Reference Sans Serif" w:hAnsi="Times New Roman"/>
          <w:color w:val="000000"/>
          <w:sz w:val="24"/>
          <w:szCs w:val="24"/>
          <w:lang w:eastAsia="bg-BG" w:bidi="bg-BG"/>
        </w:rPr>
        <w:t>възрастта или здравословното състояние, представлява съществен елемент от нея.</w:t>
      </w:r>
    </w:p>
    <w:p w:rsidR="0035297B" w:rsidRDefault="0035297B" w:rsidP="00963247">
      <w:pPr>
        <w:autoSpaceDE w:val="0"/>
        <w:autoSpaceDN w:val="0"/>
        <w:adjustRightInd w:val="0"/>
        <w:spacing w:after="0" w:line="240" w:lineRule="auto"/>
        <w:ind w:firstLine="708"/>
        <w:jc w:val="both"/>
        <w:rPr>
          <w:rFonts w:ascii="Times New Roman" w:eastAsia="Times New Roman" w:hAnsi="Times New Roman"/>
          <w:color w:val="000000"/>
          <w:sz w:val="20"/>
          <w:szCs w:val="20"/>
          <w:lang w:eastAsia="bg-BG"/>
        </w:rPr>
      </w:pPr>
    </w:p>
    <w:p w:rsidR="00DD1510" w:rsidRDefault="007120E5" w:rsidP="00963247">
      <w:pPr>
        <w:autoSpaceDE w:val="0"/>
        <w:autoSpaceDN w:val="0"/>
        <w:adjustRightInd w:val="0"/>
        <w:spacing w:after="0" w:line="240" w:lineRule="auto"/>
        <w:ind w:firstLine="708"/>
        <w:jc w:val="both"/>
        <w:rPr>
          <w:rFonts w:ascii="Times New Roman" w:eastAsia="Times New Roman" w:hAnsi="Times New Roman"/>
          <w:color w:val="000000"/>
          <w:sz w:val="24"/>
          <w:szCs w:val="24"/>
          <w:lang w:eastAsia="bg-BG"/>
        </w:rPr>
      </w:pPr>
      <w:r w:rsidRPr="00963247">
        <w:rPr>
          <w:rFonts w:ascii="Times New Roman" w:eastAsia="Times New Roman" w:hAnsi="Times New Roman"/>
          <w:color w:val="000000"/>
          <w:sz w:val="24"/>
          <w:szCs w:val="24"/>
          <w:lang w:eastAsia="bg-BG"/>
        </w:rPr>
        <w:t>За периода 2003-20</w:t>
      </w:r>
      <w:r w:rsidRPr="00963247">
        <w:rPr>
          <w:rFonts w:ascii="Times New Roman" w:eastAsia="Times New Roman" w:hAnsi="Times New Roman"/>
          <w:color w:val="000000"/>
          <w:sz w:val="24"/>
          <w:szCs w:val="24"/>
          <w:lang w:val="en-US" w:eastAsia="bg-BG"/>
        </w:rPr>
        <w:t>17</w:t>
      </w:r>
      <w:r w:rsidRPr="00963247">
        <w:rPr>
          <w:rFonts w:ascii="Times New Roman" w:eastAsia="Times New Roman" w:hAnsi="Times New Roman"/>
          <w:color w:val="000000"/>
          <w:sz w:val="24"/>
          <w:szCs w:val="24"/>
          <w:lang w:eastAsia="bg-BG"/>
        </w:rPr>
        <w:t xml:space="preserve"> г. структурата</w:t>
      </w:r>
      <w:r w:rsidRPr="009C334A">
        <w:rPr>
          <w:rFonts w:ascii="Times New Roman" w:eastAsia="Times New Roman" w:hAnsi="Times New Roman"/>
          <w:color w:val="000000"/>
          <w:sz w:val="24"/>
          <w:szCs w:val="24"/>
          <w:lang w:eastAsia="bg-BG"/>
        </w:rPr>
        <w:t xml:space="preserve"> на заетите на 15 и повече навършени години жени и мъже е относително постоянна. </w:t>
      </w:r>
    </w:p>
    <w:p w:rsidR="004E653B" w:rsidRDefault="004E653B" w:rsidP="00963247">
      <w:pPr>
        <w:autoSpaceDE w:val="0"/>
        <w:autoSpaceDN w:val="0"/>
        <w:adjustRightInd w:val="0"/>
        <w:spacing w:after="0" w:line="240" w:lineRule="auto"/>
        <w:ind w:firstLine="708"/>
        <w:jc w:val="both"/>
        <w:rPr>
          <w:rFonts w:ascii="Times New Roman" w:eastAsia="Times New Roman" w:hAnsi="Times New Roman"/>
          <w:color w:val="000000"/>
          <w:sz w:val="24"/>
          <w:szCs w:val="24"/>
          <w:lang w:eastAsia="bg-BG"/>
        </w:rPr>
      </w:pPr>
    </w:p>
    <w:p w:rsidR="00DD1510" w:rsidRPr="00E05982" w:rsidRDefault="00DD1510" w:rsidP="00DD1510">
      <w:pPr>
        <w:spacing w:after="0" w:line="240" w:lineRule="auto"/>
        <w:ind w:firstLine="709"/>
        <w:jc w:val="both"/>
        <w:rPr>
          <w:rFonts w:ascii="Times New Roman" w:eastAsiaTheme="minorHAnsi" w:hAnsi="Times New Roman"/>
          <w:b/>
        </w:rPr>
      </w:pPr>
      <w:r w:rsidRPr="00E05982">
        <w:rPr>
          <w:rFonts w:ascii="Times New Roman" w:eastAsiaTheme="minorHAnsi" w:hAnsi="Times New Roman"/>
          <w:b/>
        </w:rPr>
        <w:t>Коефициент на заетост за възрастова група 15 - 64 г. по пол</w:t>
      </w:r>
    </w:p>
    <w:tbl>
      <w:tblPr>
        <w:tblW w:w="8580" w:type="dxa"/>
        <w:tblInd w:w="108" w:type="dxa"/>
        <w:tblLook w:val="04A0" w:firstRow="1" w:lastRow="0" w:firstColumn="1" w:lastColumn="0" w:noHBand="0" w:noVBand="1"/>
      </w:tblPr>
      <w:tblGrid>
        <w:gridCol w:w="1860"/>
        <w:gridCol w:w="960"/>
        <w:gridCol w:w="960"/>
        <w:gridCol w:w="960"/>
        <w:gridCol w:w="960"/>
        <w:gridCol w:w="960"/>
        <w:gridCol w:w="960"/>
        <w:gridCol w:w="960"/>
      </w:tblGrid>
      <w:tr w:rsidR="00DD1510" w:rsidRPr="00FC3627" w:rsidTr="003969AB">
        <w:trPr>
          <w:trHeight w:val="300"/>
        </w:trPr>
        <w:tc>
          <w:tcPr>
            <w:tcW w:w="1860" w:type="dxa"/>
            <w:tcBorders>
              <w:top w:val="nil"/>
              <w:left w:val="nil"/>
              <w:bottom w:val="nil"/>
              <w:right w:val="nil"/>
            </w:tcBorders>
            <w:shd w:val="clear" w:color="auto" w:fill="auto"/>
            <w:noWrap/>
            <w:vAlign w:val="bottom"/>
          </w:tcPr>
          <w:p w:rsidR="00DD1510" w:rsidRPr="00FC3627" w:rsidRDefault="00DD1510" w:rsidP="003969AB">
            <w:pPr>
              <w:spacing w:after="0" w:line="240" w:lineRule="auto"/>
              <w:rPr>
                <w:rFonts w:ascii="Times New Roman" w:eastAsia="Times New Roman" w:hAnsi="Times New Roman"/>
                <w:sz w:val="24"/>
                <w:szCs w:val="24"/>
                <w:lang w:val="en-US"/>
              </w:rPr>
            </w:pPr>
          </w:p>
        </w:tc>
        <w:tc>
          <w:tcPr>
            <w:tcW w:w="960" w:type="dxa"/>
            <w:tcBorders>
              <w:top w:val="nil"/>
              <w:left w:val="nil"/>
              <w:bottom w:val="nil"/>
              <w:right w:val="nil"/>
            </w:tcBorders>
            <w:shd w:val="clear" w:color="auto" w:fill="auto"/>
            <w:noWrap/>
            <w:vAlign w:val="bottom"/>
          </w:tcPr>
          <w:p w:rsidR="00DD1510" w:rsidRPr="00FC3627" w:rsidRDefault="00DD1510" w:rsidP="003969AB">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eastAsia="Times New Roman"/>
                <w:color w:val="000000"/>
                <w:lang w:val="en-US"/>
              </w:rPr>
            </w:pPr>
            <w:r w:rsidRPr="00FC3627">
              <w:rPr>
                <w:rFonts w:eastAsia="Times New Roman"/>
                <w:color w:val="000000"/>
                <w:lang w:val="en-US"/>
              </w:rPr>
              <w:t>(%)</w:t>
            </w:r>
          </w:p>
        </w:tc>
      </w:tr>
      <w:tr w:rsidR="00DD1510" w:rsidRPr="00FC3627" w:rsidTr="003969AB">
        <w:trPr>
          <w:trHeight w:val="300"/>
        </w:trPr>
        <w:tc>
          <w:tcPr>
            <w:tcW w:w="1860" w:type="dxa"/>
            <w:tcBorders>
              <w:top w:val="single" w:sz="4" w:space="0" w:color="auto"/>
              <w:left w:val="nil"/>
              <w:bottom w:val="nil"/>
              <w:right w:val="single" w:sz="4" w:space="0" w:color="auto"/>
            </w:tcBorders>
            <w:shd w:val="clear" w:color="auto" w:fill="auto"/>
            <w:noWrap/>
            <w:vAlign w:val="bottom"/>
            <w:hideMark/>
          </w:tcPr>
          <w:p w:rsidR="00DD1510" w:rsidRPr="00FC3627" w:rsidRDefault="00DD1510" w:rsidP="003969AB">
            <w:pPr>
              <w:spacing w:after="0" w:line="240" w:lineRule="auto"/>
              <w:jc w:val="center"/>
              <w:rPr>
                <w:rFonts w:eastAsia="Times New Roman"/>
                <w:color w:val="000000"/>
                <w:sz w:val="20"/>
                <w:szCs w:val="20"/>
                <w:lang w:val="en-US"/>
              </w:rPr>
            </w:pPr>
            <w:r w:rsidRPr="00FC3627">
              <w:rPr>
                <w:rFonts w:eastAsia="Times New Roman"/>
                <w:color w:val="000000"/>
                <w:sz w:val="20"/>
                <w:szCs w:val="20"/>
                <w:lang w:val="en-US"/>
              </w:rPr>
              <w:t> </w:t>
            </w:r>
          </w:p>
        </w:tc>
        <w:tc>
          <w:tcPr>
            <w:tcW w:w="960" w:type="dxa"/>
            <w:tcBorders>
              <w:top w:val="single" w:sz="4" w:space="0" w:color="auto"/>
              <w:left w:val="nil"/>
              <w:bottom w:val="single" w:sz="4" w:space="0" w:color="auto"/>
              <w:right w:val="nil"/>
            </w:tcBorders>
            <w:shd w:val="clear" w:color="auto" w:fill="auto"/>
            <w:noWrap/>
            <w:vAlign w:val="bottom"/>
            <w:hideMark/>
          </w:tcPr>
          <w:p w:rsidR="00DD1510" w:rsidRPr="00FC3627" w:rsidRDefault="00DD1510" w:rsidP="003969AB">
            <w:pPr>
              <w:spacing w:after="0" w:line="240" w:lineRule="auto"/>
              <w:jc w:val="right"/>
              <w:rPr>
                <w:rFonts w:eastAsia="Times New Roman"/>
                <w:b/>
                <w:bCs/>
                <w:color w:val="000000"/>
                <w:lang w:val="en-US"/>
              </w:rPr>
            </w:pPr>
            <w:r w:rsidRPr="00FC3627">
              <w:rPr>
                <w:rFonts w:eastAsia="Times New Roman"/>
                <w:b/>
                <w:bCs/>
                <w:color w:val="000000"/>
                <w:lang w:val="en-US"/>
              </w:rPr>
              <w:t>2011</w:t>
            </w:r>
          </w:p>
        </w:tc>
        <w:tc>
          <w:tcPr>
            <w:tcW w:w="960" w:type="dxa"/>
            <w:tcBorders>
              <w:top w:val="single" w:sz="4" w:space="0" w:color="auto"/>
              <w:left w:val="nil"/>
              <w:bottom w:val="single" w:sz="4" w:space="0" w:color="auto"/>
              <w:right w:val="nil"/>
            </w:tcBorders>
            <w:shd w:val="clear" w:color="auto" w:fill="auto"/>
            <w:noWrap/>
            <w:vAlign w:val="bottom"/>
            <w:hideMark/>
          </w:tcPr>
          <w:p w:rsidR="00DD1510" w:rsidRPr="00FC3627" w:rsidRDefault="00DD1510" w:rsidP="003969AB">
            <w:pPr>
              <w:spacing w:after="0" w:line="240" w:lineRule="auto"/>
              <w:jc w:val="right"/>
              <w:rPr>
                <w:rFonts w:eastAsia="Times New Roman"/>
                <w:b/>
                <w:bCs/>
                <w:color w:val="000000"/>
                <w:lang w:val="en-US"/>
              </w:rPr>
            </w:pPr>
            <w:r w:rsidRPr="00FC3627">
              <w:rPr>
                <w:rFonts w:eastAsia="Times New Roman"/>
                <w:b/>
                <w:bCs/>
                <w:color w:val="000000"/>
                <w:lang w:val="en-US"/>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1510" w:rsidRPr="00FC3627" w:rsidRDefault="00DD1510" w:rsidP="003969AB">
            <w:pPr>
              <w:spacing w:after="0" w:line="240" w:lineRule="auto"/>
              <w:jc w:val="right"/>
              <w:rPr>
                <w:rFonts w:eastAsia="Times New Roman"/>
                <w:b/>
                <w:bCs/>
                <w:color w:val="000000"/>
                <w:lang w:val="en-US"/>
              </w:rPr>
            </w:pPr>
            <w:r w:rsidRPr="00FC3627">
              <w:rPr>
                <w:rFonts w:eastAsia="Times New Roman"/>
                <w:b/>
                <w:bCs/>
                <w:color w:val="000000"/>
                <w:lang w:val="en-US"/>
              </w:rPr>
              <w:t>2013</w:t>
            </w:r>
          </w:p>
        </w:tc>
        <w:tc>
          <w:tcPr>
            <w:tcW w:w="960" w:type="dxa"/>
            <w:tcBorders>
              <w:top w:val="single" w:sz="4" w:space="0" w:color="auto"/>
              <w:left w:val="nil"/>
              <w:bottom w:val="single" w:sz="4" w:space="0" w:color="auto"/>
              <w:right w:val="nil"/>
            </w:tcBorders>
            <w:shd w:val="clear" w:color="auto" w:fill="auto"/>
            <w:noWrap/>
            <w:vAlign w:val="bottom"/>
            <w:hideMark/>
          </w:tcPr>
          <w:p w:rsidR="00DD1510" w:rsidRPr="00FC3627" w:rsidRDefault="00DD1510" w:rsidP="003969AB">
            <w:pPr>
              <w:spacing w:after="0" w:line="240" w:lineRule="auto"/>
              <w:jc w:val="right"/>
              <w:rPr>
                <w:rFonts w:eastAsia="Times New Roman"/>
                <w:b/>
                <w:bCs/>
                <w:color w:val="000000"/>
                <w:lang w:val="en-US"/>
              </w:rPr>
            </w:pPr>
            <w:r w:rsidRPr="00FC3627">
              <w:rPr>
                <w:rFonts w:eastAsia="Times New Roman"/>
                <w:b/>
                <w:bCs/>
                <w:color w:val="000000"/>
                <w:lang w:val="en-US"/>
              </w:rPr>
              <w:t>2014</w:t>
            </w:r>
          </w:p>
        </w:tc>
        <w:tc>
          <w:tcPr>
            <w:tcW w:w="960" w:type="dxa"/>
            <w:tcBorders>
              <w:top w:val="single" w:sz="4" w:space="0" w:color="auto"/>
              <w:left w:val="nil"/>
              <w:bottom w:val="single" w:sz="4" w:space="0" w:color="auto"/>
              <w:right w:val="nil"/>
            </w:tcBorders>
            <w:shd w:val="clear" w:color="auto" w:fill="auto"/>
            <w:noWrap/>
            <w:vAlign w:val="bottom"/>
            <w:hideMark/>
          </w:tcPr>
          <w:p w:rsidR="00DD1510" w:rsidRPr="00FC3627" w:rsidRDefault="00DD1510" w:rsidP="003969AB">
            <w:pPr>
              <w:spacing w:after="0" w:line="240" w:lineRule="auto"/>
              <w:jc w:val="right"/>
              <w:rPr>
                <w:rFonts w:eastAsia="Times New Roman"/>
                <w:b/>
                <w:bCs/>
                <w:color w:val="000000"/>
                <w:lang w:val="en-US"/>
              </w:rPr>
            </w:pPr>
            <w:r w:rsidRPr="00FC3627">
              <w:rPr>
                <w:rFonts w:eastAsia="Times New Roman"/>
                <w:b/>
                <w:bCs/>
                <w:color w:val="000000"/>
                <w:lang w:val="en-US"/>
              </w:rPr>
              <w:t>2015</w:t>
            </w:r>
          </w:p>
        </w:tc>
        <w:tc>
          <w:tcPr>
            <w:tcW w:w="960" w:type="dxa"/>
            <w:tcBorders>
              <w:top w:val="single" w:sz="4" w:space="0" w:color="auto"/>
              <w:left w:val="nil"/>
              <w:bottom w:val="single" w:sz="4" w:space="0" w:color="auto"/>
              <w:right w:val="nil"/>
            </w:tcBorders>
            <w:shd w:val="clear" w:color="auto" w:fill="auto"/>
            <w:noWrap/>
            <w:vAlign w:val="bottom"/>
            <w:hideMark/>
          </w:tcPr>
          <w:p w:rsidR="00DD1510" w:rsidRPr="00FC3627" w:rsidRDefault="00DD1510" w:rsidP="003969AB">
            <w:pPr>
              <w:spacing w:after="0" w:line="240" w:lineRule="auto"/>
              <w:jc w:val="right"/>
              <w:rPr>
                <w:rFonts w:eastAsia="Times New Roman"/>
                <w:b/>
                <w:bCs/>
                <w:color w:val="000000"/>
                <w:lang w:val="en-US"/>
              </w:rPr>
            </w:pPr>
            <w:r w:rsidRPr="00FC3627">
              <w:rPr>
                <w:rFonts w:eastAsia="Times New Roman"/>
                <w:b/>
                <w:bCs/>
                <w:color w:val="000000"/>
                <w:lang w:val="en-US"/>
              </w:rPr>
              <w:t>2016</w:t>
            </w:r>
          </w:p>
        </w:tc>
        <w:tc>
          <w:tcPr>
            <w:tcW w:w="960" w:type="dxa"/>
            <w:tcBorders>
              <w:top w:val="single" w:sz="4" w:space="0" w:color="auto"/>
              <w:left w:val="nil"/>
              <w:bottom w:val="single" w:sz="4" w:space="0" w:color="auto"/>
              <w:right w:val="nil"/>
            </w:tcBorders>
            <w:shd w:val="clear" w:color="auto" w:fill="auto"/>
            <w:noWrap/>
            <w:vAlign w:val="bottom"/>
            <w:hideMark/>
          </w:tcPr>
          <w:p w:rsidR="00DD1510" w:rsidRPr="00FC3627" w:rsidRDefault="00DD1510" w:rsidP="003969AB">
            <w:pPr>
              <w:spacing w:after="0" w:line="240" w:lineRule="auto"/>
              <w:jc w:val="right"/>
              <w:rPr>
                <w:rFonts w:eastAsia="Times New Roman"/>
                <w:b/>
                <w:bCs/>
                <w:color w:val="000000"/>
                <w:lang w:val="en-US"/>
              </w:rPr>
            </w:pPr>
            <w:r w:rsidRPr="00FC3627">
              <w:rPr>
                <w:rFonts w:eastAsia="Times New Roman"/>
                <w:b/>
                <w:bCs/>
                <w:color w:val="000000"/>
                <w:lang w:val="en-US"/>
              </w:rPr>
              <w:t>2017</w:t>
            </w:r>
          </w:p>
        </w:tc>
      </w:tr>
      <w:tr w:rsidR="00DD1510" w:rsidRPr="00FC3627" w:rsidTr="003969AB">
        <w:trPr>
          <w:trHeight w:val="300"/>
        </w:trPr>
        <w:tc>
          <w:tcPr>
            <w:tcW w:w="1860" w:type="dxa"/>
            <w:tcBorders>
              <w:top w:val="single" w:sz="4" w:space="0" w:color="auto"/>
              <w:left w:val="nil"/>
              <w:bottom w:val="nil"/>
              <w:right w:val="nil"/>
            </w:tcBorders>
            <w:shd w:val="clear" w:color="auto" w:fill="auto"/>
            <w:noWrap/>
            <w:vAlign w:val="bottom"/>
            <w:hideMark/>
          </w:tcPr>
          <w:p w:rsidR="00DD1510" w:rsidRPr="00FC3627" w:rsidRDefault="00DD1510" w:rsidP="003969AB">
            <w:pPr>
              <w:spacing w:after="0" w:line="240" w:lineRule="auto"/>
              <w:rPr>
                <w:rFonts w:ascii="Tahoma" w:eastAsia="Times New Roman" w:hAnsi="Tahoma" w:cs="Tahoma"/>
                <w:b/>
                <w:bCs/>
                <w:color w:val="000000"/>
                <w:sz w:val="16"/>
                <w:szCs w:val="16"/>
                <w:lang w:val="en-US"/>
              </w:rPr>
            </w:pPr>
            <w:r w:rsidRPr="00FC3627">
              <w:rPr>
                <w:rFonts w:ascii="Tahoma" w:eastAsia="Times New Roman" w:hAnsi="Tahoma" w:cs="Tahoma"/>
                <w:b/>
                <w:bCs/>
                <w:color w:val="000000"/>
                <w:sz w:val="16"/>
                <w:szCs w:val="16"/>
                <w:lang w:val="en-US"/>
              </w:rPr>
              <w:t>Общо</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b/>
                <w:bCs/>
                <w:color w:val="000000"/>
                <w:sz w:val="16"/>
                <w:szCs w:val="16"/>
                <w:lang w:val="en-US"/>
              </w:rPr>
            </w:pPr>
            <w:r w:rsidRPr="00FC3627">
              <w:rPr>
                <w:rFonts w:ascii="Tahoma" w:eastAsia="Times New Roman" w:hAnsi="Tahoma" w:cs="Tahoma"/>
                <w:b/>
                <w:bCs/>
                <w:color w:val="000000"/>
                <w:sz w:val="16"/>
                <w:szCs w:val="16"/>
                <w:lang w:val="en-US"/>
              </w:rPr>
              <w:t>58,4</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b/>
                <w:bCs/>
                <w:color w:val="000000"/>
                <w:sz w:val="16"/>
                <w:szCs w:val="16"/>
                <w:lang w:val="en-US"/>
              </w:rPr>
            </w:pPr>
            <w:r w:rsidRPr="00FC3627">
              <w:rPr>
                <w:rFonts w:ascii="Tahoma" w:eastAsia="Times New Roman" w:hAnsi="Tahoma" w:cs="Tahoma"/>
                <w:b/>
                <w:bCs/>
                <w:color w:val="000000"/>
                <w:sz w:val="16"/>
                <w:szCs w:val="16"/>
                <w:lang w:val="en-US"/>
              </w:rPr>
              <w:t>58,8</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b/>
                <w:bCs/>
                <w:color w:val="000000"/>
                <w:sz w:val="16"/>
                <w:szCs w:val="16"/>
                <w:lang w:val="en-US"/>
              </w:rPr>
            </w:pPr>
            <w:r w:rsidRPr="00FC3627">
              <w:rPr>
                <w:rFonts w:ascii="Tahoma" w:eastAsia="Times New Roman" w:hAnsi="Tahoma" w:cs="Tahoma"/>
                <w:b/>
                <w:bCs/>
                <w:color w:val="000000"/>
                <w:sz w:val="16"/>
                <w:szCs w:val="16"/>
                <w:lang w:val="en-US"/>
              </w:rPr>
              <w:t>59,5</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b/>
                <w:bCs/>
                <w:color w:val="000000"/>
                <w:sz w:val="16"/>
                <w:szCs w:val="16"/>
                <w:lang w:val="en-US"/>
              </w:rPr>
            </w:pPr>
            <w:r w:rsidRPr="00FC3627">
              <w:rPr>
                <w:rFonts w:ascii="Tahoma" w:eastAsia="Times New Roman" w:hAnsi="Tahoma" w:cs="Tahoma"/>
                <w:b/>
                <w:bCs/>
                <w:color w:val="000000"/>
                <w:sz w:val="16"/>
                <w:szCs w:val="16"/>
                <w:lang w:val="en-US"/>
              </w:rPr>
              <w:t>61</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b/>
                <w:bCs/>
                <w:color w:val="000000"/>
                <w:sz w:val="16"/>
                <w:szCs w:val="16"/>
                <w:lang w:val="en-US"/>
              </w:rPr>
            </w:pPr>
            <w:r w:rsidRPr="00FC3627">
              <w:rPr>
                <w:rFonts w:ascii="Tahoma" w:eastAsia="Times New Roman" w:hAnsi="Tahoma" w:cs="Tahoma"/>
                <w:b/>
                <w:bCs/>
                <w:color w:val="000000"/>
                <w:sz w:val="16"/>
                <w:szCs w:val="16"/>
                <w:lang w:val="en-US"/>
              </w:rPr>
              <w:t>62,9</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b/>
                <w:bCs/>
                <w:color w:val="000000"/>
                <w:sz w:val="16"/>
                <w:szCs w:val="16"/>
                <w:lang w:val="en-US"/>
              </w:rPr>
            </w:pPr>
            <w:r w:rsidRPr="00FC3627">
              <w:rPr>
                <w:rFonts w:ascii="Tahoma" w:eastAsia="Times New Roman" w:hAnsi="Tahoma" w:cs="Tahoma"/>
                <w:b/>
                <w:bCs/>
                <w:color w:val="000000"/>
                <w:sz w:val="16"/>
                <w:szCs w:val="16"/>
                <w:lang w:val="en-US"/>
              </w:rPr>
              <w:t>63,4</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eastAsia="Times New Roman"/>
                <w:b/>
                <w:bCs/>
                <w:color w:val="000000"/>
                <w:lang w:val="en-US"/>
              </w:rPr>
            </w:pPr>
            <w:r w:rsidRPr="00FC3627">
              <w:rPr>
                <w:rFonts w:eastAsia="Times New Roman"/>
                <w:b/>
                <w:bCs/>
                <w:color w:val="000000"/>
                <w:lang w:val="en-US"/>
              </w:rPr>
              <w:t>66,9</w:t>
            </w:r>
          </w:p>
        </w:tc>
      </w:tr>
      <w:tr w:rsidR="00DD1510" w:rsidRPr="00FC3627" w:rsidTr="003969AB">
        <w:trPr>
          <w:trHeight w:val="300"/>
        </w:trPr>
        <w:tc>
          <w:tcPr>
            <w:tcW w:w="18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rPr>
                <w:rFonts w:ascii="Tahoma" w:eastAsia="Times New Roman" w:hAnsi="Tahoma" w:cs="Tahoma"/>
                <w:color w:val="000000"/>
                <w:sz w:val="16"/>
                <w:szCs w:val="16"/>
                <w:lang w:val="en-US"/>
              </w:rPr>
            </w:pPr>
            <w:r w:rsidRPr="00FC3627">
              <w:rPr>
                <w:rFonts w:ascii="Tahoma" w:eastAsia="Times New Roman" w:hAnsi="Tahoma" w:cs="Tahoma"/>
                <w:color w:val="000000"/>
                <w:sz w:val="16"/>
                <w:szCs w:val="16"/>
                <w:lang w:val="en-US"/>
              </w:rPr>
              <w:t>Мъже</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color w:val="000000"/>
                <w:sz w:val="16"/>
                <w:szCs w:val="16"/>
                <w:lang w:val="en-US"/>
              </w:rPr>
            </w:pPr>
            <w:r w:rsidRPr="00FC3627">
              <w:rPr>
                <w:rFonts w:ascii="Tahoma" w:eastAsia="Times New Roman" w:hAnsi="Tahoma" w:cs="Tahoma"/>
                <w:color w:val="000000"/>
                <w:sz w:val="16"/>
                <w:szCs w:val="16"/>
                <w:lang w:val="en-US"/>
              </w:rPr>
              <w:t>61,2</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color w:val="000000"/>
                <w:sz w:val="16"/>
                <w:szCs w:val="16"/>
                <w:lang w:val="en-US"/>
              </w:rPr>
            </w:pPr>
            <w:r w:rsidRPr="00FC3627">
              <w:rPr>
                <w:rFonts w:ascii="Tahoma" w:eastAsia="Times New Roman" w:hAnsi="Tahoma" w:cs="Tahoma"/>
                <w:color w:val="000000"/>
                <w:sz w:val="16"/>
                <w:szCs w:val="16"/>
                <w:lang w:val="en-US"/>
              </w:rPr>
              <w:t>61,3</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color w:val="000000"/>
                <w:sz w:val="16"/>
                <w:szCs w:val="16"/>
                <w:lang w:val="en-US"/>
              </w:rPr>
            </w:pPr>
            <w:r w:rsidRPr="00FC3627">
              <w:rPr>
                <w:rFonts w:ascii="Tahoma" w:eastAsia="Times New Roman" w:hAnsi="Tahoma" w:cs="Tahoma"/>
                <w:color w:val="000000"/>
                <w:sz w:val="16"/>
                <w:szCs w:val="16"/>
                <w:lang w:val="en-US"/>
              </w:rPr>
              <w:t>62,1</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color w:val="000000"/>
                <w:sz w:val="16"/>
                <w:szCs w:val="16"/>
                <w:lang w:val="en-US"/>
              </w:rPr>
            </w:pPr>
            <w:r w:rsidRPr="00FC3627">
              <w:rPr>
                <w:rFonts w:ascii="Tahoma" w:eastAsia="Times New Roman" w:hAnsi="Tahoma" w:cs="Tahoma"/>
                <w:color w:val="000000"/>
                <w:sz w:val="16"/>
                <w:szCs w:val="16"/>
                <w:lang w:val="en-US"/>
              </w:rPr>
              <w:t>63,9</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color w:val="000000"/>
                <w:sz w:val="16"/>
                <w:szCs w:val="16"/>
                <w:lang w:val="en-US"/>
              </w:rPr>
            </w:pPr>
            <w:r w:rsidRPr="00FC3627">
              <w:rPr>
                <w:rFonts w:ascii="Tahoma" w:eastAsia="Times New Roman" w:hAnsi="Tahoma" w:cs="Tahoma"/>
                <w:color w:val="000000"/>
                <w:sz w:val="16"/>
                <w:szCs w:val="16"/>
                <w:lang w:val="en-US"/>
              </w:rPr>
              <w:t>65,9</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color w:val="000000"/>
                <w:sz w:val="16"/>
                <w:szCs w:val="16"/>
                <w:lang w:val="en-US"/>
              </w:rPr>
            </w:pPr>
            <w:r w:rsidRPr="00FC3627">
              <w:rPr>
                <w:rFonts w:ascii="Tahoma" w:eastAsia="Times New Roman" w:hAnsi="Tahoma" w:cs="Tahoma"/>
                <w:color w:val="000000"/>
                <w:sz w:val="16"/>
                <w:szCs w:val="16"/>
                <w:lang w:val="en-US"/>
              </w:rPr>
              <w:t>66,7</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eastAsia="Times New Roman"/>
                <w:color w:val="000000"/>
                <w:lang w:val="en-US"/>
              </w:rPr>
            </w:pPr>
            <w:r w:rsidRPr="00FC3627">
              <w:rPr>
                <w:rFonts w:eastAsia="Times New Roman"/>
                <w:color w:val="000000"/>
                <w:lang w:val="en-US"/>
              </w:rPr>
              <w:t>70,6</w:t>
            </w:r>
          </w:p>
        </w:tc>
      </w:tr>
      <w:tr w:rsidR="00DD1510" w:rsidRPr="00FC3627" w:rsidTr="003969AB">
        <w:trPr>
          <w:trHeight w:val="300"/>
        </w:trPr>
        <w:tc>
          <w:tcPr>
            <w:tcW w:w="18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rPr>
                <w:rFonts w:ascii="Tahoma" w:eastAsia="Times New Roman" w:hAnsi="Tahoma" w:cs="Tahoma"/>
                <w:color w:val="000000"/>
                <w:sz w:val="16"/>
                <w:szCs w:val="16"/>
                <w:lang w:val="en-US"/>
              </w:rPr>
            </w:pPr>
            <w:r w:rsidRPr="00FC3627">
              <w:rPr>
                <w:rFonts w:ascii="Tahoma" w:eastAsia="Times New Roman" w:hAnsi="Tahoma" w:cs="Tahoma"/>
                <w:color w:val="000000"/>
                <w:sz w:val="16"/>
                <w:szCs w:val="16"/>
                <w:lang w:val="en-US"/>
              </w:rPr>
              <w:t>Жени</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color w:val="000000"/>
                <w:sz w:val="16"/>
                <w:szCs w:val="16"/>
                <w:lang w:val="en-US"/>
              </w:rPr>
            </w:pPr>
            <w:r w:rsidRPr="00FC3627">
              <w:rPr>
                <w:rFonts w:ascii="Tahoma" w:eastAsia="Times New Roman" w:hAnsi="Tahoma" w:cs="Tahoma"/>
                <w:color w:val="000000"/>
                <w:sz w:val="16"/>
                <w:szCs w:val="16"/>
                <w:lang w:val="en-US"/>
              </w:rPr>
              <w:t>55,6</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color w:val="000000"/>
                <w:sz w:val="16"/>
                <w:szCs w:val="16"/>
                <w:lang w:val="en-US"/>
              </w:rPr>
            </w:pPr>
            <w:r w:rsidRPr="00FC3627">
              <w:rPr>
                <w:rFonts w:ascii="Tahoma" w:eastAsia="Times New Roman" w:hAnsi="Tahoma" w:cs="Tahoma"/>
                <w:color w:val="000000"/>
                <w:sz w:val="16"/>
                <w:szCs w:val="16"/>
                <w:lang w:val="en-US"/>
              </w:rPr>
              <w:t>56,3</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color w:val="000000"/>
                <w:sz w:val="16"/>
                <w:szCs w:val="16"/>
                <w:lang w:val="en-US"/>
              </w:rPr>
            </w:pPr>
            <w:r w:rsidRPr="00FC3627">
              <w:rPr>
                <w:rFonts w:ascii="Tahoma" w:eastAsia="Times New Roman" w:hAnsi="Tahoma" w:cs="Tahoma"/>
                <w:color w:val="000000"/>
                <w:sz w:val="16"/>
                <w:szCs w:val="16"/>
                <w:lang w:val="en-US"/>
              </w:rPr>
              <w:t>56,8</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color w:val="000000"/>
                <w:sz w:val="16"/>
                <w:szCs w:val="16"/>
                <w:lang w:val="en-US"/>
              </w:rPr>
            </w:pPr>
            <w:r w:rsidRPr="00FC3627">
              <w:rPr>
                <w:rFonts w:ascii="Tahoma" w:eastAsia="Times New Roman" w:hAnsi="Tahoma" w:cs="Tahoma"/>
                <w:color w:val="000000"/>
                <w:sz w:val="16"/>
                <w:szCs w:val="16"/>
                <w:lang w:val="en-US"/>
              </w:rPr>
              <w:t>58,2</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color w:val="000000"/>
                <w:sz w:val="16"/>
                <w:szCs w:val="16"/>
                <w:lang w:val="en-US"/>
              </w:rPr>
            </w:pPr>
            <w:r w:rsidRPr="00FC3627">
              <w:rPr>
                <w:rFonts w:ascii="Tahoma" w:eastAsia="Times New Roman" w:hAnsi="Tahoma" w:cs="Tahoma"/>
                <w:color w:val="000000"/>
                <w:sz w:val="16"/>
                <w:szCs w:val="16"/>
                <w:lang w:val="en-US"/>
              </w:rPr>
              <w:t>59,8</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color w:val="000000"/>
                <w:sz w:val="16"/>
                <w:szCs w:val="16"/>
                <w:lang w:val="en-US"/>
              </w:rPr>
            </w:pPr>
            <w:r w:rsidRPr="00FC3627">
              <w:rPr>
                <w:rFonts w:ascii="Tahoma" w:eastAsia="Times New Roman" w:hAnsi="Tahoma" w:cs="Tahoma"/>
                <w:color w:val="000000"/>
                <w:sz w:val="16"/>
                <w:szCs w:val="16"/>
                <w:lang w:val="en-US"/>
              </w:rPr>
              <w:t>60,0</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eastAsia="Times New Roman"/>
                <w:color w:val="000000"/>
                <w:lang w:val="en-US"/>
              </w:rPr>
            </w:pPr>
            <w:r w:rsidRPr="00FC3627">
              <w:rPr>
                <w:rFonts w:eastAsia="Times New Roman"/>
                <w:color w:val="000000"/>
                <w:lang w:val="en-US"/>
              </w:rPr>
              <w:t>63,1</w:t>
            </w:r>
          </w:p>
        </w:tc>
      </w:tr>
    </w:tbl>
    <w:p w:rsidR="00DD1510" w:rsidRPr="001C6880" w:rsidRDefault="00DD1510" w:rsidP="00DD1510">
      <w:pPr>
        <w:spacing w:after="0" w:line="240" w:lineRule="auto"/>
        <w:jc w:val="both"/>
        <w:rPr>
          <w:rFonts w:ascii="Times New Roman" w:eastAsiaTheme="minorHAnsi" w:hAnsi="Times New Roman"/>
          <w:sz w:val="16"/>
          <w:szCs w:val="16"/>
        </w:rPr>
      </w:pPr>
      <w:r w:rsidRPr="001C6880">
        <w:rPr>
          <w:rFonts w:ascii="Times New Roman" w:eastAsiaTheme="minorHAnsi" w:hAnsi="Times New Roman"/>
          <w:sz w:val="16"/>
          <w:szCs w:val="16"/>
        </w:rPr>
        <w:t>Източник: Наблюдение на работната сила, НСИ</w:t>
      </w:r>
    </w:p>
    <w:p w:rsidR="00DD1510" w:rsidRDefault="00DD1510" w:rsidP="00963247">
      <w:pPr>
        <w:autoSpaceDE w:val="0"/>
        <w:autoSpaceDN w:val="0"/>
        <w:adjustRightInd w:val="0"/>
        <w:spacing w:after="0" w:line="240" w:lineRule="auto"/>
        <w:ind w:firstLine="708"/>
        <w:jc w:val="both"/>
        <w:rPr>
          <w:rFonts w:ascii="Times New Roman" w:eastAsia="Times New Roman" w:hAnsi="Times New Roman"/>
          <w:color w:val="000000"/>
          <w:sz w:val="24"/>
          <w:szCs w:val="24"/>
          <w:lang w:eastAsia="bg-BG"/>
        </w:rPr>
      </w:pPr>
    </w:p>
    <w:p w:rsidR="007120E5" w:rsidRPr="009C334A" w:rsidRDefault="007120E5" w:rsidP="00963247">
      <w:pPr>
        <w:autoSpaceDE w:val="0"/>
        <w:autoSpaceDN w:val="0"/>
        <w:adjustRightInd w:val="0"/>
        <w:spacing w:after="0" w:line="240" w:lineRule="auto"/>
        <w:ind w:firstLine="708"/>
        <w:jc w:val="both"/>
        <w:rPr>
          <w:rFonts w:ascii="Times New Roman" w:eastAsia="Times New Roman" w:hAnsi="Times New Roman"/>
          <w:color w:val="000000"/>
          <w:sz w:val="24"/>
          <w:szCs w:val="24"/>
          <w:lang w:eastAsia="bg-BG"/>
        </w:rPr>
      </w:pPr>
      <w:r w:rsidRPr="009C334A">
        <w:rPr>
          <w:rFonts w:ascii="Times New Roman" w:eastAsia="Times New Roman" w:hAnsi="Times New Roman"/>
          <w:color w:val="000000"/>
          <w:sz w:val="24"/>
          <w:szCs w:val="24"/>
          <w:lang w:eastAsia="bg-BG"/>
        </w:rPr>
        <w:t>Коефициентът на заетост на 15 и повече навършени години при жените е доста по-нисък от този на мъжете, като през 2017 г. коефициентът на заетост при жените</w:t>
      </w:r>
      <w:r w:rsidR="0035297B">
        <w:rPr>
          <w:rFonts w:ascii="Times New Roman" w:eastAsia="Times New Roman" w:hAnsi="Times New Roman"/>
          <w:color w:val="000000"/>
          <w:sz w:val="24"/>
          <w:szCs w:val="24"/>
          <w:lang w:eastAsia="bg-BG"/>
        </w:rPr>
        <w:t xml:space="preserve"> </w:t>
      </w:r>
      <w:r w:rsidRPr="009C334A">
        <w:rPr>
          <w:rFonts w:ascii="Times New Roman" w:eastAsia="Times New Roman" w:hAnsi="Times New Roman"/>
          <w:color w:val="000000"/>
          <w:sz w:val="24"/>
          <w:szCs w:val="24"/>
          <w:lang w:val="en-US" w:eastAsia="bg-BG"/>
        </w:rPr>
        <w:t>(46.6%)</w:t>
      </w:r>
      <w:r w:rsidRPr="009C334A">
        <w:rPr>
          <w:rFonts w:ascii="Times New Roman" w:eastAsia="Times New Roman" w:hAnsi="Times New Roman"/>
          <w:color w:val="000000"/>
          <w:sz w:val="24"/>
          <w:szCs w:val="24"/>
          <w:lang w:eastAsia="bg-BG"/>
        </w:rPr>
        <w:t xml:space="preserve"> е с 11,2 п.п. по-нисък от този при мъжете</w:t>
      </w:r>
      <w:r w:rsidRPr="009C334A">
        <w:rPr>
          <w:rFonts w:ascii="Times New Roman" w:eastAsia="Times New Roman" w:hAnsi="Times New Roman"/>
          <w:color w:val="000000"/>
          <w:sz w:val="24"/>
          <w:szCs w:val="24"/>
          <w:lang w:val="en-US" w:eastAsia="bg-BG"/>
        </w:rPr>
        <w:t>(57.8%)</w:t>
      </w:r>
      <w:r w:rsidRPr="009C334A">
        <w:rPr>
          <w:rFonts w:ascii="Times New Roman" w:eastAsia="Times New Roman" w:hAnsi="Times New Roman"/>
          <w:color w:val="000000"/>
          <w:sz w:val="24"/>
          <w:szCs w:val="24"/>
          <w:lang w:eastAsia="bg-BG"/>
        </w:rPr>
        <w:t>. Във възрастовата група 15-64 г. коефициентът на заетост при жените варира от 49,0% през 2003 г. до 63,1% през 2017 г., за периода на 2003-2017 г., нараства с 14,1 п.п. За периода коефициента на заетост на мъжете във възрастовата група 15-64 г. нараства от 56% на 70,6%.</w:t>
      </w:r>
    </w:p>
    <w:p w:rsidR="00DD1510" w:rsidRDefault="00DD1510" w:rsidP="00DD1510">
      <w:pPr>
        <w:spacing w:after="0" w:line="240" w:lineRule="auto"/>
        <w:ind w:firstLine="709"/>
        <w:jc w:val="both"/>
        <w:rPr>
          <w:rFonts w:ascii="Times New Roman" w:eastAsiaTheme="minorHAnsi" w:hAnsi="Times New Roman"/>
          <w:sz w:val="24"/>
          <w:szCs w:val="24"/>
        </w:rPr>
      </w:pPr>
    </w:p>
    <w:p w:rsidR="00DD1510" w:rsidRPr="00E05982" w:rsidRDefault="00DD1510" w:rsidP="00DD1510">
      <w:pPr>
        <w:spacing w:after="0" w:line="240" w:lineRule="auto"/>
        <w:ind w:firstLine="709"/>
        <w:jc w:val="both"/>
        <w:rPr>
          <w:rFonts w:ascii="Times New Roman" w:eastAsiaTheme="minorHAnsi" w:hAnsi="Times New Roman"/>
          <w:b/>
        </w:rPr>
      </w:pPr>
      <w:r w:rsidRPr="00E05982">
        <w:rPr>
          <w:rFonts w:ascii="Times New Roman" w:eastAsiaTheme="minorHAnsi" w:hAnsi="Times New Roman"/>
          <w:b/>
        </w:rPr>
        <w:t>Коефициент на заетост за възрастова група 20 - 64 г. по пол</w:t>
      </w:r>
    </w:p>
    <w:tbl>
      <w:tblPr>
        <w:tblW w:w="8580" w:type="dxa"/>
        <w:tblInd w:w="108" w:type="dxa"/>
        <w:tblLook w:val="04A0" w:firstRow="1" w:lastRow="0" w:firstColumn="1" w:lastColumn="0" w:noHBand="0" w:noVBand="1"/>
      </w:tblPr>
      <w:tblGrid>
        <w:gridCol w:w="1860"/>
        <w:gridCol w:w="960"/>
        <w:gridCol w:w="960"/>
        <w:gridCol w:w="960"/>
        <w:gridCol w:w="960"/>
        <w:gridCol w:w="960"/>
        <w:gridCol w:w="960"/>
        <w:gridCol w:w="960"/>
      </w:tblGrid>
      <w:tr w:rsidR="00DD1510" w:rsidRPr="00FC3627" w:rsidTr="003969AB">
        <w:trPr>
          <w:trHeight w:val="300"/>
        </w:trPr>
        <w:tc>
          <w:tcPr>
            <w:tcW w:w="18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rPr>
                <w:rFonts w:ascii="Times New Roman" w:eastAsia="Times New Roman" w:hAnsi="Times New Roman"/>
                <w:sz w:val="24"/>
                <w:szCs w:val="24"/>
                <w:lang w:val="en-US"/>
              </w:rPr>
            </w:pP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eastAsia="Times New Roman"/>
                <w:color w:val="000000"/>
                <w:lang w:val="en-US"/>
              </w:rPr>
            </w:pPr>
            <w:r w:rsidRPr="00FC3627">
              <w:rPr>
                <w:rFonts w:eastAsia="Times New Roman"/>
                <w:color w:val="000000"/>
                <w:lang w:val="en-US"/>
              </w:rPr>
              <w:t>(%)</w:t>
            </w:r>
          </w:p>
        </w:tc>
      </w:tr>
      <w:tr w:rsidR="00DD1510" w:rsidRPr="00FC3627" w:rsidTr="003969AB">
        <w:trPr>
          <w:trHeight w:val="300"/>
        </w:trPr>
        <w:tc>
          <w:tcPr>
            <w:tcW w:w="1860" w:type="dxa"/>
            <w:tcBorders>
              <w:top w:val="single" w:sz="4" w:space="0" w:color="auto"/>
              <w:left w:val="nil"/>
              <w:bottom w:val="nil"/>
              <w:right w:val="single" w:sz="4" w:space="0" w:color="auto"/>
            </w:tcBorders>
            <w:shd w:val="clear" w:color="auto" w:fill="auto"/>
            <w:noWrap/>
            <w:vAlign w:val="bottom"/>
            <w:hideMark/>
          </w:tcPr>
          <w:p w:rsidR="00DD1510" w:rsidRPr="00FC3627" w:rsidRDefault="00DD1510" w:rsidP="003969AB">
            <w:pPr>
              <w:spacing w:after="0" w:line="240" w:lineRule="auto"/>
              <w:jc w:val="center"/>
              <w:rPr>
                <w:rFonts w:eastAsia="Times New Roman"/>
                <w:color w:val="000000"/>
                <w:sz w:val="20"/>
                <w:szCs w:val="20"/>
                <w:lang w:val="en-US"/>
              </w:rPr>
            </w:pPr>
            <w:r w:rsidRPr="00FC3627">
              <w:rPr>
                <w:rFonts w:eastAsia="Times New Roman"/>
                <w:color w:val="000000"/>
                <w:sz w:val="20"/>
                <w:szCs w:val="20"/>
                <w:lang w:val="en-US"/>
              </w:rPr>
              <w:t> </w:t>
            </w:r>
          </w:p>
        </w:tc>
        <w:tc>
          <w:tcPr>
            <w:tcW w:w="960" w:type="dxa"/>
            <w:tcBorders>
              <w:top w:val="single" w:sz="4" w:space="0" w:color="auto"/>
              <w:left w:val="nil"/>
              <w:bottom w:val="single" w:sz="4" w:space="0" w:color="auto"/>
              <w:right w:val="nil"/>
            </w:tcBorders>
            <w:shd w:val="clear" w:color="auto" w:fill="auto"/>
            <w:noWrap/>
            <w:vAlign w:val="bottom"/>
            <w:hideMark/>
          </w:tcPr>
          <w:p w:rsidR="00DD1510" w:rsidRPr="00FC3627" w:rsidRDefault="00DD1510" w:rsidP="003969AB">
            <w:pPr>
              <w:spacing w:after="0" w:line="240" w:lineRule="auto"/>
              <w:jc w:val="right"/>
              <w:rPr>
                <w:rFonts w:eastAsia="Times New Roman"/>
                <w:b/>
                <w:bCs/>
                <w:color w:val="000000"/>
                <w:lang w:val="en-US"/>
              </w:rPr>
            </w:pPr>
            <w:r w:rsidRPr="00FC3627">
              <w:rPr>
                <w:rFonts w:eastAsia="Times New Roman"/>
                <w:b/>
                <w:bCs/>
                <w:color w:val="000000"/>
                <w:lang w:val="en-US"/>
              </w:rPr>
              <w:t>2011</w:t>
            </w:r>
          </w:p>
        </w:tc>
        <w:tc>
          <w:tcPr>
            <w:tcW w:w="960" w:type="dxa"/>
            <w:tcBorders>
              <w:top w:val="single" w:sz="4" w:space="0" w:color="auto"/>
              <w:left w:val="nil"/>
              <w:bottom w:val="single" w:sz="4" w:space="0" w:color="auto"/>
              <w:right w:val="nil"/>
            </w:tcBorders>
            <w:shd w:val="clear" w:color="auto" w:fill="auto"/>
            <w:noWrap/>
            <w:vAlign w:val="bottom"/>
            <w:hideMark/>
          </w:tcPr>
          <w:p w:rsidR="00DD1510" w:rsidRPr="00FC3627" w:rsidRDefault="00DD1510" w:rsidP="003969AB">
            <w:pPr>
              <w:spacing w:after="0" w:line="240" w:lineRule="auto"/>
              <w:jc w:val="right"/>
              <w:rPr>
                <w:rFonts w:eastAsia="Times New Roman"/>
                <w:b/>
                <w:bCs/>
                <w:color w:val="000000"/>
                <w:lang w:val="en-US"/>
              </w:rPr>
            </w:pPr>
            <w:r w:rsidRPr="00FC3627">
              <w:rPr>
                <w:rFonts w:eastAsia="Times New Roman"/>
                <w:b/>
                <w:bCs/>
                <w:color w:val="000000"/>
                <w:lang w:val="en-US"/>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1510" w:rsidRPr="00FC3627" w:rsidRDefault="00DD1510" w:rsidP="003969AB">
            <w:pPr>
              <w:spacing w:after="0" w:line="240" w:lineRule="auto"/>
              <w:jc w:val="right"/>
              <w:rPr>
                <w:rFonts w:eastAsia="Times New Roman"/>
                <w:b/>
                <w:bCs/>
                <w:color w:val="000000"/>
                <w:lang w:val="en-US"/>
              </w:rPr>
            </w:pPr>
            <w:r w:rsidRPr="00FC3627">
              <w:rPr>
                <w:rFonts w:eastAsia="Times New Roman"/>
                <w:b/>
                <w:bCs/>
                <w:color w:val="000000"/>
                <w:lang w:val="en-US"/>
              </w:rPr>
              <w:t>2013</w:t>
            </w:r>
          </w:p>
        </w:tc>
        <w:tc>
          <w:tcPr>
            <w:tcW w:w="960" w:type="dxa"/>
            <w:tcBorders>
              <w:top w:val="single" w:sz="4" w:space="0" w:color="auto"/>
              <w:left w:val="nil"/>
              <w:bottom w:val="single" w:sz="4" w:space="0" w:color="auto"/>
              <w:right w:val="nil"/>
            </w:tcBorders>
            <w:shd w:val="clear" w:color="auto" w:fill="auto"/>
            <w:noWrap/>
            <w:vAlign w:val="bottom"/>
            <w:hideMark/>
          </w:tcPr>
          <w:p w:rsidR="00DD1510" w:rsidRPr="00FC3627" w:rsidRDefault="00DD1510" w:rsidP="003969AB">
            <w:pPr>
              <w:spacing w:after="0" w:line="240" w:lineRule="auto"/>
              <w:jc w:val="right"/>
              <w:rPr>
                <w:rFonts w:eastAsia="Times New Roman"/>
                <w:b/>
                <w:bCs/>
                <w:color w:val="000000"/>
                <w:lang w:val="en-US"/>
              </w:rPr>
            </w:pPr>
            <w:r w:rsidRPr="00FC3627">
              <w:rPr>
                <w:rFonts w:eastAsia="Times New Roman"/>
                <w:b/>
                <w:bCs/>
                <w:color w:val="000000"/>
                <w:lang w:val="en-US"/>
              </w:rPr>
              <w:t>2014</w:t>
            </w:r>
          </w:p>
        </w:tc>
        <w:tc>
          <w:tcPr>
            <w:tcW w:w="960" w:type="dxa"/>
            <w:tcBorders>
              <w:top w:val="single" w:sz="4" w:space="0" w:color="auto"/>
              <w:left w:val="nil"/>
              <w:bottom w:val="single" w:sz="4" w:space="0" w:color="auto"/>
              <w:right w:val="nil"/>
            </w:tcBorders>
            <w:shd w:val="clear" w:color="auto" w:fill="auto"/>
            <w:noWrap/>
            <w:vAlign w:val="bottom"/>
            <w:hideMark/>
          </w:tcPr>
          <w:p w:rsidR="00DD1510" w:rsidRPr="00FC3627" w:rsidRDefault="00DD1510" w:rsidP="003969AB">
            <w:pPr>
              <w:spacing w:after="0" w:line="240" w:lineRule="auto"/>
              <w:jc w:val="right"/>
              <w:rPr>
                <w:rFonts w:eastAsia="Times New Roman"/>
                <w:b/>
                <w:bCs/>
                <w:color w:val="000000"/>
                <w:lang w:val="en-US"/>
              </w:rPr>
            </w:pPr>
            <w:r w:rsidRPr="00FC3627">
              <w:rPr>
                <w:rFonts w:eastAsia="Times New Roman"/>
                <w:b/>
                <w:bCs/>
                <w:color w:val="000000"/>
                <w:lang w:val="en-US"/>
              </w:rPr>
              <w:t>2015</w:t>
            </w:r>
          </w:p>
        </w:tc>
        <w:tc>
          <w:tcPr>
            <w:tcW w:w="960" w:type="dxa"/>
            <w:tcBorders>
              <w:top w:val="single" w:sz="4" w:space="0" w:color="auto"/>
              <w:left w:val="nil"/>
              <w:bottom w:val="single" w:sz="4" w:space="0" w:color="auto"/>
              <w:right w:val="nil"/>
            </w:tcBorders>
            <w:shd w:val="clear" w:color="auto" w:fill="auto"/>
            <w:noWrap/>
            <w:vAlign w:val="bottom"/>
            <w:hideMark/>
          </w:tcPr>
          <w:p w:rsidR="00DD1510" w:rsidRPr="00FC3627" w:rsidRDefault="00DD1510" w:rsidP="003969AB">
            <w:pPr>
              <w:spacing w:after="0" w:line="240" w:lineRule="auto"/>
              <w:jc w:val="right"/>
              <w:rPr>
                <w:rFonts w:eastAsia="Times New Roman"/>
                <w:b/>
                <w:bCs/>
                <w:color w:val="000000"/>
                <w:lang w:val="en-US"/>
              </w:rPr>
            </w:pPr>
            <w:r w:rsidRPr="00FC3627">
              <w:rPr>
                <w:rFonts w:eastAsia="Times New Roman"/>
                <w:b/>
                <w:bCs/>
                <w:color w:val="000000"/>
                <w:lang w:val="en-US"/>
              </w:rPr>
              <w:t>2016</w:t>
            </w:r>
          </w:p>
        </w:tc>
        <w:tc>
          <w:tcPr>
            <w:tcW w:w="960" w:type="dxa"/>
            <w:tcBorders>
              <w:top w:val="single" w:sz="4" w:space="0" w:color="auto"/>
              <w:left w:val="nil"/>
              <w:bottom w:val="single" w:sz="4" w:space="0" w:color="auto"/>
              <w:right w:val="nil"/>
            </w:tcBorders>
            <w:shd w:val="clear" w:color="auto" w:fill="auto"/>
            <w:noWrap/>
            <w:vAlign w:val="bottom"/>
            <w:hideMark/>
          </w:tcPr>
          <w:p w:rsidR="00DD1510" w:rsidRPr="00FC3627" w:rsidRDefault="00DD1510" w:rsidP="003969AB">
            <w:pPr>
              <w:spacing w:after="0" w:line="240" w:lineRule="auto"/>
              <w:jc w:val="right"/>
              <w:rPr>
                <w:rFonts w:eastAsia="Times New Roman"/>
                <w:b/>
                <w:bCs/>
                <w:color w:val="000000"/>
                <w:lang w:val="en-US"/>
              </w:rPr>
            </w:pPr>
            <w:r w:rsidRPr="00FC3627">
              <w:rPr>
                <w:rFonts w:eastAsia="Times New Roman"/>
                <w:b/>
                <w:bCs/>
                <w:color w:val="000000"/>
                <w:lang w:val="en-US"/>
              </w:rPr>
              <w:t>2017</w:t>
            </w:r>
          </w:p>
        </w:tc>
      </w:tr>
      <w:tr w:rsidR="00DD1510" w:rsidRPr="00FC3627" w:rsidTr="003969AB">
        <w:trPr>
          <w:trHeight w:val="300"/>
        </w:trPr>
        <w:tc>
          <w:tcPr>
            <w:tcW w:w="1860" w:type="dxa"/>
            <w:tcBorders>
              <w:top w:val="single" w:sz="4" w:space="0" w:color="auto"/>
              <w:left w:val="nil"/>
              <w:bottom w:val="nil"/>
              <w:right w:val="nil"/>
            </w:tcBorders>
            <w:shd w:val="clear" w:color="auto" w:fill="auto"/>
            <w:noWrap/>
            <w:vAlign w:val="bottom"/>
            <w:hideMark/>
          </w:tcPr>
          <w:p w:rsidR="00DD1510" w:rsidRPr="00FC3627" w:rsidRDefault="00DD1510" w:rsidP="003969AB">
            <w:pPr>
              <w:spacing w:after="0" w:line="240" w:lineRule="auto"/>
              <w:rPr>
                <w:rFonts w:ascii="Tahoma" w:eastAsia="Times New Roman" w:hAnsi="Tahoma" w:cs="Tahoma"/>
                <w:b/>
                <w:bCs/>
                <w:color w:val="000000"/>
                <w:sz w:val="16"/>
                <w:szCs w:val="16"/>
                <w:lang w:val="en-US"/>
              </w:rPr>
            </w:pPr>
            <w:r w:rsidRPr="00FC3627">
              <w:rPr>
                <w:rFonts w:ascii="Tahoma" w:eastAsia="Times New Roman" w:hAnsi="Tahoma" w:cs="Tahoma"/>
                <w:b/>
                <w:bCs/>
                <w:color w:val="000000"/>
                <w:sz w:val="16"/>
                <w:szCs w:val="16"/>
                <w:lang w:val="en-US"/>
              </w:rPr>
              <w:t>Общо</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b/>
                <w:bCs/>
                <w:color w:val="000000"/>
                <w:sz w:val="16"/>
                <w:szCs w:val="16"/>
                <w:lang w:val="en-US"/>
              </w:rPr>
            </w:pPr>
            <w:r w:rsidRPr="00FC3627">
              <w:rPr>
                <w:rFonts w:ascii="Tahoma" w:eastAsia="Times New Roman" w:hAnsi="Tahoma" w:cs="Tahoma"/>
                <w:b/>
                <w:bCs/>
                <w:color w:val="000000"/>
                <w:sz w:val="16"/>
                <w:szCs w:val="16"/>
                <w:lang w:val="en-US"/>
              </w:rPr>
              <w:t>62,9</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b/>
                <w:bCs/>
                <w:color w:val="000000"/>
                <w:sz w:val="16"/>
                <w:szCs w:val="16"/>
                <w:lang w:val="en-US"/>
              </w:rPr>
            </w:pPr>
            <w:r w:rsidRPr="00FC3627">
              <w:rPr>
                <w:rFonts w:ascii="Tahoma" w:eastAsia="Times New Roman" w:hAnsi="Tahoma" w:cs="Tahoma"/>
                <w:b/>
                <w:bCs/>
                <w:color w:val="000000"/>
                <w:sz w:val="16"/>
                <w:szCs w:val="16"/>
                <w:lang w:val="en-US"/>
              </w:rPr>
              <w:t>63,0</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b/>
                <w:bCs/>
                <w:color w:val="000000"/>
                <w:sz w:val="16"/>
                <w:szCs w:val="16"/>
                <w:lang w:val="en-US"/>
              </w:rPr>
            </w:pPr>
            <w:r w:rsidRPr="00FC3627">
              <w:rPr>
                <w:rFonts w:ascii="Tahoma" w:eastAsia="Times New Roman" w:hAnsi="Tahoma" w:cs="Tahoma"/>
                <w:b/>
                <w:bCs/>
                <w:color w:val="000000"/>
                <w:sz w:val="16"/>
                <w:szCs w:val="16"/>
                <w:lang w:val="en-US"/>
              </w:rPr>
              <w:t>63,5</w:t>
            </w:r>
          </w:p>
        </w:tc>
        <w:tc>
          <w:tcPr>
            <w:tcW w:w="960" w:type="dxa"/>
            <w:tcBorders>
              <w:top w:val="nil"/>
              <w:left w:val="nil"/>
              <w:bottom w:val="nil"/>
              <w:right w:val="nil"/>
            </w:tcBorders>
            <w:shd w:val="clear" w:color="auto" w:fill="auto"/>
            <w:vAlign w:val="bottom"/>
            <w:hideMark/>
          </w:tcPr>
          <w:p w:rsidR="00DD1510" w:rsidRPr="00FC3627" w:rsidRDefault="00DD1510" w:rsidP="003969AB">
            <w:pPr>
              <w:spacing w:after="0" w:line="240" w:lineRule="auto"/>
              <w:jc w:val="right"/>
              <w:rPr>
                <w:rFonts w:ascii="Tahoma" w:eastAsia="Times New Roman" w:hAnsi="Tahoma" w:cs="Tahoma"/>
                <w:b/>
                <w:bCs/>
                <w:color w:val="000000"/>
                <w:sz w:val="16"/>
                <w:szCs w:val="16"/>
                <w:lang w:val="en-US"/>
              </w:rPr>
            </w:pPr>
            <w:r w:rsidRPr="00FC3627">
              <w:rPr>
                <w:rFonts w:ascii="Tahoma" w:eastAsia="Times New Roman" w:hAnsi="Tahoma" w:cs="Tahoma"/>
                <w:b/>
                <w:bCs/>
                <w:color w:val="000000"/>
                <w:sz w:val="16"/>
                <w:szCs w:val="16"/>
                <w:lang w:val="en-US"/>
              </w:rPr>
              <w:t>65,1</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b/>
                <w:bCs/>
                <w:color w:val="000000"/>
                <w:sz w:val="16"/>
                <w:szCs w:val="16"/>
                <w:lang w:val="en-US"/>
              </w:rPr>
            </w:pPr>
            <w:r w:rsidRPr="00FC3627">
              <w:rPr>
                <w:rFonts w:ascii="Tahoma" w:eastAsia="Times New Roman" w:hAnsi="Tahoma" w:cs="Tahoma"/>
                <w:b/>
                <w:bCs/>
                <w:color w:val="000000"/>
                <w:sz w:val="16"/>
                <w:szCs w:val="16"/>
                <w:lang w:val="en-US"/>
              </w:rPr>
              <w:t>67,1</w:t>
            </w:r>
          </w:p>
        </w:tc>
        <w:tc>
          <w:tcPr>
            <w:tcW w:w="960" w:type="dxa"/>
            <w:tcBorders>
              <w:top w:val="nil"/>
              <w:left w:val="nil"/>
              <w:bottom w:val="nil"/>
              <w:right w:val="nil"/>
            </w:tcBorders>
            <w:shd w:val="clear" w:color="auto" w:fill="auto"/>
            <w:vAlign w:val="bottom"/>
            <w:hideMark/>
          </w:tcPr>
          <w:p w:rsidR="00DD1510" w:rsidRPr="00FC3627" w:rsidRDefault="00DD1510" w:rsidP="003969AB">
            <w:pPr>
              <w:spacing w:after="0" w:line="240" w:lineRule="auto"/>
              <w:jc w:val="right"/>
              <w:rPr>
                <w:rFonts w:ascii="Tahoma" w:eastAsia="Times New Roman" w:hAnsi="Tahoma" w:cs="Tahoma"/>
                <w:b/>
                <w:bCs/>
                <w:color w:val="000000"/>
                <w:sz w:val="16"/>
                <w:szCs w:val="16"/>
                <w:lang w:val="en-US"/>
              </w:rPr>
            </w:pPr>
            <w:r w:rsidRPr="00FC3627">
              <w:rPr>
                <w:rFonts w:ascii="Tahoma" w:eastAsia="Times New Roman" w:hAnsi="Tahoma" w:cs="Tahoma"/>
                <w:b/>
                <w:bCs/>
                <w:color w:val="000000"/>
                <w:sz w:val="16"/>
                <w:szCs w:val="16"/>
                <w:lang w:val="en-US"/>
              </w:rPr>
              <w:t>67,7</w:t>
            </w:r>
          </w:p>
        </w:tc>
        <w:tc>
          <w:tcPr>
            <w:tcW w:w="960" w:type="dxa"/>
            <w:tcBorders>
              <w:top w:val="nil"/>
              <w:left w:val="nil"/>
              <w:bottom w:val="nil"/>
              <w:right w:val="nil"/>
            </w:tcBorders>
            <w:shd w:val="clear" w:color="auto" w:fill="auto"/>
            <w:vAlign w:val="bottom"/>
            <w:hideMark/>
          </w:tcPr>
          <w:p w:rsidR="00DD1510" w:rsidRPr="00FC3627" w:rsidRDefault="00DD1510" w:rsidP="003969AB">
            <w:pPr>
              <w:spacing w:after="0" w:line="240" w:lineRule="auto"/>
              <w:jc w:val="right"/>
              <w:rPr>
                <w:rFonts w:ascii="Tahoma" w:eastAsia="Times New Roman" w:hAnsi="Tahoma" w:cs="Tahoma"/>
                <w:b/>
                <w:bCs/>
                <w:color w:val="000000"/>
                <w:sz w:val="16"/>
                <w:szCs w:val="16"/>
                <w:lang w:val="en-US"/>
              </w:rPr>
            </w:pPr>
            <w:r w:rsidRPr="00FC3627">
              <w:rPr>
                <w:rFonts w:ascii="Tahoma" w:eastAsia="Times New Roman" w:hAnsi="Tahoma" w:cs="Tahoma"/>
                <w:b/>
                <w:bCs/>
                <w:color w:val="000000"/>
                <w:sz w:val="16"/>
                <w:szCs w:val="16"/>
                <w:lang w:val="en-US"/>
              </w:rPr>
              <w:t>71,3</w:t>
            </w:r>
          </w:p>
        </w:tc>
      </w:tr>
      <w:tr w:rsidR="00DD1510" w:rsidRPr="00FC3627" w:rsidTr="003969AB">
        <w:trPr>
          <w:trHeight w:val="300"/>
        </w:trPr>
        <w:tc>
          <w:tcPr>
            <w:tcW w:w="18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rPr>
                <w:rFonts w:ascii="Tahoma" w:eastAsia="Times New Roman" w:hAnsi="Tahoma" w:cs="Tahoma"/>
                <w:color w:val="000000"/>
                <w:sz w:val="16"/>
                <w:szCs w:val="16"/>
                <w:lang w:val="en-US"/>
              </w:rPr>
            </w:pPr>
            <w:r w:rsidRPr="00FC3627">
              <w:rPr>
                <w:rFonts w:ascii="Tahoma" w:eastAsia="Times New Roman" w:hAnsi="Tahoma" w:cs="Tahoma"/>
                <w:color w:val="000000"/>
                <w:sz w:val="16"/>
                <w:szCs w:val="16"/>
                <w:lang w:val="en-US"/>
              </w:rPr>
              <w:t>Мъже</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color w:val="000000"/>
                <w:sz w:val="16"/>
                <w:szCs w:val="16"/>
                <w:lang w:val="en-US"/>
              </w:rPr>
            </w:pPr>
            <w:r w:rsidRPr="00FC3627">
              <w:rPr>
                <w:rFonts w:ascii="Tahoma" w:eastAsia="Times New Roman" w:hAnsi="Tahoma" w:cs="Tahoma"/>
                <w:color w:val="000000"/>
                <w:sz w:val="16"/>
                <w:szCs w:val="16"/>
                <w:lang w:val="en-US"/>
              </w:rPr>
              <w:t>66,0</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color w:val="000000"/>
                <w:sz w:val="16"/>
                <w:szCs w:val="16"/>
                <w:lang w:val="en-US"/>
              </w:rPr>
            </w:pPr>
            <w:r w:rsidRPr="00FC3627">
              <w:rPr>
                <w:rFonts w:ascii="Tahoma" w:eastAsia="Times New Roman" w:hAnsi="Tahoma" w:cs="Tahoma"/>
                <w:color w:val="000000"/>
                <w:sz w:val="16"/>
                <w:szCs w:val="16"/>
                <w:lang w:val="en-US"/>
              </w:rPr>
              <w:t>65,8</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color w:val="000000"/>
                <w:sz w:val="16"/>
                <w:szCs w:val="16"/>
                <w:lang w:val="en-US"/>
              </w:rPr>
            </w:pPr>
            <w:r w:rsidRPr="00FC3627">
              <w:rPr>
                <w:rFonts w:ascii="Tahoma" w:eastAsia="Times New Roman" w:hAnsi="Tahoma" w:cs="Tahoma"/>
                <w:color w:val="000000"/>
                <w:sz w:val="16"/>
                <w:szCs w:val="16"/>
                <w:lang w:val="en-US"/>
              </w:rPr>
              <w:t>66,4</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color w:val="000000"/>
                <w:sz w:val="16"/>
                <w:szCs w:val="16"/>
                <w:lang w:val="en-US"/>
              </w:rPr>
            </w:pPr>
            <w:r w:rsidRPr="00FC3627">
              <w:rPr>
                <w:rFonts w:ascii="Tahoma" w:eastAsia="Times New Roman" w:hAnsi="Tahoma" w:cs="Tahoma"/>
                <w:color w:val="000000"/>
                <w:sz w:val="16"/>
                <w:szCs w:val="16"/>
                <w:lang w:val="en-US"/>
              </w:rPr>
              <w:t>68,1</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color w:val="000000"/>
                <w:sz w:val="16"/>
                <w:szCs w:val="16"/>
                <w:lang w:val="en-US"/>
              </w:rPr>
            </w:pPr>
            <w:r w:rsidRPr="00FC3627">
              <w:rPr>
                <w:rFonts w:ascii="Tahoma" w:eastAsia="Times New Roman" w:hAnsi="Tahoma" w:cs="Tahoma"/>
                <w:color w:val="000000"/>
                <w:sz w:val="16"/>
                <w:szCs w:val="16"/>
                <w:lang w:val="en-US"/>
              </w:rPr>
              <w:t>70,4</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color w:val="000000"/>
                <w:sz w:val="16"/>
                <w:szCs w:val="16"/>
                <w:lang w:val="en-US"/>
              </w:rPr>
            </w:pPr>
            <w:r w:rsidRPr="00FC3627">
              <w:rPr>
                <w:rFonts w:ascii="Tahoma" w:eastAsia="Times New Roman" w:hAnsi="Tahoma" w:cs="Tahoma"/>
                <w:color w:val="000000"/>
                <w:sz w:val="16"/>
                <w:szCs w:val="16"/>
                <w:lang w:val="en-US"/>
              </w:rPr>
              <w:t>71,3</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color w:val="000000"/>
                <w:sz w:val="16"/>
                <w:szCs w:val="16"/>
                <w:lang w:val="en-US"/>
              </w:rPr>
            </w:pPr>
            <w:r w:rsidRPr="00FC3627">
              <w:rPr>
                <w:rFonts w:ascii="Tahoma" w:eastAsia="Times New Roman" w:hAnsi="Tahoma" w:cs="Tahoma"/>
                <w:color w:val="000000"/>
                <w:sz w:val="16"/>
                <w:szCs w:val="16"/>
                <w:lang w:val="en-US"/>
              </w:rPr>
              <w:t>75,3</w:t>
            </w:r>
          </w:p>
        </w:tc>
      </w:tr>
      <w:tr w:rsidR="00DD1510" w:rsidRPr="00FC3627" w:rsidTr="003969AB">
        <w:trPr>
          <w:trHeight w:val="300"/>
        </w:trPr>
        <w:tc>
          <w:tcPr>
            <w:tcW w:w="18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rPr>
                <w:rFonts w:ascii="Tahoma" w:eastAsia="Times New Roman" w:hAnsi="Tahoma" w:cs="Tahoma"/>
                <w:color w:val="000000"/>
                <w:sz w:val="16"/>
                <w:szCs w:val="16"/>
                <w:lang w:val="en-US"/>
              </w:rPr>
            </w:pPr>
            <w:r w:rsidRPr="00FC3627">
              <w:rPr>
                <w:rFonts w:ascii="Tahoma" w:eastAsia="Times New Roman" w:hAnsi="Tahoma" w:cs="Tahoma"/>
                <w:color w:val="000000"/>
                <w:sz w:val="16"/>
                <w:szCs w:val="16"/>
                <w:lang w:val="en-US"/>
              </w:rPr>
              <w:t>Жени</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color w:val="000000"/>
                <w:sz w:val="16"/>
                <w:szCs w:val="16"/>
                <w:lang w:val="en-US"/>
              </w:rPr>
            </w:pPr>
            <w:r w:rsidRPr="00FC3627">
              <w:rPr>
                <w:rFonts w:ascii="Tahoma" w:eastAsia="Times New Roman" w:hAnsi="Tahoma" w:cs="Tahoma"/>
                <w:color w:val="000000"/>
                <w:sz w:val="16"/>
                <w:szCs w:val="16"/>
                <w:lang w:val="en-US"/>
              </w:rPr>
              <w:t>59,8</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color w:val="000000"/>
                <w:sz w:val="16"/>
                <w:szCs w:val="16"/>
                <w:lang w:val="en-US"/>
              </w:rPr>
            </w:pPr>
            <w:r w:rsidRPr="00FC3627">
              <w:rPr>
                <w:rFonts w:ascii="Tahoma" w:eastAsia="Times New Roman" w:hAnsi="Tahoma" w:cs="Tahoma"/>
                <w:color w:val="000000"/>
                <w:sz w:val="16"/>
                <w:szCs w:val="16"/>
                <w:lang w:val="en-US"/>
              </w:rPr>
              <w:t>60,2</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color w:val="000000"/>
                <w:sz w:val="16"/>
                <w:szCs w:val="16"/>
                <w:lang w:val="en-US"/>
              </w:rPr>
            </w:pPr>
            <w:r w:rsidRPr="00FC3627">
              <w:rPr>
                <w:rFonts w:ascii="Tahoma" w:eastAsia="Times New Roman" w:hAnsi="Tahoma" w:cs="Tahoma"/>
                <w:color w:val="000000"/>
                <w:sz w:val="16"/>
                <w:szCs w:val="16"/>
                <w:lang w:val="en-US"/>
              </w:rPr>
              <w:t>60,7</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color w:val="000000"/>
                <w:sz w:val="16"/>
                <w:szCs w:val="16"/>
                <w:lang w:val="en-US"/>
              </w:rPr>
            </w:pPr>
            <w:r w:rsidRPr="00FC3627">
              <w:rPr>
                <w:rFonts w:ascii="Tahoma" w:eastAsia="Times New Roman" w:hAnsi="Tahoma" w:cs="Tahoma"/>
                <w:color w:val="000000"/>
                <w:sz w:val="16"/>
                <w:szCs w:val="16"/>
                <w:lang w:val="en-US"/>
              </w:rPr>
              <w:t>62,0</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color w:val="000000"/>
                <w:sz w:val="16"/>
                <w:szCs w:val="16"/>
                <w:lang w:val="en-US"/>
              </w:rPr>
            </w:pPr>
            <w:r w:rsidRPr="00FC3627">
              <w:rPr>
                <w:rFonts w:ascii="Tahoma" w:eastAsia="Times New Roman" w:hAnsi="Tahoma" w:cs="Tahoma"/>
                <w:color w:val="000000"/>
                <w:sz w:val="16"/>
                <w:szCs w:val="16"/>
                <w:lang w:val="en-US"/>
              </w:rPr>
              <w:t>63,8</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color w:val="000000"/>
                <w:sz w:val="16"/>
                <w:szCs w:val="16"/>
                <w:lang w:val="en-US"/>
              </w:rPr>
            </w:pPr>
            <w:r w:rsidRPr="00FC3627">
              <w:rPr>
                <w:rFonts w:ascii="Tahoma" w:eastAsia="Times New Roman" w:hAnsi="Tahoma" w:cs="Tahoma"/>
                <w:color w:val="000000"/>
                <w:sz w:val="16"/>
                <w:szCs w:val="16"/>
                <w:lang w:val="en-US"/>
              </w:rPr>
              <w:t>64,0</w:t>
            </w:r>
          </w:p>
        </w:tc>
        <w:tc>
          <w:tcPr>
            <w:tcW w:w="960" w:type="dxa"/>
            <w:tcBorders>
              <w:top w:val="nil"/>
              <w:left w:val="nil"/>
              <w:bottom w:val="nil"/>
              <w:right w:val="nil"/>
            </w:tcBorders>
            <w:shd w:val="clear" w:color="auto" w:fill="auto"/>
            <w:noWrap/>
            <w:vAlign w:val="bottom"/>
            <w:hideMark/>
          </w:tcPr>
          <w:p w:rsidR="00DD1510" w:rsidRPr="00FC3627" w:rsidRDefault="00DD1510" w:rsidP="003969AB">
            <w:pPr>
              <w:spacing w:after="0" w:line="240" w:lineRule="auto"/>
              <w:jc w:val="right"/>
              <w:rPr>
                <w:rFonts w:ascii="Tahoma" w:eastAsia="Times New Roman" w:hAnsi="Tahoma" w:cs="Tahoma"/>
                <w:color w:val="000000"/>
                <w:sz w:val="16"/>
                <w:szCs w:val="16"/>
                <w:lang w:val="en-US"/>
              </w:rPr>
            </w:pPr>
            <w:r w:rsidRPr="00FC3627">
              <w:rPr>
                <w:rFonts w:ascii="Tahoma" w:eastAsia="Times New Roman" w:hAnsi="Tahoma" w:cs="Tahoma"/>
                <w:color w:val="000000"/>
                <w:sz w:val="16"/>
                <w:szCs w:val="16"/>
                <w:lang w:val="en-US"/>
              </w:rPr>
              <w:t>67,3</w:t>
            </w:r>
          </w:p>
        </w:tc>
      </w:tr>
    </w:tbl>
    <w:p w:rsidR="00DD1510" w:rsidRPr="001C6880" w:rsidRDefault="00DD1510" w:rsidP="00DD1510">
      <w:pPr>
        <w:spacing w:after="0" w:line="240" w:lineRule="auto"/>
        <w:jc w:val="both"/>
        <w:rPr>
          <w:rFonts w:ascii="Times New Roman" w:eastAsiaTheme="minorHAnsi" w:hAnsi="Times New Roman"/>
          <w:sz w:val="16"/>
          <w:szCs w:val="16"/>
        </w:rPr>
      </w:pPr>
      <w:r w:rsidRPr="001C6880">
        <w:rPr>
          <w:rFonts w:ascii="Times New Roman" w:eastAsiaTheme="minorHAnsi" w:hAnsi="Times New Roman"/>
          <w:sz w:val="16"/>
          <w:szCs w:val="16"/>
        </w:rPr>
        <w:t>Източник: Наблюдение на работната сила, НСИ</w:t>
      </w:r>
    </w:p>
    <w:p w:rsidR="00DD1510" w:rsidRDefault="00DD1510" w:rsidP="00DD1510">
      <w:pPr>
        <w:spacing w:after="0" w:line="240" w:lineRule="auto"/>
        <w:ind w:firstLine="708"/>
        <w:jc w:val="both"/>
        <w:rPr>
          <w:rFonts w:ascii="Times New Roman" w:eastAsiaTheme="minorHAnsi" w:hAnsi="Times New Roman"/>
          <w:sz w:val="24"/>
          <w:szCs w:val="24"/>
        </w:rPr>
      </w:pPr>
    </w:p>
    <w:p w:rsidR="004E653B" w:rsidRDefault="007120E5" w:rsidP="00DD1510">
      <w:pPr>
        <w:spacing w:after="0" w:line="240" w:lineRule="auto"/>
        <w:ind w:firstLine="708"/>
        <w:jc w:val="both"/>
        <w:rPr>
          <w:rFonts w:ascii="Times New Roman" w:eastAsiaTheme="minorHAnsi" w:hAnsi="Times New Roman"/>
          <w:sz w:val="24"/>
          <w:szCs w:val="24"/>
          <w:lang w:val="en-GB"/>
        </w:rPr>
      </w:pPr>
      <w:r w:rsidRPr="007120E5">
        <w:rPr>
          <w:rFonts w:ascii="Times New Roman" w:eastAsiaTheme="minorHAnsi" w:hAnsi="Times New Roman"/>
          <w:sz w:val="24"/>
          <w:szCs w:val="24"/>
        </w:rPr>
        <w:t>Структурата на заетите мъже и жени по квалификационни групи професии за периода 2013-2017 г. е относително постоянна.</w:t>
      </w:r>
      <w:r w:rsidRPr="007120E5">
        <w:rPr>
          <w:rFonts w:ascii="Times New Roman" w:eastAsiaTheme="minorHAnsi" w:hAnsi="Times New Roman"/>
          <w:sz w:val="24"/>
          <w:szCs w:val="24"/>
          <w:lang w:val="en-GB"/>
        </w:rPr>
        <w:t xml:space="preserve"> </w:t>
      </w:r>
    </w:p>
    <w:p w:rsidR="004E653B" w:rsidRDefault="004E653B" w:rsidP="004E653B">
      <w:pPr>
        <w:autoSpaceDE w:val="0"/>
        <w:autoSpaceDN w:val="0"/>
        <w:adjustRightInd w:val="0"/>
        <w:spacing w:after="0" w:line="240" w:lineRule="auto"/>
        <w:ind w:firstLine="708"/>
        <w:jc w:val="both"/>
        <w:rPr>
          <w:rFonts w:ascii="Times New Roman" w:eastAsia="Times New Roman" w:hAnsi="Times New Roman"/>
          <w:b/>
          <w:color w:val="000000"/>
          <w:lang w:eastAsia="bg-BG"/>
        </w:rPr>
      </w:pPr>
      <w:r w:rsidRPr="00E05982">
        <w:rPr>
          <w:rFonts w:ascii="Times New Roman" w:eastAsia="Times New Roman" w:hAnsi="Times New Roman"/>
          <w:b/>
          <w:color w:val="000000"/>
          <w:lang w:val="en-GB" w:eastAsia="bg-BG"/>
        </w:rPr>
        <w:lastRenderedPageBreak/>
        <w:t>Заети лица по класове професии и пол</w:t>
      </w:r>
    </w:p>
    <w:p w:rsidR="00542AF6" w:rsidRPr="00542AF6" w:rsidRDefault="00542AF6" w:rsidP="004E653B">
      <w:pPr>
        <w:autoSpaceDE w:val="0"/>
        <w:autoSpaceDN w:val="0"/>
        <w:adjustRightInd w:val="0"/>
        <w:spacing w:after="0" w:line="240" w:lineRule="auto"/>
        <w:ind w:firstLine="708"/>
        <w:jc w:val="both"/>
        <w:rPr>
          <w:rFonts w:ascii="Times New Roman" w:eastAsia="Times New Roman" w:hAnsi="Times New Roman"/>
          <w:b/>
          <w:color w:val="000000"/>
          <w:lang w:eastAsia="bg-BG"/>
        </w:rPr>
      </w:pPr>
    </w:p>
    <w:p w:rsidR="004E653B" w:rsidRDefault="004E653B" w:rsidP="004E653B">
      <w:pPr>
        <w:autoSpaceDE w:val="0"/>
        <w:autoSpaceDN w:val="0"/>
        <w:adjustRightInd w:val="0"/>
        <w:spacing w:after="0" w:line="240" w:lineRule="auto"/>
        <w:ind w:left="-709"/>
        <w:jc w:val="both"/>
        <w:rPr>
          <w:rFonts w:ascii="Times New Roman" w:eastAsia="Times New Roman" w:hAnsi="Times New Roman"/>
          <w:color w:val="000000"/>
          <w:sz w:val="24"/>
          <w:szCs w:val="24"/>
          <w:lang w:eastAsia="bg-BG"/>
        </w:rPr>
      </w:pPr>
      <w:r w:rsidRPr="00421B50">
        <w:rPr>
          <w:noProof/>
          <w:lang w:val="en-US"/>
        </w:rPr>
        <w:drawing>
          <wp:inline distT="0" distB="0" distL="0" distR="0" wp14:anchorId="5FE1553C" wp14:editId="628FC466">
            <wp:extent cx="6755130" cy="2599898"/>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89551" cy="2613146"/>
                    </a:xfrm>
                    <a:prstGeom prst="rect">
                      <a:avLst/>
                    </a:prstGeom>
                    <a:noFill/>
                    <a:ln>
                      <a:noFill/>
                    </a:ln>
                  </pic:spPr>
                </pic:pic>
              </a:graphicData>
            </a:graphic>
          </wp:inline>
        </w:drawing>
      </w:r>
    </w:p>
    <w:p w:rsidR="004E653B" w:rsidRPr="00EA664B" w:rsidRDefault="004E653B" w:rsidP="00615595">
      <w:pPr>
        <w:autoSpaceDE w:val="0"/>
        <w:autoSpaceDN w:val="0"/>
        <w:adjustRightInd w:val="0"/>
        <w:spacing w:after="0" w:line="240" w:lineRule="auto"/>
        <w:jc w:val="both"/>
        <w:rPr>
          <w:rFonts w:ascii="Times New Roman" w:eastAsia="Times New Roman" w:hAnsi="Times New Roman"/>
          <w:color w:val="000000"/>
          <w:sz w:val="16"/>
          <w:szCs w:val="16"/>
          <w:lang w:eastAsia="bg-BG"/>
        </w:rPr>
      </w:pPr>
      <w:r w:rsidRPr="00EA664B">
        <w:rPr>
          <w:rFonts w:ascii="Times New Roman" w:eastAsia="Times New Roman" w:hAnsi="Times New Roman"/>
          <w:color w:val="000000"/>
          <w:sz w:val="16"/>
          <w:szCs w:val="16"/>
          <w:lang w:eastAsia="bg-BG"/>
        </w:rPr>
        <w:t>Източник: Наблюдение на работната сила, НСИ</w:t>
      </w:r>
    </w:p>
    <w:p w:rsidR="00542AF6" w:rsidRDefault="00542AF6" w:rsidP="00DD1510">
      <w:pPr>
        <w:spacing w:after="0" w:line="240" w:lineRule="auto"/>
        <w:ind w:firstLine="708"/>
        <w:jc w:val="both"/>
        <w:rPr>
          <w:rFonts w:ascii="Times New Roman" w:eastAsiaTheme="minorHAnsi" w:hAnsi="Times New Roman"/>
          <w:sz w:val="24"/>
          <w:szCs w:val="24"/>
        </w:rPr>
      </w:pPr>
    </w:p>
    <w:p w:rsidR="007120E5" w:rsidRDefault="007120E5" w:rsidP="00DD1510">
      <w:pPr>
        <w:spacing w:after="0" w:line="240" w:lineRule="auto"/>
        <w:ind w:firstLine="708"/>
        <w:jc w:val="both"/>
        <w:rPr>
          <w:rFonts w:ascii="Times New Roman" w:eastAsiaTheme="minorHAnsi" w:hAnsi="Times New Roman"/>
          <w:sz w:val="24"/>
          <w:szCs w:val="24"/>
        </w:rPr>
      </w:pPr>
      <w:r w:rsidRPr="007120E5">
        <w:rPr>
          <w:rFonts w:ascii="Times New Roman" w:eastAsiaTheme="minorHAnsi" w:hAnsi="Times New Roman"/>
          <w:sz w:val="24"/>
          <w:szCs w:val="24"/>
        </w:rPr>
        <w:t>През 2017 г. в първа квалификационна група „Ръководители“ около 60% от заетите са мъже, в групата на „Специалисти“  преобладават жените – 66,6%. В третата квалификационна група „Техници и приложни специалисти“ -</w:t>
      </w:r>
      <w:r w:rsidR="00BE5A67">
        <w:rPr>
          <w:rFonts w:ascii="Times New Roman" w:eastAsiaTheme="minorHAnsi" w:hAnsi="Times New Roman"/>
          <w:sz w:val="24"/>
          <w:szCs w:val="24"/>
        </w:rPr>
        <w:t xml:space="preserve"> </w:t>
      </w:r>
      <w:r w:rsidRPr="007120E5">
        <w:rPr>
          <w:rFonts w:ascii="Times New Roman" w:eastAsiaTheme="minorHAnsi" w:hAnsi="Times New Roman"/>
          <w:sz w:val="24"/>
          <w:szCs w:val="24"/>
        </w:rPr>
        <w:t xml:space="preserve">54,5% от заетите са мъже.  В следващите две квалификационни групи „Помощен административен  персонал“  и „Персонал, зает с услуги за населението, търговията и охраната, преобладават жените“, съответно 72,9% и 60,8%. В последните три квалификационни групи професии „Квалифицирани работници и сродни на тях занаятчии“, „Машинни оператори и монтажници“ и „Професии, неизискващи специална квалификация“ , преобладават мъжете. </w:t>
      </w:r>
    </w:p>
    <w:p w:rsidR="00542AF6" w:rsidRPr="007120E5" w:rsidRDefault="00542AF6" w:rsidP="00DD1510">
      <w:pPr>
        <w:spacing w:after="0" w:line="240" w:lineRule="auto"/>
        <w:ind w:firstLine="708"/>
        <w:jc w:val="both"/>
        <w:rPr>
          <w:rFonts w:ascii="Times New Roman" w:eastAsiaTheme="minorHAnsi" w:hAnsi="Times New Roman"/>
          <w:sz w:val="24"/>
          <w:szCs w:val="24"/>
        </w:rPr>
      </w:pPr>
    </w:p>
    <w:p w:rsidR="007B5A76" w:rsidRDefault="007B5A76" w:rsidP="002837C3">
      <w:pPr>
        <w:autoSpaceDE w:val="0"/>
        <w:autoSpaceDN w:val="0"/>
        <w:adjustRightInd w:val="0"/>
        <w:spacing w:after="0" w:line="240" w:lineRule="auto"/>
        <w:ind w:firstLine="708"/>
        <w:jc w:val="both"/>
        <w:rPr>
          <w:rFonts w:ascii="Times New Roman" w:eastAsia="Times New Roman" w:hAnsi="Times New Roman"/>
          <w:b/>
          <w:color w:val="000000"/>
          <w:lang w:eastAsia="bg-BG"/>
        </w:rPr>
      </w:pPr>
      <w:r w:rsidRPr="00E05982">
        <w:rPr>
          <w:rFonts w:ascii="Times New Roman" w:eastAsia="Times New Roman" w:hAnsi="Times New Roman"/>
          <w:b/>
          <w:color w:val="000000"/>
          <w:lang w:val="en-GB" w:eastAsia="bg-BG"/>
        </w:rPr>
        <w:t>Заети лица по икономически дейности и пол</w:t>
      </w:r>
    </w:p>
    <w:p w:rsidR="001C6880" w:rsidRPr="001C6880" w:rsidRDefault="001C6880" w:rsidP="002837C3">
      <w:pPr>
        <w:autoSpaceDE w:val="0"/>
        <w:autoSpaceDN w:val="0"/>
        <w:adjustRightInd w:val="0"/>
        <w:spacing w:after="0" w:line="240" w:lineRule="auto"/>
        <w:ind w:firstLine="708"/>
        <w:jc w:val="both"/>
        <w:rPr>
          <w:rFonts w:ascii="Times New Roman" w:eastAsia="Times New Roman" w:hAnsi="Times New Roman"/>
          <w:b/>
          <w:color w:val="000000"/>
          <w:lang w:eastAsia="bg-BG"/>
        </w:rPr>
      </w:pPr>
    </w:p>
    <w:p w:rsidR="007B5A76" w:rsidRDefault="007B5A76" w:rsidP="007B5A76">
      <w:pPr>
        <w:autoSpaceDE w:val="0"/>
        <w:autoSpaceDN w:val="0"/>
        <w:adjustRightInd w:val="0"/>
        <w:spacing w:after="0" w:line="240" w:lineRule="auto"/>
        <w:ind w:left="-709"/>
        <w:jc w:val="both"/>
        <w:rPr>
          <w:rFonts w:ascii="Times New Roman" w:eastAsia="Times New Roman" w:hAnsi="Times New Roman"/>
          <w:color w:val="000000"/>
          <w:sz w:val="24"/>
          <w:szCs w:val="24"/>
          <w:lang w:val="en-GB" w:eastAsia="bg-BG"/>
        </w:rPr>
      </w:pPr>
      <w:r w:rsidRPr="00654414">
        <w:rPr>
          <w:noProof/>
          <w:lang w:val="en-US"/>
        </w:rPr>
        <w:drawing>
          <wp:inline distT="0" distB="0" distL="0" distR="0" wp14:anchorId="406E6295" wp14:editId="65C8CCB0">
            <wp:extent cx="6706671" cy="324816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13612" cy="3251529"/>
                    </a:xfrm>
                    <a:prstGeom prst="rect">
                      <a:avLst/>
                    </a:prstGeom>
                    <a:noFill/>
                    <a:ln>
                      <a:noFill/>
                    </a:ln>
                  </pic:spPr>
                </pic:pic>
              </a:graphicData>
            </a:graphic>
          </wp:inline>
        </w:drawing>
      </w:r>
    </w:p>
    <w:p w:rsidR="007B5A76" w:rsidRPr="00EA664B" w:rsidRDefault="007B5A76" w:rsidP="007B5A76">
      <w:pPr>
        <w:autoSpaceDE w:val="0"/>
        <w:autoSpaceDN w:val="0"/>
        <w:adjustRightInd w:val="0"/>
        <w:spacing w:after="0" w:line="240" w:lineRule="auto"/>
        <w:ind w:left="-709"/>
        <w:jc w:val="both"/>
        <w:rPr>
          <w:rFonts w:ascii="Times New Roman" w:eastAsia="Times New Roman" w:hAnsi="Times New Roman"/>
          <w:color w:val="000000"/>
          <w:sz w:val="16"/>
          <w:szCs w:val="16"/>
          <w:lang w:val="en-GB" w:eastAsia="bg-BG"/>
        </w:rPr>
      </w:pPr>
      <w:r w:rsidRPr="00EA664B">
        <w:rPr>
          <w:rFonts w:ascii="Times New Roman" w:eastAsia="Times New Roman" w:hAnsi="Times New Roman"/>
          <w:color w:val="000000"/>
          <w:sz w:val="16"/>
          <w:szCs w:val="16"/>
          <w:lang w:val="en-GB" w:eastAsia="bg-BG"/>
        </w:rPr>
        <w:t>Източник: Наблюдение на работната сила, НСИ</w:t>
      </w:r>
    </w:p>
    <w:p w:rsidR="007B5A76" w:rsidRPr="00EA664B" w:rsidRDefault="007B5A76" w:rsidP="007B5A76">
      <w:pPr>
        <w:autoSpaceDE w:val="0"/>
        <w:autoSpaceDN w:val="0"/>
        <w:adjustRightInd w:val="0"/>
        <w:spacing w:after="0" w:line="240" w:lineRule="auto"/>
        <w:ind w:left="-709"/>
        <w:jc w:val="both"/>
        <w:rPr>
          <w:rFonts w:ascii="Times New Roman" w:eastAsia="Times New Roman" w:hAnsi="Times New Roman"/>
          <w:color w:val="000000"/>
          <w:sz w:val="16"/>
          <w:szCs w:val="16"/>
          <w:lang w:val="en-GB" w:eastAsia="bg-BG"/>
        </w:rPr>
      </w:pPr>
      <w:r w:rsidRPr="00EA664B">
        <w:rPr>
          <w:rFonts w:ascii="Times New Roman" w:eastAsia="Times New Roman" w:hAnsi="Times New Roman"/>
          <w:color w:val="000000"/>
          <w:sz w:val="16"/>
          <w:szCs w:val="16"/>
          <w:lang w:val="en-GB" w:eastAsia="bg-BG"/>
        </w:rPr>
        <w:t xml:space="preserve"> ( ) - поради малкия обем на извадката данните, оградени в скоби, не са достатъчно точни</w:t>
      </w:r>
    </w:p>
    <w:p w:rsidR="00542AF6" w:rsidRDefault="00542AF6" w:rsidP="00542AF6">
      <w:pPr>
        <w:autoSpaceDE w:val="0"/>
        <w:autoSpaceDN w:val="0"/>
        <w:adjustRightInd w:val="0"/>
        <w:spacing w:after="0" w:line="240" w:lineRule="auto"/>
        <w:ind w:firstLine="708"/>
        <w:rPr>
          <w:rFonts w:ascii="Times New Roman" w:eastAsia="Times New Roman" w:hAnsi="Times New Roman"/>
          <w:b/>
          <w:color w:val="000000"/>
          <w:sz w:val="24"/>
          <w:szCs w:val="24"/>
          <w:lang w:eastAsia="bg-BG"/>
        </w:rPr>
      </w:pPr>
    </w:p>
    <w:p w:rsidR="00542AF6" w:rsidRPr="000E7842" w:rsidRDefault="00542AF6" w:rsidP="00542AF6">
      <w:pPr>
        <w:autoSpaceDE w:val="0"/>
        <w:autoSpaceDN w:val="0"/>
        <w:adjustRightInd w:val="0"/>
        <w:spacing w:after="0" w:line="240" w:lineRule="auto"/>
        <w:ind w:firstLine="708"/>
        <w:rPr>
          <w:rFonts w:ascii="Times New Roman" w:eastAsia="Times New Roman" w:hAnsi="Times New Roman"/>
          <w:b/>
          <w:color w:val="000000"/>
          <w:sz w:val="24"/>
          <w:szCs w:val="24"/>
          <w:lang w:eastAsia="bg-BG"/>
        </w:rPr>
      </w:pPr>
      <w:r w:rsidRPr="000E7842">
        <w:rPr>
          <w:rFonts w:ascii="Times New Roman" w:eastAsia="Times New Roman" w:hAnsi="Times New Roman"/>
          <w:b/>
          <w:color w:val="000000"/>
          <w:sz w:val="24"/>
          <w:szCs w:val="24"/>
          <w:lang w:eastAsia="bg-BG"/>
        </w:rPr>
        <w:t>Заетост във високите технологии</w:t>
      </w:r>
    </w:p>
    <w:p w:rsidR="00542AF6" w:rsidRPr="00877640" w:rsidRDefault="00542AF6" w:rsidP="00542AF6">
      <w:pPr>
        <w:autoSpaceDE w:val="0"/>
        <w:autoSpaceDN w:val="0"/>
        <w:adjustRightInd w:val="0"/>
        <w:spacing w:after="0" w:line="240" w:lineRule="auto"/>
        <w:ind w:firstLine="708"/>
        <w:jc w:val="both"/>
        <w:rPr>
          <w:rFonts w:ascii="Times New Roman" w:eastAsia="Times New Roman" w:hAnsi="Times New Roman"/>
          <w:color w:val="000000"/>
          <w:sz w:val="24"/>
          <w:szCs w:val="24"/>
          <w:lang w:eastAsia="bg-BG"/>
        </w:rPr>
      </w:pPr>
      <w:r w:rsidRPr="000E7842">
        <w:rPr>
          <w:rFonts w:ascii="Times New Roman" w:eastAsia="Times New Roman" w:hAnsi="Times New Roman"/>
          <w:color w:val="000000"/>
          <w:sz w:val="24"/>
          <w:szCs w:val="24"/>
          <w:lang w:eastAsia="bg-BG"/>
        </w:rPr>
        <w:t xml:space="preserve">По данни </w:t>
      </w:r>
      <w:r>
        <w:rPr>
          <w:rFonts w:ascii="Times New Roman" w:eastAsia="Times New Roman" w:hAnsi="Times New Roman"/>
          <w:color w:val="000000"/>
          <w:sz w:val="24"/>
          <w:szCs w:val="24"/>
          <w:lang w:eastAsia="bg-BG"/>
        </w:rPr>
        <w:t xml:space="preserve">на </w:t>
      </w:r>
      <w:r w:rsidRPr="000E7842">
        <w:rPr>
          <w:rFonts w:ascii="Times New Roman" w:eastAsia="Times New Roman" w:hAnsi="Times New Roman"/>
          <w:color w:val="000000"/>
          <w:sz w:val="24"/>
          <w:szCs w:val="24"/>
          <w:lang w:eastAsia="bg-BG"/>
        </w:rPr>
        <w:t xml:space="preserve">Евростат и през 2017 г. в България е най-висок  делът на жените работещи в сектор "Информационни и телекомуникационни технологии" -  с 26,5% от заетите в сектора са жени, при среден процент в ЕС 28 </w:t>
      </w:r>
      <w:r w:rsidRPr="000E7842">
        <w:rPr>
          <w:rFonts w:ascii="Times New Roman" w:eastAsia="Times New Roman" w:hAnsi="Times New Roman"/>
          <w:color w:val="000000"/>
          <w:sz w:val="24"/>
          <w:szCs w:val="24"/>
          <w:lang w:val="en-US" w:eastAsia="bg-BG"/>
        </w:rPr>
        <w:t>-17,2%</w:t>
      </w:r>
      <w:r>
        <w:rPr>
          <w:rFonts w:ascii="Times New Roman" w:eastAsia="Times New Roman" w:hAnsi="Times New Roman"/>
          <w:color w:val="000000"/>
          <w:sz w:val="24"/>
          <w:szCs w:val="24"/>
          <w:lang w:eastAsia="bg-BG"/>
        </w:rPr>
        <w:t xml:space="preserve">. </w:t>
      </w:r>
      <w:r w:rsidRPr="000E7842">
        <w:rPr>
          <w:rFonts w:ascii="Times New Roman" w:eastAsia="Times New Roman" w:hAnsi="Times New Roman"/>
          <w:color w:val="000000"/>
          <w:sz w:val="24"/>
          <w:szCs w:val="24"/>
          <w:lang w:eastAsia="bg-BG"/>
        </w:rPr>
        <w:t>Също така България е на първо място и по дял на жените ИТ специалисти, които през 2017 г.са близо 33,8%, при 16,2%  средно за страните ЕС 28.</w:t>
      </w:r>
    </w:p>
    <w:p w:rsidR="007B5A76" w:rsidRDefault="007B5A76" w:rsidP="007B5A76">
      <w:pPr>
        <w:autoSpaceDE w:val="0"/>
        <w:autoSpaceDN w:val="0"/>
        <w:adjustRightInd w:val="0"/>
        <w:spacing w:after="0" w:line="240" w:lineRule="auto"/>
        <w:ind w:left="-709"/>
        <w:jc w:val="both"/>
        <w:rPr>
          <w:rFonts w:ascii="Times New Roman" w:eastAsia="Times New Roman" w:hAnsi="Times New Roman"/>
          <w:color w:val="000000"/>
          <w:sz w:val="24"/>
          <w:szCs w:val="24"/>
          <w:lang w:val="en-GB" w:eastAsia="bg-BG"/>
        </w:rPr>
      </w:pPr>
    </w:p>
    <w:p w:rsidR="007B5A76" w:rsidRPr="00542AF6" w:rsidRDefault="007B5A76" w:rsidP="00405ADF">
      <w:pPr>
        <w:widowControl w:val="0"/>
        <w:spacing w:after="0" w:line="240" w:lineRule="auto"/>
        <w:ind w:firstLine="760"/>
        <w:jc w:val="both"/>
        <w:rPr>
          <w:rFonts w:ascii="Times New Roman" w:eastAsia="MS Reference Sans Serif" w:hAnsi="Times New Roman"/>
          <w:color w:val="000000"/>
          <w:sz w:val="24"/>
          <w:szCs w:val="24"/>
          <w:lang w:eastAsia="bg-BG" w:bidi="bg-BG"/>
        </w:rPr>
      </w:pPr>
    </w:p>
    <w:p w:rsidR="00733382" w:rsidRPr="00733382" w:rsidRDefault="00733382" w:rsidP="007E5A20">
      <w:pPr>
        <w:numPr>
          <w:ilvl w:val="0"/>
          <w:numId w:val="11"/>
        </w:numPr>
        <w:spacing w:after="0" w:line="240" w:lineRule="auto"/>
        <w:ind w:left="0" w:firstLine="360"/>
        <w:contextualSpacing/>
        <w:jc w:val="both"/>
        <w:rPr>
          <w:rFonts w:ascii="Times New Roman" w:eastAsiaTheme="minorHAnsi" w:hAnsi="Times New Roman"/>
          <w:b/>
          <w:i/>
          <w:sz w:val="24"/>
          <w:szCs w:val="24"/>
        </w:rPr>
      </w:pPr>
      <w:r w:rsidRPr="00733382">
        <w:rPr>
          <w:rFonts w:ascii="Times New Roman" w:eastAsiaTheme="minorHAnsi" w:hAnsi="Times New Roman"/>
          <w:b/>
          <w:i/>
          <w:sz w:val="24"/>
          <w:szCs w:val="24"/>
        </w:rPr>
        <w:t xml:space="preserve">Заетост, безработица и икономическа активност по данни от Наблюдението на работната сила (НРС), провеждано от Националния статистически институт (НСИ) </w:t>
      </w:r>
    </w:p>
    <w:p w:rsidR="00733382" w:rsidRPr="00733382" w:rsidRDefault="00733382" w:rsidP="00397E3C">
      <w:pPr>
        <w:spacing w:after="0" w:line="240" w:lineRule="auto"/>
        <w:ind w:firstLine="708"/>
        <w:jc w:val="both"/>
        <w:rPr>
          <w:rFonts w:ascii="Times New Roman" w:eastAsiaTheme="minorHAnsi" w:hAnsi="Times New Roman"/>
          <w:sz w:val="24"/>
          <w:szCs w:val="24"/>
        </w:rPr>
      </w:pPr>
      <w:r w:rsidRPr="00733382">
        <w:rPr>
          <w:rFonts w:ascii="Times New Roman" w:eastAsiaTheme="minorHAnsi" w:hAnsi="Times New Roman"/>
          <w:sz w:val="24"/>
          <w:szCs w:val="24"/>
        </w:rPr>
        <w:t xml:space="preserve">По данни от НРС, провеждано от НСИ, в резултат на демографските процеси и тенденцията на общо намаление на населението на страната, </w:t>
      </w:r>
      <w:r w:rsidRPr="00B07459">
        <w:rPr>
          <w:rFonts w:ascii="Times New Roman" w:eastAsiaTheme="minorHAnsi" w:hAnsi="Times New Roman"/>
          <w:sz w:val="24"/>
          <w:szCs w:val="24"/>
        </w:rPr>
        <w:t>икономически активното население на 15 и повече навършени години намалява на</w:t>
      </w:r>
      <w:r w:rsidRPr="00733382">
        <w:rPr>
          <w:rFonts w:ascii="Times New Roman" w:eastAsiaTheme="minorHAnsi" w:hAnsi="Times New Roman"/>
          <w:sz w:val="24"/>
          <w:szCs w:val="24"/>
        </w:rPr>
        <w:t xml:space="preserve"> годишна база спрямо 2017 г. като достига 3326 хил. средно за четирите тримесечия на 2018 г. Намаление в общия брой икономически активни лица се наблюдава както при мъжете, така и при жените, като средно за четирите тримесечия на 2018 г. техният брой е съответно 1787,1 хил. и 1539,0 хил. лица.</w:t>
      </w:r>
    </w:p>
    <w:p w:rsidR="00733382" w:rsidRDefault="00733382" w:rsidP="00397E3C">
      <w:pPr>
        <w:spacing w:after="0" w:line="240" w:lineRule="auto"/>
        <w:ind w:firstLine="708"/>
        <w:jc w:val="both"/>
        <w:rPr>
          <w:rFonts w:ascii="Times New Roman" w:eastAsiaTheme="minorHAnsi" w:hAnsi="Times New Roman"/>
          <w:sz w:val="24"/>
          <w:szCs w:val="24"/>
          <w:lang w:val="en-GB"/>
        </w:rPr>
      </w:pPr>
      <w:r w:rsidRPr="00B07459">
        <w:rPr>
          <w:rFonts w:ascii="Times New Roman" w:eastAsiaTheme="minorHAnsi" w:hAnsi="Times New Roman"/>
          <w:sz w:val="24"/>
          <w:szCs w:val="24"/>
        </w:rPr>
        <w:t>Броят на заетите лица на 15</w:t>
      </w:r>
      <w:r w:rsidRPr="00733382">
        <w:rPr>
          <w:rFonts w:ascii="Times New Roman" w:eastAsiaTheme="minorHAnsi" w:hAnsi="Times New Roman"/>
          <w:sz w:val="24"/>
          <w:szCs w:val="24"/>
        </w:rPr>
        <w:t xml:space="preserve"> и повече навършени години средно за четирите тримесечия на 2018 г. е 3152,7 хил. лица, като на годишна база спрямо 2017 г. се отчита увеличение в техния брой с 2,4 хил. В разпределението по пол</w:t>
      </w:r>
      <w:r w:rsidRPr="00733382">
        <w:rPr>
          <w:rFonts w:asciiTheme="minorHAnsi" w:eastAsiaTheme="minorHAnsi" w:hAnsiTheme="minorHAnsi" w:cstheme="minorBidi"/>
        </w:rPr>
        <w:t xml:space="preserve"> </w:t>
      </w:r>
      <w:r w:rsidRPr="00733382">
        <w:rPr>
          <w:rFonts w:ascii="Times New Roman" w:eastAsiaTheme="minorHAnsi" w:hAnsi="Times New Roman"/>
          <w:sz w:val="24"/>
          <w:szCs w:val="24"/>
        </w:rPr>
        <w:t>при заетите лица на възраст 15 и повече навършени години данните показват, че при мъжете се наблюдава увеличение на годишна база с 2,8 хил. до 1685,4 хил. лица средно за четирите тримесечия на 2018 г., докато при жените се наблюдава намаление от 0,4 хил. до 1467,4 хил. лица.</w:t>
      </w:r>
    </w:p>
    <w:p w:rsidR="00397E3C" w:rsidRPr="00397E3C" w:rsidRDefault="00397E3C" w:rsidP="00397E3C">
      <w:pPr>
        <w:spacing w:after="0" w:line="240" w:lineRule="auto"/>
        <w:ind w:firstLine="708"/>
        <w:jc w:val="both"/>
        <w:rPr>
          <w:rFonts w:ascii="Times New Roman" w:eastAsiaTheme="minorHAnsi" w:hAnsi="Times New Roman"/>
          <w:sz w:val="24"/>
          <w:szCs w:val="24"/>
          <w:lang w:val="en-GB"/>
        </w:rPr>
      </w:pPr>
    </w:p>
    <w:p w:rsidR="00733382" w:rsidRPr="00733382" w:rsidRDefault="00733382" w:rsidP="00733382">
      <w:pPr>
        <w:jc w:val="both"/>
        <w:rPr>
          <w:rFonts w:ascii="Times New Roman" w:eastAsiaTheme="minorHAnsi" w:hAnsi="Times New Roman"/>
          <w:b/>
          <w:i/>
          <w:sz w:val="24"/>
          <w:szCs w:val="24"/>
        </w:rPr>
      </w:pPr>
      <w:r w:rsidRPr="00733382">
        <w:rPr>
          <w:rFonts w:asciiTheme="minorHAnsi" w:eastAsiaTheme="minorHAnsi" w:hAnsiTheme="minorHAnsi" w:cstheme="minorBidi"/>
          <w:noProof/>
          <w:lang w:val="en-US"/>
        </w:rPr>
        <w:drawing>
          <wp:inline distT="0" distB="0" distL="0" distR="0" wp14:anchorId="63615E9E" wp14:editId="2977B5B5">
            <wp:extent cx="6115050" cy="2543175"/>
            <wp:effectExtent l="0" t="0" r="1905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33382" w:rsidRDefault="00733382" w:rsidP="00397E3C">
      <w:pPr>
        <w:spacing w:after="0" w:line="240" w:lineRule="auto"/>
        <w:ind w:firstLine="709"/>
        <w:jc w:val="both"/>
        <w:rPr>
          <w:rFonts w:ascii="Times New Roman" w:eastAsiaTheme="minorHAnsi" w:hAnsi="Times New Roman"/>
          <w:sz w:val="24"/>
          <w:szCs w:val="24"/>
        </w:rPr>
      </w:pPr>
      <w:r w:rsidRPr="00733382">
        <w:rPr>
          <w:rFonts w:ascii="Times New Roman" w:eastAsiaTheme="minorHAnsi" w:hAnsi="Times New Roman"/>
          <w:sz w:val="24"/>
          <w:szCs w:val="24"/>
        </w:rPr>
        <w:t xml:space="preserve">Коефициентът на заетост на населението на 15 – 64 навършени години средно за четирите тримесечия нараства на годишна база спрямо 2017 г. с 0.9 процентни пункта (п.п.) и достига 67,7% през 2018 г. В разпределението по пол се наблюдава увеличение в коефициента на заетост както при мъжете, така и при жените – съответно с 0,9 п.п. и 0.8 п.п. </w:t>
      </w:r>
    </w:p>
    <w:p w:rsidR="00FC3627" w:rsidRDefault="00FC3627" w:rsidP="00397E3C">
      <w:pPr>
        <w:spacing w:after="0" w:line="240" w:lineRule="auto"/>
        <w:ind w:firstLine="709"/>
        <w:jc w:val="both"/>
        <w:rPr>
          <w:rFonts w:ascii="Times New Roman" w:eastAsiaTheme="minorHAnsi" w:hAnsi="Times New Roman"/>
          <w:sz w:val="24"/>
          <w:szCs w:val="24"/>
        </w:rPr>
      </w:pPr>
    </w:p>
    <w:p w:rsidR="00733382" w:rsidRDefault="00733382" w:rsidP="00397E3C">
      <w:pPr>
        <w:spacing w:after="0" w:line="240" w:lineRule="auto"/>
        <w:ind w:firstLine="709"/>
        <w:jc w:val="both"/>
        <w:rPr>
          <w:rFonts w:ascii="Times New Roman" w:eastAsiaTheme="minorHAnsi" w:hAnsi="Times New Roman"/>
          <w:sz w:val="24"/>
          <w:szCs w:val="24"/>
        </w:rPr>
      </w:pPr>
      <w:r w:rsidRPr="00733382">
        <w:rPr>
          <w:rFonts w:ascii="Times New Roman" w:eastAsiaTheme="minorHAnsi" w:hAnsi="Times New Roman"/>
          <w:sz w:val="24"/>
          <w:szCs w:val="24"/>
        </w:rPr>
        <w:t xml:space="preserve">По данни от НРС броят на </w:t>
      </w:r>
      <w:r w:rsidRPr="00B07459">
        <w:rPr>
          <w:rFonts w:ascii="Times New Roman" w:eastAsiaTheme="minorHAnsi" w:hAnsi="Times New Roman"/>
          <w:sz w:val="24"/>
          <w:szCs w:val="24"/>
        </w:rPr>
        <w:t>безработните лица на възраст 15 – 64</w:t>
      </w:r>
      <w:r w:rsidRPr="00733382">
        <w:rPr>
          <w:rFonts w:ascii="Times New Roman" w:eastAsiaTheme="minorHAnsi" w:hAnsi="Times New Roman"/>
          <w:sz w:val="24"/>
          <w:szCs w:val="24"/>
        </w:rPr>
        <w:t xml:space="preserve"> навършени години средно за четирите тримесечия на 2018 г. е 170,8 хил., от които 100,2 хил. са </w:t>
      </w:r>
      <w:r w:rsidRPr="00733382">
        <w:rPr>
          <w:rFonts w:ascii="Times New Roman" w:eastAsiaTheme="minorHAnsi" w:hAnsi="Times New Roman"/>
          <w:sz w:val="24"/>
          <w:szCs w:val="24"/>
        </w:rPr>
        <w:lastRenderedPageBreak/>
        <w:t>мъже и 70,6 хил. са жени. На годишна база спрямо 2017 г. се наблюдава намаление както в общия брой безработни лица на възраст 15-64 г., така и в разпределението по пол. Броят на безработните лица в разглежданата възрастова група намалява средно за четирите тримесечия на 2018 г. с 33,4 хил. на годишна база, като по-ясно изразено намаление се наблюдава при жените, отколкото при мъжете (съответно с 21,0 хил. и 12,4 хил.)</w:t>
      </w:r>
    </w:p>
    <w:p w:rsidR="00794A0B" w:rsidRPr="00733382" w:rsidRDefault="00794A0B" w:rsidP="00397E3C">
      <w:pPr>
        <w:spacing w:after="0" w:line="240" w:lineRule="auto"/>
        <w:ind w:firstLine="709"/>
        <w:jc w:val="both"/>
        <w:rPr>
          <w:rFonts w:ascii="Times New Roman" w:eastAsiaTheme="minorHAnsi" w:hAnsi="Times New Roman"/>
          <w:sz w:val="24"/>
          <w:szCs w:val="24"/>
        </w:rPr>
      </w:pPr>
    </w:p>
    <w:p w:rsidR="00733382" w:rsidRPr="00733382" w:rsidRDefault="00733382" w:rsidP="00733382">
      <w:pPr>
        <w:ind w:firstLine="360"/>
        <w:jc w:val="both"/>
        <w:rPr>
          <w:rFonts w:ascii="Times New Roman" w:eastAsiaTheme="minorHAnsi" w:hAnsi="Times New Roman"/>
          <w:sz w:val="24"/>
          <w:szCs w:val="24"/>
        </w:rPr>
      </w:pPr>
      <w:r w:rsidRPr="00733382">
        <w:rPr>
          <w:rFonts w:asciiTheme="minorHAnsi" w:eastAsiaTheme="minorHAnsi" w:hAnsiTheme="minorHAnsi" w:cstheme="minorBidi"/>
          <w:noProof/>
          <w:lang w:val="en-US"/>
        </w:rPr>
        <w:drawing>
          <wp:inline distT="0" distB="0" distL="0" distR="0" wp14:anchorId="7082A037" wp14:editId="5E495869">
            <wp:extent cx="5760720" cy="3472601"/>
            <wp:effectExtent l="0" t="0" r="11430" b="139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33382" w:rsidRDefault="00733382" w:rsidP="00602B79">
      <w:pPr>
        <w:spacing w:after="0" w:line="240" w:lineRule="auto"/>
        <w:ind w:firstLine="708"/>
        <w:jc w:val="both"/>
        <w:rPr>
          <w:rFonts w:ascii="Times New Roman" w:eastAsiaTheme="minorHAnsi" w:hAnsi="Times New Roman"/>
          <w:sz w:val="24"/>
          <w:szCs w:val="24"/>
          <w:lang w:val="en-GB"/>
        </w:rPr>
      </w:pPr>
      <w:r w:rsidRPr="00B07459">
        <w:rPr>
          <w:rFonts w:ascii="Times New Roman" w:eastAsiaTheme="minorHAnsi" w:hAnsi="Times New Roman"/>
          <w:sz w:val="24"/>
          <w:szCs w:val="24"/>
        </w:rPr>
        <w:t>Коефициентът на безработица</w:t>
      </w:r>
      <w:r w:rsidRPr="00733382">
        <w:rPr>
          <w:rFonts w:ascii="Times New Roman" w:eastAsiaTheme="minorHAnsi" w:hAnsi="Times New Roman"/>
          <w:sz w:val="24"/>
          <w:szCs w:val="24"/>
        </w:rPr>
        <w:t xml:space="preserve"> при лицата на възраст 15 – 64 навършени години намалява през 2018 г. с 1 п.п. на годишна база спрямо 2017 г. и достига средно за четирите тримесечия на 2018 г. 5,3%. В разпределението по пол по-съществено е намалението на коефициента на безработица при жените на възраст 15 - 64 г. – с 1,3 п.п., отколкото при мъжете – с 0,7 п.п. Средно за четирите тримесечия на 2018 г. коефициентът на безработица при жените на възраст 15-64 г. е 4,7 %, а този на мъжете в същата възрастова група – 5,8%.</w:t>
      </w:r>
    </w:p>
    <w:p w:rsidR="00602B79" w:rsidRDefault="00602B79" w:rsidP="00602B79">
      <w:pPr>
        <w:spacing w:after="0" w:line="240" w:lineRule="auto"/>
        <w:ind w:firstLine="708"/>
        <w:jc w:val="both"/>
        <w:rPr>
          <w:rFonts w:ascii="Times New Roman" w:eastAsiaTheme="minorHAnsi" w:hAnsi="Times New Roman"/>
          <w:sz w:val="24"/>
          <w:szCs w:val="24"/>
          <w:lang w:val="en-GB"/>
        </w:rPr>
      </w:pPr>
    </w:p>
    <w:p w:rsidR="00746755" w:rsidRPr="000C046F" w:rsidRDefault="00590613" w:rsidP="00802AC0">
      <w:pPr>
        <w:spacing w:after="0" w:line="240" w:lineRule="auto"/>
        <w:jc w:val="both"/>
        <w:rPr>
          <w:rFonts w:ascii="Times New Roman" w:eastAsiaTheme="minorHAnsi" w:hAnsi="Times New Roman"/>
          <w:b/>
        </w:rPr>
      </w:pPr>
      <w:r w:rsidRPr="00E05982">
        <w:rPr>
          <w:rFonts w:ascii="Times New Roman" w:eastAsiaTheme="minorHAnsi" w:hAnsi="Times New Roman"/>
          <w:b/>
          <w:lang w:val="en-GB"/>
        </w:rPr>
        <w:t xml:space="preserve">Коефициент на безработица по </w:t>
      </w:r>
      <w:r w:rsidRPr="00746755">
        <w:rPr>
          <w:rFonts w:ascii="Times New Roman" w:eastAsiaTheme="minorHAnsi" w:hAnsi="Times New Roman"/>
          <w:b/>
          <w:lang w:val="en-GB"/>
        </w:rPr>
        <w:t>пол</w:t>
      </w:r>
      <w:r w:rsidR="00746755" w:rsidRPr="00746755">
        <w:rPr>
          <w:rFonts w:ascii="Times New Roman" w:eastAsiaTheme="minorHAnsi" w:hAnsi="Times New Roman"/>
          <w:b/>
        </w:rPr>
        <w:t xml:space="preserve"> на населението на 15 и повече навършени години</w:t>
      </w:r>
    </w:p>
    <w:p w:rsidR="00590613" w:rsidRPr="00E05982" w:rsidRDefault="00590613" w:rsidP="00602B79">
      <w:pPr>
        <w:spacing w:after="0" w:line="240" w:lineRule="auto"/>
        <w:ind w:firstLine="708"/>
        <w:jc w:val="both"/>
        <w:rPr>
          <w:rFonts w:ascii="Times New Roman" w:eastAsiaTheme="minorHAnsi" w:hAnsi="Times New Roman"/>
          <w:b/>
          <w:lang w:val="en-GB"/>
        </w:rPr>
      </w:pPr>
    </w:p>
    <w:tbl>
      <w:tblPr>
        <w:tblW w:w="7880" w:type="dxa"/>
        <w:tblInd w:w="108" w:type="dxa"/>
        <w:tblLook w:val="04A0" w:firstRow="1" w:lastRow="0" w:firstColumn="1" w:lastColumn="0" w:noHBand="0" w:noVBand="1"/>
      </w:tblPr>
      <w:tblGrid>
        <w:gridCol w:w="1180"/>
        <w:gridCol w:w="960"/>
        <w:gridCol w:w="960"/>
        <w:gridCol w:w="1000"/>
        <w:gridCol w:w="960"/>
        <w:gridCol w:w="900"/>
        <w:gridCol w:w="960"/>
        <w:gridCol w:w="960"/>
      </w:tblGrid>
      <w:tr w:rsidR="00590613" w:rsidRPr="00590613" w:rsidTr="00590613">
        <w:trPr>
          <w:trHeight w:val="300"/>
        </w:trPr>
        <w:tc>
          <w:tcPr>
            <w:tcW w:w="1180" w:type="dxa"/>
            <w:tcBorders>
              <w:top w:val="nil"/>
              <w:left w:val="nil"/>
              <w:bottom w:val="nil"/>
              <w:right w:val="nil"/>
            </w:tcBorders>
            <w:shd w:val="clear" w:color="auto" w:fill="auto"/>
            <w:noWrap/>
            <w:vAlign w:val="bottom"/>
            <w:hideMark/>
          </w:tcPr>
          <w:p w:rsidR="00590613" w:rsidRPr="00590613" w:rsidRDefault="00590613" w:rsidP="00590613">
            <w:pPr>
              <w:spacing w:after="0" w:line="240" w:lineRule="auto"/>
              <w:rPr>
                <w:rFonts w:ascii="Times New Roman" w:eastAsia="Times New Roman" w:hAnsi="Times New Roman"/>
                <w:sz w:val="24"/>
                <w:szCs w:val="24"/>
                <w:lang w:val="en-US"/>
              </w:rPr>
            </w:pPr>
          </w:p>
        </w:tc>
        <w:tc>
          <w:tcPr>
            <w:tcW w:w="960" w:type="dxa"/>
            <w:tcBorders>
              <w:top w:val="nil"/>
              <w:left w:val="nil"/>
              <w:bottom w:val="nil"/>
              <w:right w:val="nil"/>
            </w:tcBorders>
            <w:shd w:val="clear" w:color="auto" w:fill="auto"/>
            <w:noWrap/>
            <w:vAlign w:val="bottom"/>
            <w:hideMark/>
          </w:tcPr>
          <w:p w:rsidR="00590613" w:rsidRPr="00590613" w:rsidRDefault="00590613" w:rsidP="0059061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590613" w:rsidRPr="00590613" w:rsidRDefault="00590613" w:rsidP="00590613">
            <w:pPr>
              <w:spacing w:after="0" w:line="240" w:lineRule="auto"/>
              <w:rPr>
                <w:rFonts w:ascii="Times New Roman" w:eastAsia="Times New Roman" w:hAnsi="Times New Roman"/>
                <w:sz w:val="20"/>
                <w:szCs w:val="20"/>
                <w:lang w:val="en-US"/>
              </w:rPr>
            </w:pPr>
          </w:p>
        </w:tc>
        <w:tc>
          <w:tcPr>
            <w:tcW w:w="1000" w:type="dxa"/>
            <w:tcBorders>
              <w:top w:val="nil"/>
              <w:left w:val="nil"/>
              <w:bottom w:val="nil"/>
              <w:right w:val="nil"/>
            </w:tcBorders>
            <w:shd w:val="clear" w:color="auto" w:fill="auto"/>
            <w:noWrap/>
            <w:vAlign w:val="bottom"/>
            <w:hideMark/>
          </w:tcPr>
          <w:p w:rsidR="00590613" w:rsidRPr="00590613" w:rsidRDefault="00590613" w:rsidP="0059061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590613" w:rsidRPr="00590613" w:rsidRDefault="00590613" w:rsidP="00590613">
            <w:pPr>
              <w:spacing w:after="0" w:line="240" w:lineRule="auto"/>
              <w:rPr>
                <w:rFonts w:ascii="Times New Roman" w:eastAsia="Times New Roman" w:hAnsi="Times New Roman"/>
                <w:sz w:val="20"/>
                <w:szCs w:val="20"/>
                <w:lang w:val="en-US"/>
              </w:rPr>
            </w:pPr>
          </w:p>
        </w:tc>
        <w:tc>
          <w:tcPr>
            <w:tcW w:w="900" w:type="dxa"/>
            <w:tcBorders>
              <w:top w:val="nil"/>
              <w:left w:val="nil"/>
              <w:bottom w:val="nil"/>
              <w:right w:val="nil"/>
            </w:tcBorders>
            <w:shd w:val="clear" w:color="auto" w:fill="auto"/>
            <w:noWrap/>
            <w:vAlign w:val="bottom"/>
            <w:hideMark/>
          </w:tcPr>
          <w:p w:rsidR="00590613" w:rsidRPr="00590613" w:rsidRDefault="00590613" w:rsidP="0059061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590613" w:rsidRPr="00590613" w:rsidRDefault="00590613" w:rsidP="0059061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590613" w:rsidRPr="00590613" w:rsidRDefault="00590613" w:rsidP="00590613">
            <w:pPr>
              <w:spacing w:after="0" w:line="240" w:lineRule="auto"/>
              <w:jc w:val="right"/>
              <w:rPr>
                <w:rFonts w:eastAsia="Times New Roman"/>
                <w:color w:val="000000"/>
                <w:lang w:val="en-US"/>
              </w:rPr>
            </w:pPr>
            <w:r w:rsidRPr="00590613">
              <w:rPr>
                <w:rFonts w:eastAsia="Times New Roman"/>
                <w:color w:val="000000"/>
                <w:lang w:val="en-US"/>
              </w:rPr>
              <w:t>(%)</w:t>
            </w:r>
          </w:p>
        </w:tc>
      </w:tr>
      <w:tr w:rsidR="00590613" w:rsidRPr="00590613" w:rsidTr="00590613">
        <w:trPr>
          <w:trHeight w:val="509"/>
        </w:trPr>
        <w:tc>
          <w:tcPr>
            <w:tcW w:w="1180"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590613" w:rsidRPr="00590613" w:rsidRDefault="00590613" w:rsidP="00590613">
            <w:pPr>
              <w:spacing w:after="0" w:line="240" w:lineRule="auto"/>
              <w:rPr>
                <w:rFonts w:ascii="Tahoma" w:eastAsia="Times New Roman" w:hAnsi="Tahoma" w:cs="Tahoma"/>
                <w:color w:val="000000"/>
                <w:sz w:val="18"/>
                <w:szCs w:val="18"/>
                <w:lang w:val="en-US"/>
              </w:rPr>
            </w:pPr>
            <w:r w:rsidRPr="00590613">
              <w:rPr>
                <w:rFonts w:ascii="Tahoma" w:eastAsia="Times New Roman" w:hAnsi="Tahoma" w:cs="Tahoma"/>
                <w:color w:val="000000"/>
                <w:sz w:val="18"/>
                <w:szCs w:val="18"/>
                <w:lang w:val="en-US"/>
              </w:rPr>
              <w:t>Пол</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0613" w:rsidRPr="00590613" w:rsidRDefault="00590613" w:rsidP="00590613">
            <w:pPr>
              <w:spacing w:after="0" w:line="240" w:lineRule="auto"/>
              <w:jc w:val="right"/>
              <w:rPr>
                <w:rFonts w:eastAsia="Times New Roman"/>
                <w:color w:val="000000"/>
                <w:lang w:val="en-US"/>
              </w:rPr>
            </w:pPr>
            <w:r w:rsidRPr="00590613">
              <w:rPr>
                <w:rFonts w:eastAsia="Times New Roman"/>
                <w:color w:val="000000"/>
                <w:lang w:val="en-US"/>
              </w:rPr>
              <w:t>2011</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0613" w:rsidRPr="00590613" w:rsidRDefault="00590613" w:rsidP="00590613">
            <w:pPr>
              <w:spacing w:after="0" w:line="240" w:lineRule="auto"/>
              <w:jc w:val="right"/>
              <w:rPr>
                <w:rFonts w:eastAsia="Times New Roman"/>
                <w:color w:val="000000"/>
                <w:lang w:val="en-US"/>
              </w:rPr>
            </w:pPr>
            <w:r w:rsidRPr="00590613">
              <w:rPr>
                <w:rFonts w:eastAsia="Times New Roman"/>
                <w:color w:val="000000"/>
                <w:lang w:val="en-US"/>
              </w:rPr>
              <w:t>2012</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0613" w:rsidRPr="00590613" w:rsidRDefault="00590613" w:rsidP="00590613">
            <w:pPr>
              <w:spacing w:after="0" w:line="240" w:lineRule="auto"/>
              <w:jc w:val="right"/>
              <w:rPr>
                <w:rFonts w:eastAsia="Times New Roman"/>
                <w:color w:val="000000"/>
                <w:lang w:val="en-US"/>
              </w:rPr>
            </w:pPr>
            <w:r w:rsidRPr="00590613">
              <w:rPr>
                <w:rFonts w:eastAsia="Times New Roman"/>
                <w:color w:val="000000"/>
                <w:lang w:val="en-US"/>
              </w:rPr>
              <w:t>2013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0613" w:rsidRPr="00590613" w:rsidRDefault="00590613" w:rsidP="00590613">
            <w:pPr>
              <w:spacing w:after="0" w:line="240" w:lineRule="auto"/>
              <w:jc w:val="right"/>
              <w:rPr>
                <w:rFonts w:eastAsia="Times New Roman"/>
                <w:color w:val="000000"/>
                <w:lang w:val="en-US"/>
              </w:rPr>
            </w:pPr>
            <w:r w:rsidRPr="00590613">
              <w:rPr>
                <w:rFonts w:eastAsia="Times New Roman"/>
                <w:color w:val="000000"/>
                <w:lang w:val="en-US"/>
              </w:rPr>
              <w:t>2014</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0613" w:rsidRPr="00590613" w:rsidRDefault="00590613" w:rsidP="00590613">
            <w:pPr>
              <w:spacing w:after="0" w:line="240" w:lineRule="auto"/>
              <w:jc w:val="right"/>
              <w:rPr>
                <w:rFonts w:eastAsia="Times New Roman"/>
                <w:color w:val="000000"/>
                <w:lang w:val="en-US"/>
              </w:rPr>
            </w:pPr>
            <w:r w:rsidRPr="00590613">
              <w:rPr>
                <w:rFonts w:eastAsia="Times New Roman"/>
                <w:color w:val="000000"/>
                <w:lang w:val="en-US"/>
              </w:rPr>
              <w:t>2015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0613" w:rsidRPr="00590613" w:rsidRDefault="00590613" w:rsidP="00590613">
            <w:pPr>
              <w:spacing w:after="0" w:line="240" w:lineRule="auto"/>
              <w:jc w:val="right"/>
              <w:rPr>
                <w:rFonts w:eastAsia="Times New Roman"/>
                <w:color w:val="000000"/>
                <w:lang w:val="en-US"/>
              </w:rPr>
            </w:pPr>
            <w:r w:rsidRPr="00590613">
              <w:rPr>
                <w:rFonts w:eastAsia="Times New Roman"/>
                <w:color w:val="000000"/>
                <w:lang w:val="en-US"/>
              </w:rPr>
              <w:t>2016</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0613" w:rsidRPr="00590613" w:rsidRDefault="00590613" w:rsidP="00590613">
            <w:pPr>
              <w:spacing w:after="0" w:line="240" w:lineRule="auto"/>
              <w:jc w:val="right"/>
              <w:rPr>
                <w:rFonts w:eastAsia="Times New Roman"/>
                <w:color w:val="000000"/>
                <w:lang w:val="en-US"/>
              </w:rPr>
            </w:pPr>
            <w:r w:rsidRPr="00590613">
              <w:rPr>
                <w:rFonts w:eastAsia="Times New Roman"/>
                <w:color w:val="000000"/>
                <w:lang w:val="en-US"/>
              </w:rPr>
              <w:t>2017</w:t>
            </w:r>
          </w:p>
        </w:tc>
      </w:tr>
      <w:tr w:rsidR="00590613" w:rsidRPr="00590613" w:rsidTr="00590613">
        <w:trPr>
          <w:trHeight w:val="509"/>
        </w:trPr>
        <w:tc>
          <w:tcPr>
            <w:tcW w:w="1180" w:type="dxa"/>
            <w:vMerge/>
            <w:tcBorders>
              <w:top w:val="single" w:sz="4" w:space="0" w:color="auto"/>
              <w:left w:val="single" w:sz="4" w:space="0" w:color="auto"/>
              <w:bottom w:val="single" w:sz="4" w:space="0" w:color="000000"/>
              <w:right w:val="single" w:sz="4" w:space="0" w:color="auto"/>
            </w:tcBorders>
            <w:vAlign w:val="center"/>
            <w:hideMark/>
          </w:tcPr>
          <w:p w:rsidR="00590613" w:rsidRPr="00590613" w:rsidRDefault="00590613" w:rsidP="00590613">
            <w:pPr>
              <w:spacing w:after="0" w:line="240" w:lineRule="auto"/>
              <w:rPr>
                <w:rFonts w:ascii="Tahoma" w:eastAsia="Times New Roman" w:hAnsi="Tahoma" w:cs="Tahoma"/>
                <w:color w:val="000000"/>
                <w:sz w:val="18"/>
                <w:szCs w:val="18"/>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590613" w:rsidRPr="00590613" w:rsidRDefault="00590613" w:rsidP="00590613">
            <w:pPr>
              <w:spacing w:after="0" w:line="240" w:lineRule="auto"/>
              <w:rPr>
                <w:rFonts w:eastAsia="Times New Roman"/>
                <w:color w:val="000000"/>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590613" w:rsidRPr="00590613" w:rsidRDefault="00590613" w:rsidP="00590613">
            <w:pPr>
              <w:spacing w:after="0" w:line="240" w:lineRule="auto"/>
              <w:rPr>
                <w:rFonts w:eastAsia="Times New Roman"/>
                <w:color w:val="000000"/>
                <w:lang w:val="en-US"/>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590613" w:rsidRPr="00590613" w:rsidRDefault="00590613" w:rsidP="00590613">
            <w:pPr>
              <w:spacing w:after="0" w:line="240" w:lineRule="auto"/>
              <w:rPr>
                <w:rFonts w:eastAsia="Times New Roman"/>
                <w:color w:val="000000"/>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590613" w:rsidRPr="00590613" w:rsidRDefault="00590613" w:rsidP="00590613">
            <w:pPr>
              <w:spacing w:after="0" w:line="240" w:lineRule="auto"/>
              <w:rPr>
                <w:rFonts w:eastAsia="Times New Roman"/>
                <w:color w:val="000000"/>
                <w:lang w:val="en-US"/>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590613" w:rsidRPr="00590613" w:rsidRDefault="00590613" w:rsidP="00590613">
            <w:pPr>
              <w:spacing w:after="0" w:line="240" w:lineRule="auto"/>
              <w:rPr>
                <w:rFonts w:eastAsia="Times New Roman"/>
                <w:color w:val="000000"/>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590613" w:rsidRPr="00590613" w:rsidRDefault="00590613" w:rsidP="00590613">
            <w:pPr>
              <w:spacing w:after="0" w:line="240" w:lineRule="auto"/>
              <w:rPr>
                <w:rFonts w:eastAsia="Times New Roman"/>
                <w:color w:val="000000"/>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590613" w:rsidRPr="00590613" w:rsidRDefault="00590613" w:rsidP="00590613">
            <w:pPr>
              <w:spacing w:after="0" w:line="240" w:lineRule="auto"/>
              <w:rPr>
                <w:rFonts w:eastAsia="Times New Roman"/>
                <w:color w:val="000000"/>
                <w:lang w:val="en-US"/>
              </w:rPr>
            </w:pPr>
          </w:p>
        </w:tc>
      </w:tr>
      <w:tr w:rsidR="00590613" w:rsidRPr="00590613" w:rsidTr="00590613">
        <w:trPr>
          <w:trHeight w:val="300"/>
        </w:trPr>
        <w:tc>
          <w:tcPr>
            <w:tcW w:w="1180" w:type="dxa"/>
            <w:tcBorders>
              <w:top w:val="nil"/>
              <w:left w:val="nil"/>
              <w:bottom w:val="nil"/>
              <w:right w:val="nil"/>
            </w:tcBorders>
            <w:shd w:val="clear" w:color="auto" w:fill="auto"/>
            <w:noWrap/>
            <w:vAlign w:val="bottom"/>
            <w:hideMark/>
          </w:tcPr>
          <w:p w:rsidR="00590613" w:rsidRPr="00590613" w:rsidRDefault="00590613" w:rsidP="00590613">
            <w:pPr>
              <w:spacing w:after="0" w:line="240" w:lineRule="auto"/>
              <w:rPr>
                <w:rFonts w:ascii="Tahoma" w:eastAsia="Times New Roman" w:hAnsi="Tahoma" w:cs="Tahoma"/>
                <w:b/>
                <w:bCs/>
                <w:color w:val="000000"/>
                <w:sz w:val="16"/>
                <w:szCs w:val="16"/>
                <w:lang w:val="en-US"/>
              </w:rPr>
            </w:pPr>
            <w:r w:rsidRPr="00590613">
              <w:rPr>
                <w:rFonts w:ascii="Tahoma" w:eastAsia="Times New Roman" w:hAnsi="Tahoma" w:cs="Tahoma"/>
                <w:b/>
                <w:bCs/>
                <w:color w:val="000000"/>
                <w:sz w:val="16"/>
                <w:szCs w:val="16"/>
                <w:lang w:val="en-US"/>
              </w:rPr>
              <w:t>Общо</w:t>
            </w:r>
          </w:p>
        </w:tc>
        <w:tc>
          <w:tcPr>
            <w:tcW w:w="960" w:type="dxa"/>
            <w:tcBorders>
              <w:top w:val="nil"/>
              <w:left w:val="nil"/>
              <w:bottom w:val="nil"/>
              <w:right w:val="nil"/>
            </w:tcBorders>
            <w:shd w:val="clear" w:color="auto" w:fill="auto"/>
            <w:noWrap/>
            <w:vAlign w:val="bottom"/>
            <w:hideMark/>
          </w:tcPr>
          <w:p w:rsidR="00590613" w:rsidRPr="00590613" w:rsidRDefault="00590613" w:rsidP="00590613">
            <w:pPr>
              <w:spacing w:after="0" w:line="240" w:lineRule="auto"/>
              <w:jc w:val="right"/>
              <w:rPr>
                <w:rFonts w:ascii="Tahoma" w:eastAsia="Times New Roman" w:hAnsi="Tahoma" w:cs="Tahoma"/>
                <w:b/>
                <w:bCs/>
                <w:color w:val="000000"/>
                <w:sz w:val="16"/>
                <w:szCs w:val="16"/>
                <w:lang w:val="en-US"/>
              </w:rPr>
            </w:pPr>
            <w:r w:rsidRPr="00590613">
              <w:rPr>
                <w:rFonts w:ascii="Tahoma" w:eastAsia="Times New Roman" w:hAnsi="Tahoma" w:cs="Tahoma"/>
                <w:b/>
                <w:bCs/>
                <w:color w:val="000000"/>
                <w:sz w:val="16"/>
                <w:szCs w:val="16"/>
                <w:lang w:val="en-US"/>
              </w:rPr>
              <w:t>11,3</w:t>
            </w:r>
          </w:p>
        </w:tc>
        <w:tc>
          <w:tcPr>
            <w:tcW w:w="960" w:type="dxa"/>
            <w:tcBorders>
              <w:top w:val="nil"/>
              <w:left w:val="nil"/>
              <w:bottom w:val="nil"/>
              <w:right w:val="nil"/>
            </w:tcBorders>
            <w:shd w:val="clear" w:color="auto" w:fill="auto"/>
            <w:noWrap/>
            <w:vAlign w:val="bottom"/>
            <w:hideMark/>
          </w:tcPr>
          <w:p w:rsidR="00590613" w:rsidRPr="00590613" w:rsidRDefault="00590613" w:rsidP="00590613">
            <w:pPr>
              <w:spacing w:after="0" w:line="240" w:lineRule="auto"/>
              <w:jc w:val="right"/>
              <w:rPr>
                <w:rFonts w:ascii="Tahoma" w:eastAsia="Times New Roman" w:hAnsi="Tahoma" w:cs="Tahoma"/>
                <w:b/>
                <w:bCs/>
                <w:color w:val="000000"/>
                <w:sz w:val="16"/>
                <w:szCs w:val="16"/>
                <w:lang w:val="en-US"/>
              </w:rPr>
            </w:pPr>
            <w:r w:rsidRPr="00590613">
              <w:rPr>
                <w:rFonts w:ascii="Tahoma" w:eastAsia="Times New Roman" w:hAnsi="Tahoma" w:cs="Tahoma"/>
                <w:b/>
                <w:bCs/>
                <w:color w:val="000000"/>
                <w:sz w:val="16"/>
                <w:szCs w:val="16"/>
                <w:lang w:val="en-US"/>
              </w:rPr>
              <w:t>12,3</w:t>
            </w:r>
          </w:p>
        </w:tc>
        <w:tc>
          <w:tcPr>
            <w:tcW w:w="1000" w:type="dxa"/>
            <w:tcBorders>
              <w:top w:val="nil"/>
              <w:left w:val="nil"/>
              <w:bottom w:val="nil"/>
              <w:right w:val="nil"/>
            </w:tcBorders>
            <w:shd w:val="clear" w:color="auto" w:fill="auto"/>
            <w:noWrap/>
            <w:vAlign w:val="bottom"/>
            <w:hideMark/>
          </w:tcPr>
          <w:p w:rsidR="00590613" w:rsidRPr="00590613" w:rsidRDefault="00590613" w:rsidP="00590613">
            <w:pPr>
              <w:spacing w:after="0" w:line="240" w:lineRule="auto"/>
              <w:jc w:val="right"/>
              <w:rPr>
                <w:rFonts w:ascii="Tahoma" w:eastAsia="Times New Roman" w:hAnsi="Tahoma" w:cs="Tahoma"/>
                <w:b/>
                <w:bCs/>
                <w:color w:val="000000"/>
                <w:sz w:val="16"/>
                <w:szCs w:val="16"/>
                <w:lang w:val="en-US"/>
              </w:rPr>
            </w:pPr>
            <w:r w:rsidRPr="00590613">
              <w:rPr>
                <w:rFonts w:ascii="Tahoma" w:eastAsia="Times New Roman" w:hAnsi="Tahoma" w:cs="Tahoma"/>
                <w:b/>
                <w:bCs/>
                <w:color w:val="000000"/>
                <w:sz w:val="16"/>
                <w:szCs w:val="16"/>
                <w:lang w:val="en-US"/>
              </w:rPr>
              <w:t>12,9</w:t>
            </w:r>
          </w:p>
        </w:tc>
        <w:tc>
          <w:tcPr>
            <w:tcW w:w="960" w:type="dxa"/>
            <w:tcBorders>
              <w:top w:val="nil"/>
              <w:left w:val="nil"/>
              <w:bottom w:val="nil"/>
              <w:right w:val="nil"/>
            </w:tcBorders>
            <w:shd w:val="clear" w:color="auto" w:fill="auto"/>
            <w:noWrap/>
            <w:vAlign w:val="bottom"/>
            <w:hideMark/>
          </w:tcPr>
          <w:p w:rsidR="00590613" w:rsidRPr="00590613" w:rsidRDefault="00590613" w:rsidP="00590613">
            <w:pPr>
              <w:spacing w:after="0" w:line="240" w:lineRule="auto"/>
              <w:jc w:val="right"/>
              <w:rPr>
                <w:rFonts w:ascii="Tahoma" w:eastAsia="Times New Roman" w:hAnsi="Tahoma" w:cs="Tahoma"/>
                <w:b/>
                <w:bCs/>
                <w:color w:val="000000"/>
                <w:sz w:val="16"/>
                <w:szCs w:val="16"/>
                <w:lang w:val="en-US"/>
              </w:rPr>
            </w:pPr>
            <w:r w:rsidRPr="00590613">
              <w:rPr>
                <w:rFonts w:ascii="Tahoma" w:eastAsia="Times New Roman" w:hAnsi="Tahoma" w:cs="Tahoma"/>
                <w:b/>
                <w:bCs/>
                <w:color w:val="000000"/>
                <w:sz w:val="16"/>
                <w:szCs w:val="16"/>
                <w:lang w:val="en-US"/>
              </w:rPr>
              <w:t>11,4</w:t>
            </w:r>
          </w:p>
        </w:tc>
        <w:tc>
          <w:tcPr>
            <w:tcW w:w="900" w:type="dxa"/>
            <w:tcBorders>
              <w:top w:val="nil"/>
              <w:left w:val="nil"/>
              <w:bottom w:val="nil"/>
              <w:right w:val="nil"/>
            </w:tcBorders>
            <w:shd w:val="clear" w:color="auto" w:fill="auto"/>
            <w:noWrap/>
            <w:vAlign w:val="bottom"/>
            <w:hideMark/>
          </w:tcPr>
          <w:p w:rsidR="00590613" w:rsidRPr="00590613" w:rsidRDefault="00590613" w:rsidP="00590613">
            <w:pPr>
              <w:spacing w:after="0" w:line="240" w:lineRule="auto"/>
              <w:jc w:val="right"/>
              <w:rPr>
                <w:rFonts w:ascii="Tahoma" w:eastAsia="Times New Roman" w:hAnsi="Tahoma" w:cs="Tahoma"/>
                <w:b/>
                <w:bCs/>
                <w:color w:val="000000"/>
                <w:sz w:val="16"/>
                <w:szCs w:val="16"/>
                <w:lang w:val="en-US"/>
              </w:rPr>
            </w:pPr>
            <w:r w:rsidRPr="00590613">
              <w:rPr>
                <w:rFonts w:ascii="Tahoma" w:eastAsia="Times New Roman" w:hAnsi="Tahoma" w:cs="Tahoma"/>
                <w:b/>
                <w:bCs/>
                <w:color w:val="000000"/>
                <w:sz w:val="16"/>
                <w:szCs w:val="16"/>
                <w:lang w:val="en-US"/>
              </w:rPr>
              <w:t>9,1</w:t>
            </w:r>
          </w:p>
        </w:tc>
        <w:tc>
          <w:tcPr>
            <w:tcW w:w="960" w:type="dxa"/>
            <w:tcBorders>
              <w:top w:val="nil"/>
              <w:left w:val="nil"/>
              <w:bottom w:val="nil"/>
              <w:right w:val="nil"/>
            </w:tcBorders>
            <w:shd w:val="clear" w:color="auto" w:fill="auto"/>
            <w:noWrap/>
            <w:vAlign w:val="bottom"/>
            <w:hideMark/>
          </w:tcPr>
          <w:p w:rsidR="00590613" w:rsidRPr="00590613" w:rsidRDefault="00590613" w:rsidP="00590613">
            <w:pPr>
              <w:spacing w:after="0" w:line="240" w:lineRule="auto"/>
              <w:jc w:val="right"/>
              <w:rPr>
                <w:rFonts w:ascii="Tahoma" w:eastAsia="Times New Roman" w:hAnsi="Tahoma" w:cs="Tahoma"/>
                <w:b/>
                <w:bCs/>
                <w:color w:val="000000"/>
                <w:sz w:val="16"/>
                <w:szCs w:val="16"/>
                <w:lang w:val="en-US"/>
              </w:rPr>
            </w:pPr>
            <w:r w:rsidRPr="00590613">
              <w:rPr>
                <w:rFonts w:ascii="Tahoma" w:eastAsia="Times New Roman" w:hAnsi="Tahoma" w:cs="Tahoma"/>
                <w:b/>
                <w:bCs/>
                <w:color w:val="000000"/>
                <w:sz w:val="16"/>
                <w:szCs w:val="16"/>
                <w:lang w:val="en-US"/>
              </w:rPr>
              <w:t>7,6</w:t>
            </w:r>
          </w:p>
        </w:tc>
        <w:tc>
          <w:tcPr>
            <w:tcW w:w="960" w:type="dxa"/>
            <w:tcBorders>
              <w:top w:val="nil"/>
              <w:left w:val="nil"/>
              <w:bottom w:val="nil"/>
              <w:right w:val="nil"/>
            </w:tcBorders>
            <w:shd w:val="clear" w:color="auto" w:fill="auto"/>
            <w:noWrap/>
            <w:vAlign w:val="bottom"/>
            <w:hideMark/>
          </w:tcPr>
          <w:p w:rsidR="00590613" w:rsidRPr="00590613" w:rsidRDefault="00590613" w:rsidP="00590613">
            <w:pPr>
              <w:spacing w:after="0" w:line="240" w:lineRule="auto"/>
              <w:jc w:val="right"/>
              <w:rPr>
                <w:rFonts w:ascii="Tahoma" w:eastAsia="Times New Roman" w:hAnsi="Tahoma" w:cs="Tahoma"/>
                <w:b/>
                <w:bCs/>
                <w:color w:val="000000"/>
                <w:sz w:val="16"/>
                <w:szCs w:val="16"/>
                <w:lang w:val="en-US"/>
              </w:rPr>
            </w:pPr>
            <w:r w:rsidRPr="00590613">
              <w:rPr>
                <w:rFonts w:ascii="Tahoma" w:eastAsia="Times New Roman" w:hAnsi="Tahoma" w:cs="Tahoma"/>
                <w:b/>
                <w:bCs/>
                <w:color w:val="000000"/>
                <w:sz w:val="16"/>
                <w:szCs w:val="16"/>
                <w:lang w:val="en-US"/>
              </w:rPr>
              <w:t>6,2</w:t>
            </w:r>
          </w:p>
        </w:tc>
      </w:tr>
      <w:tr w:rsidR="00590613" w:rsidRPr="00590613" w:rsidTr="00590613">
        <w:trPr>
          <w:trHeight w:val="300"/>
        </w:trPr>
        <w:tc>
          <w:tcPr>
            <w:tcW w:w="1180" w:type="dxa"/>
            <w:tcBorders>
              <w:top w:val="nil"/>
              <w:left w:val="nil"/>
              <w:bottom w:val="nil"/>
              <w:right w:val="nil"/>
            </w:tcBorders>
            <w:shd w:val="clear" w:color="auto" w:fill="auto"/>
            <w:noWrap/>
            <w:vAlign w:val="bottom"/>
            <w:hideMark/>
          </w:tcPr>
          <w:p w:rsidR="00590613" w:rsidRPr="00590613" w:rsidRDefault="00590613" w:rsidP="00590613">
            <w:pPr>
              <w:spacing w:after="0" w:line="240" w:lineRule="auto"/>
              <w:rPr>
                <w:rFonts w:ascii="Tahoma" w:eastAsia="Times New Roman" w:hAnsi="Tahoma" w:cs="Tahoma"/>
                <w:color w:val="000000"/>
                <w:sz w:val="16"/>
                <w:szCs w:val="16"/>
                <w:lang w:val="en-US"/>
              </w:rPr>
            </w:pPr>
            <w:r w:rsidRPr="00590613">
              <w:rPr>
                <w:rFonts w:ascii="Tahoma" w:eastAsia="Times New Roman" w:hAnsi="Tahoma" w:cs="Tahoma"/>
                <w:color w:val="000000"/>
                <w:sz w:val="16"/>
                <w:szCs w:val="16"/>
                <w:lang w:val="en-US"/>
              </w:rPr>
              <w:t>Мъже</w:t>
            </w:r>
          </w:p>
        </w:tc>
        <w:tc>
          <w:tcPr>
            <w:tcW w:w="960" w:type="dxa"/>
            <w:tcBorders>
              <w:top w:val="nil"/>
              <w:left w:val="nil"/>
              <w:bottom w:val="nil"/>
              <w:right w:val="nil"/>
            </w:tcBorders>
            <w:shd w:val="clear" w:color="auto" w:fill="auto"/>
            <w:noWrap/>
            <w:vAlign w:val="bottom"/>
            <w:hideMark/>
          </w:tcPr>
          <w:p w:rsidR="00590613" w:rsidRPr="00590613" w:rsidRDefault="00590613" w:rsidP="00590613">
            <w:pPr>
              <w:spacing w:after="0" w:line="240" w:lineRule="auto"/>
              <w:jc w:val="right"/>
              <w:rPr>
                <w:rFonts w:ascii="Tahoma" w:eastAsia="Times New Roman" w:hAnsi="Tahoma" w:cs="Tahoma"/>
                <w:color w:val="000000"/>
                <w:sz w:val="16"/>
                <w:szCs w:val="16"/>
                <w:lang w:val="en-US"/>
              </w:rPr>
            </w:pPr>
            <w:r w:rsidRPr="00590613">
              <w:rPr>
                <w:rFonts w:ascii="Tahoma" w:eastAsia="Times New Roman" w:hAnsi="Tahoma" w:cs="Tahoma"/>
                <w:color w:val="000000"/>
                <w:sz w:val="16"/>
                <w:szCs w:val="16"/>
                <w:lang w:val="en-US"/>
              </w:rPr>
              <w:t>12,3</w:t>
            </w:r>
          </w:p>
        </w:tc>
        <w:tc>
          <w:tcPr>
            <w:tcW w:w="960" w:type="dxa"/>
            <w:tcBorders>
              <w:top w:val="nil"/>
              <w:left w:val="nil"/>
              <w:bottom w:val="nil"/>
              <w:right w:val="nil"/>
            </w:tcBorders>
            <w:shd w:val="clear" w:color="auto" w:fill="auto"/>
            <w:noWrap/>
            <w:vAlign w:val="bottom"/>
            <w:hideMark/>
          </w:tcPr>
          <w:p w:rsidR="00590613" w:rsidRPr="00590613" w:rsidRDefault="00590613" w:rsidP="00590613">
            <w:pPr>
              <w:spacing w:after="0" w:line="240" w:lineRule="auto"/>
              <w:jc w:val="right"/>
              <w:rPr>
                <w:rFonts w:ascii="Tahoma" w:eastAsia="Times New Roman" w:hAnsi="Tahoma" w:cs="Tahoma"/>
                <w:color w:val="000000"/>
                <w:sz w:val="16"/>
                <w:szCs w:val="16"/>
                <w:lang w:val="en-US"/>
              </w:rPr>
            </w:pPr>
            <w:r w:rsidRPr="00590613">
              <w:rPr>
                <w:rFonts w:ascii="Tahoma" w:eastAsia="Times New Roman" w:hAnsi="Tahoma" w:cs="Tahoma"/>
                <w:color w:val="000000"/>
                <w:sz w:val="16"/>
                <w:szCs w:val="16"/>
                <w:lang w:val="en-US"/>
              </w:rPr>
              <w:t>13,5</w:t>
            </w:r>
          </w:p>
        </w:tc>
        <w:tc>
          <w:tcPr>
            <w:tcW w:w="1000" w:type="dxa"/>
            <w:tcBorders>
              <w:top w:val="nil"/>
              <w:left w:val="nil"/>
              <w:bottom w:val="nil"/>
              <w:right w:val="nil"/>
            </w:tcBorders>
            <w:shd w:val="clear" w:color="auto" w:fill="auto"/>
            <w:noWrap/>
            <w:vAlign w:val="bottom"/>
            <w:hideMark/>
          </w:tcPr>
          <w:p w:rsidR="00590613" w:rsidRPr="00590613" w:rsidRDefault="00590613" w:rsidP="00590613">
            <w:pPr>
              <w:spacing w:after="0" w:line="240" w:lineRule="auto"/>
              <w:jc w:val="right"/>
              <w:rPr>
                <w:rFonts w:ascii="Tahoma" w:eastAsia="Times New Roman" w:hAnsi="Tahoma" w:cs="Tahoma"/>
                <w:color w:val="000000"/>
                <w:sz w:val="16"/>
                <w:szCs w:val="16"/>
                <w:lang w:val="en-US"/>
              </w:rPr>
            </w:pPr>
            <w:r w:rsidRPr="00590613">
              <w:rPr>
                <w:rFonts w:ascii="Tahoma" w:eastAsia="Times New Roman" w:hAnsi="Tahoma" w:cs="Tahoma"/>
                <w:color w:val="000000"/>
                <w:sz w:val="16"/>
                <w:szCs w:val="16"/>
                <w:lang w:val="en-US"/>
              </w:rPr>
              <w:t>13,9</w:t>
            </w:r>
          </w:p>
        </w:tc>
        <w:tc>
          <w:tcPr>
            <w:tcW w:w="960" w:type="dxa"/>
            <w:tcBorders>
              <w:top w:val="nil"/>
              <w:left w:val="nil"/>
              <w:bottom w:val="nil"/>
              <w:right w:val="nil"/>
            </w:tcBorders>
            <w:shd w:val="clear" w:color="auto" w:fill="auto"/>
            <w:noWrap/>
            <w:vAlign w:val="bottom"/>
            <w:hideMark/>
          </w:tcPr>
          <w:p w:rsidR="00590613" w:rsidRPr="00590613" w:rsidRDefault="00590613" w:rsidP="00590613">
            <w:pPr>
              <w:spacing w:after="0" w:line="240" w:lineRule="auto"/>
              <w:jc w:val="right"/>
              <w:rPr>
                <w:rFonts w:ascii="Tahoma" w:eastAsia="Times New Roman" w:hAnsi="Tahoma" w:cs="Tahoma"/>
                <w:color w:val="000000"/>
                <w:sz w:val="16"/>
                <w:szCs w:val="16"/>
                <w:lang w:val="en-US"/>
              </w:rPr>
            </w:pPr>
            <w:r w:rsidRPr="00590613">
              <w:rPr>
                <w:rFonts w:ascii="Tahoma" w:eastAsia="Times New Roman" w:hAnsi="Tahoma" w:cs="Tahoma"/>
                <w:color w:val="000000"/>
                <w:sz w:val="16"/>
                <w:szCs w:val="16"/>
                <w:lang w:val="en-US"/>
              </w:rPr>
              <w:t>12,3</w:t>
            </w:r>
          </w:p>
        </w:tc>
        <w:tc>
          <w:tcPr>
            <w:tcW w:w="900" w:type="dxa"/>
            <w:tcBorders>
              <w:top w:val="nil"/>
              <w:left w:val="nil"/>
              <w:bottom w:val="nil"/>
              <w:right w:val="nil"/>
            </w:tcBorders>
            <w:shd w:val="clear" w:color="auto" w:fill="auto"/>
            <w:noWrap/>
            <w:vAlign w:val="bottom"/>
            <w:hideMark/>
          </w:tcPr>
          <w:p w:rsidR="00590613" w:rsidRPr="00590613" w:rsidRDefault="00590613" w:rsidP="00590613">
            <w:pPr>
              <w:spacing w:after="0" w:line="240" w:lineRule="auto"/>
              <w:jc w:val="right"/>
              <w:rPr>
                <w:rFonts w:ascii="Tahoma" w:eastAsia="Times New Roman" w:hAnsi="Tahoma" w:cs="Tahoma"/>
                <w:color w:val="000000"/>
                <w:sz w:val="16"/>
                <w:szCs w:val="16"/>
                <w:lang w:val="en-US"/>
              </w:rPr>
            </w:pPr>
            <w:r w:rsidRPr="00590613">
              <w:rPr>
                <w:rFonts w:ascii="Tahoma" w:eastAsia="Times New Roman" w:hAnsi="Tahoma" w:cs="Tahoma"/>
                <w:color w:val="000000"/>
                <w:sz w:val="16"/>
                <w:szCs w:val="16"/>
                <w:lang w:val="en-US"/>
              </w:rPr>
              <w:t>9,8</w:t>
            </w:r>
          </w:p>
        </w:tc>
        <w:tc>
          <w:tcPr>
            <w:tcW w:w="960" w:type="dxa"/>
            <w:tcBorders>
              <w:top w:val="nil"/>
              <w:left w:val="nil"/>
              <w:bottom w:val="nil"/>
              <w:right w:val="nil"/>
            </w:tcBorders>
            <w:shd w:val="clear" w:color="auto" w:fill="auto"/>
            <w:noWrap/>
            <w:vAlign w:val="bottom"/>
            <w:hideMark/>
          </w:tcPr>
          <w:p w:rsidR="00590613" w:rsidRPr="00590613" w:rsidRDefault="00590613" w:rsidP="00590613">
            <w:pPr>
              <w:spacing w:after="0" w:line="240" w:lineRule="auto"/>
              <w:jc w:val="right"/>
              <w:rPr>
                <w:rFonts w:ascii="Tahoma" w:eastAsia="Times New Roman" w:hAnsi="Tahoma" w:cs="Tahoma"/>
                <w:color w:val="000000"/>
                <w:sz w:val="16"/>
                <w:szCs w:val="16"/>
                <w:lang w:val="en-US"/>
              </w:rPr>
            </w:pPr>
            <w:r w:rsidRPr="00590613">
              <w:rPr>
                <w:rFonts w:ascii="Tahoma" w:eastAsia="Times New Roman" w:hAnsi="Tahoma" w:cs="Tahoma"/>
                <w:color w:val="000000"/>
                <w:sz w:val="16"/>
                <w:szCs w:val="16"/>
                <w:lang w:val="en-US"/>
              </w:rPr>
              <w:t>8,1</w:t>
            </w:r>
          </w:p>
        </w:tc>
        <w:tc>
          <w:tcPr>
            <w:tcW w:w="960" w:type="dxa"/>
            <w:tcBorders>
              <w:top w:val="nil"/>
              <w:left w:val="nil"/>
              <w:bottom w:val="nil"/>
              <w:right w:val="nil"/>
            </w:tcBorders>
            <w:shd w:val="clear" w:color="auto" w:fill="auto"/>
            <w:noWrap/>
            <w:vAlign w:val="bottom"/>
            <w:hideMark/>
          </w:tcPr>
          <w:p w:rsidR="00590613" w:rsidRPr="00590613" w:rsidRDefault="00590613" w:rsidP="00590613">
            <w:pPr>
              <w:spacing w:after="0" w:line="240" w:lineRule="auto"/>
              <w:jc w:val="right"/>
              <w:rPr>
                <w:rFonts w:ascii="Tahoma" w:eastAsia="Times New Roman" w:hAnsi="Tahoma" w:cs="Tahoma"/>
                <w:color w:val="000000"/>
                <w:sz w:val="16"/>
                <w:szCs w:val="16"/>
                <w:lang w:val="en-US"/>
              </w:rPr>
            </w:pPr>
            <w:r w:rsidRPr="00590613">
              <w:rPr>
                <w:rFonts w:ascii="Tahoma" w:eastAsia="Times New Roman" w:hAnsi="Tahoma" w:cs="Tahoma"/>
                <w:color w:val="000000"/>
                <w:sz w:val="16"/>
                <w:szCs w:val="16"/>
                <w:lang w:val="en-US"/>
              </w:rPr>
              <w:t>6,4</w:t>
            </w:r>
          </w:p>
        </w:tc>
      </w:tr>
      <w:tr w:rsidR="00590613" w:rsidRPr="00590613" w:rsidTr="00590613">
        <w:trPr>
          <w:trHeight w:val="300"/>
        </w:trPr>
        <w:tc>
          <w:tcPr>
            <w:tcW w:w="1180" w:type="dxa"/>
            <w:tcBorders>
              <w:top w:val="nil"/>
              <w:left w:val="nil"/>
              <w:bottom w:val="nil"/>
              <w:right w:val="nil"/>
            </w:tcBorders>
            <w:shd w:val="clear" w:color="auto" w:fill="auto"/>
            <w:noWrap/>
            <w:vAlign w:val="bottom"/>
            <w:hideMark/>
          </w:tcPr>
          <w:p w:rsidR="00590613" w:rsidRPr="00590613" w:rsidRDefault="00590613" w:rsidP="00590613">
            <w:pPr>
              <w:spacing w:after="0" w:line="240" w:lineRule="auto"/>
              <w:rPr>
                <w:rFonts w:ascii="Tahoma" w:eastAsia="Times New Roman" w:hAnsi="Tahoma" w:cs="Tahoma"/>
                <w:color w:val="000000"/>
                <w:sz w:val="16"/>
                <w:szCs w:val="16"/>
                <w:lang w:val="en-US"/>
              </w:rPr>
            </w:pPr>
            <w:r w:rsidRPr="00590613">
              <w:rPr>
                <w:rFonts w:ascii="Tahoma" w:eastAsia="Times New Roman" w:hAnsi="Tahoma" w:cs="Tahoma"/>
                <w:color w:val="000000"/>
                <w:sz w:val="16"/>
                <w:szCs w:val="16"/>
                <w:lang w:val="en-US"/>
              </w:rPr>
              <w:t>Жени</w:t>
            </w:r>
          </w:p>
        </w:tc>
        <w:tc>
          <w:tcPr>
            <w:tcW w:w="960" w:type="dxa"/>
            <w:tcBorders>
              <w:top w:val="nil"/>
              <w:left w:val="nil"/>
              <w:bottom w:val="nil"/>
              <w:right w:val="nil"/>
            </w:tcBorders>
            <w:shd w:val="clear" w:color="auto" w:fill="auto"/>
            <w:noWrap/>
            <w:vAlign w:val="bottom"/>
            <w:hideMark/>
          </w:tcPr>
          <w:p w:rsidR="00590613" w:rsidRPr="00590613" w:rsidRDefault="00590613" w:rsidP="00590613">
            <w:pPr>
              <w:spacing w:after="0" w:line="240" w:lineRule="auto"/>
              <w:jc w:val="right"/>
              <w:rPr>
                <w:rFonts w:ascii="Tahoma" w:eastAsia="Times New Roman" w:hAnsi="Tahoma" w:cs="Tahoma"/>
                <w:color w:val="000000"/>
                <w:sz w:val="16"/>
                <w:szCs w:val="16"/>
                <w:lang w:val="en-US"/>
              </w:rPr>
            </w:pPr>
            <w:r w:rsidRPr="00590613">
              <w:rPr>
                <w:rFonts w:ascii="Tahoma" w:eastAsia="Times New Roman" w:hAnsi="Tahoma" w:cs="Tahoma"/>
                <w:color w:val="000000"/>
                <w:sz w:val="16"/>
                <w:szCs w:val="16"/>
                <w:lang w:val="en-US"/>
              </w:rPr>
              <w:t>10,1</w:t>
            </w:r>
          </w:p>
        </w:tc>
        <w:tc>
          <w:tcPr>
            <w:tcW w:w="960" w:type="dxa"/>
            <w:tcBorders>
              <w:top w:val="nil"/>
              <w:left w:val="nil"/>
              <w:bottom w:val="nil"/>
              <w:right w:val="nil"/>
            </w:tcBorders>
            <w:shd w:val="clear" w:color="auto" w:fill="auto"/>
            <w:noWrap/>
            <w:vAlign w:val="bottom"/>
            <w:hideMark/>
          </w:tcPr>
          <w:p w:rsidR="00590613" w:rsidRPr="00590613" w:rsidRDefault="00590613" w:rsidP="00590613">
            <w:pPr>
              <w:spacing w:after="0" w:line="240" w:lineRule="auto"/>
              <w:jc w:val="right"/>
              <w:rPr>
                <w:rFonts w:ascii="Tahoma" w:eastAsia="Times New Roman" w:hAnsi="Tahoma" w:cs="Tahoma"/>
                <w:color w:val="000000"/>
                <w:sz w:val="16"/>
                <w:szCs w:val="16"/>
                <w:lang w:val="en-US"/>
              </w:rPr>
            </w:pPr>
            <w:r w:rsidRPr="00590613">
              <w:rPr>
                <w:rFonts w:ascii="Tahoma" w:eastAsia="Times New Roman" w:hAnsi="Tahoma" w:cs="Tahoma"/>
                <w:color w:val="000000"/>
                <w:sz w:val="16"/>
                <w:szCs w:val="16"/>
                <w:lang w:val="en-US"/>
              </w:rPr>
              <w:t>10,8</w:t>
            </w:r>
          </w:p>
        </w:tc>
        <w:tc>
          <w:tcPr>
            <w:tcW w:w="1000" w:type="dxa"/>
            <w:tcBorders>
              <w:top w:val="nil"/>
              <w:left w:val="nil"/>
              <w:bottom w:val="nil"/>
              <w:right w:val="nil"/>
            </w:tcBorders>
            <w:shd w:val="clear" w:color="auto" w:fill="auto"/>
            <w:noWrap/>
            <w:vAlign w:val="bottom"/>
            <w:hideMark/>
          </w:tcPr>
          <w:p w:rsidR="00590613" w:rsidRPr="00590613" w:rsidRDefault="00590613" w:rsidP="00590613">
            <w:pPr>
              <w:spacing w:after="0" w:line="240" w:lineRule="auto"/>
              <w:jc w:val="right"/>
              <w:rPr>
                <w:rFonts w:ascii="Tahoma" w:eastAsia="Times New Roman" w:hAnsi="Tahoma" w:cs="Tahoma"/>
                <w:color w:val="000000"/>
                <w:sz w:val="16"/>
                <w:szCs w:val="16"/>
                <w:lang w:val="en-US"/>
              </w:rPr>
            </w:pPr>
            <w:r w:rsidRPr="00590613">
              <w:rPr>
                <w:rFonts w:ascii="Tahoma" w:eastAsia="Times New Roman" w:hAnsi="Tahoma" w:cs="Tahoma"/>
                <w:color w:val="000000"/>
                <w:sz w:val="16"/>
                <w:szCs w:val="16"/>
                <w:lang w:val="en-US"/>
              </w:rPr>
              <w:t>11,8</w:t>
            </w:r>
          </w:p>
        </w:tc>
        <w:tc>
          <w:tcPr>
            <w:tcW w:w="960" w:type="dxa"/>
            <w:tcBorders>
              <w:top w:val="nil"/>
              <w:left w:val="nil"/>
              <w:bottom w:val="nil"/>
              <w:right w:val="nil"/>
            </w:tcBorders>
            <w:shd w:val="clear" w:color="auto" w:fill="auto"/>
            <w:noWrap/>
            <w:vAlign w:val="bottom"/>
            <w:hideMark/>
          </w:tcPr>
          <w:p w:rsidR="00590613" w:rsidRPr="00590613" w:rsidRDefault="00590613" w:rsidP="00590613">
            <w:pPr>
              <w:spacing w:after="0" w:line="240" w:lineRule="auto"/>
              <w:jc w:val="right"/>
              <w:rPr>
                <w:rFonts w:ascii="Tahoma" w:eastAsia="Times New Roman" w:hAnsi="Tahoma" w:cs="Tahoma"/>
                <w:color w:val="000000"/>
                <w:sz w:val="16"/>
                <w:szCs w:val="16"/>
                <w:lang w:val="en-US"/>
              </w:rPr>
            </w:pPr>
            <w:r w:rsidRPr="00590613">
              <w:rPr>
                <w:rFonts w:ascii="Tahoma" w:eastAsia="Times New Roman" w:hAnsi="Tahoma" w:cs="Tahoma"/>
                <w:color w:val="000000"/>
                <w:sz w:val="16"/>
                <w:szCs w:val="16"/>
                <w:lang w:val="en-US"/>
              </w:rPr>
              <w:t>10,4</w:t>
            </w:r>
          </w:p>
        </w:tc>
        <w:tc>
          <w:tcPr>
            <w:tcW w:w="900" w:type="dxa"/>
            <w:tcBorders>
              <w:top w:val="nil"/>
              <w:left w:val="nil"/>
              <w:bottom w:val="nil"/>
              <w:right w:val="nil"/>
            </w:tcBorders>
            <w:shd w:val="clear" w:color="auto" w:fill="auto"/>
            <w:noWrap/>
            <w:vAlign w:val="bottom"/>
            <w:hideMark/>
          </w:tcPr>
          <w:p w:rsidR="00590613" w:rsidRPr="00590613" w:rsidRDefault="00590613" w:rsidP="00590613">
            <w:pPr>
              <w:spacing w:after="0" w:line="240" w:lineRule="auto"/>
              <w:jc w:val="right"/>
              <w:rPr>
                <w:rFonts w:ascii="Tahoma" w:eastAsia="Times New Roman" w:hAnsi="Tahoma" w:cs="Tahoma"/>
                <w:color w:val="000000"/>
                <w:sz w:val="16"/>
                <w:szCs w:val="16"/>
                <w:lang w:val="en-US"/>
              </w:rPr>
            </w:pPr>
            <w:r w:rsidRPr="00590613">
              <w:rPr>
                <w:rFonts w:ascii="Tahoma" w:eastAsia="Times New Roman" w:hAnsi="Tahoma" w:cs="Tahoma"/>
                <w:color w:val="000000"/>
                <w:sz w:val="16"/>
                <w:szCs w:val="16"/>
                <w:lang w:val="en-US"/>
              </w:rPr>
              <w:t>8,4</w:t>
            </w:r>
          </w:p>
        </w:tc>
        <w:tc>
          <w:tcPr>
            <w:tcW w:w="960" w:type="dxa"/>
            <w:tcBorders>
              <w:top w:val="nil"/>
              <w:left w:val="nil"/>
              <w:bottom w:val="nil"/>
              <w:right w:val="nil"/>
            </w:tcBorders>
            <w:shd w:val="clear" w:color="auto" w:fill="auto"/>
            <w:noWrap/>
            <w:vAlign w:val="bottom"/>
            <w:hideMark/>
          </w:tcPr>
          <w:p w:rsidR="00590613" w:rsidRPr="00590613" w:rsidRDefault="00590613" w:rsidP="00590613">
            <w:pPr>
              <w:spacing w:after="0" w:line="240" w:lineRule="auto"/>
              <w:jc w:val="right"/>
              <w:rPr>
                <w:rFonts w:ascii="Tahoma" w:eastAsia="Times New Roman" w:hAnsi="Tahoma" w:cs="Tahoma"/>
                <w:color w:val="000000"/>
                <w:sz w:val="16"/>
                <w:szCs w:val="16"/>
                <w:lang w:val="en-US"/>
              </w:rPr>
            </w:pPr>
            <w:r w:rsidRPr="00590613">
              <w:rPr>
                <w:rFonts w:ascii="Tahoma" w:eastAsia="Times New Roman" w:hAnsi="Tahoma" w:cs="Tahoma"/>
                <w:color w:val="000000"/>
                <w:sz w:val="16"/>
                <w:szCs w:val="16"/>
                <w:lang w:val="en-US"/>
              </w:rPr>
              <w:t>7,0</w:t>
            </w:r>
          </w:p>
        </w:tc>
        <w:tc>
          <w:tcPr>
            <w:tcW w:w="960" w:type="dxa"/>
            <w:tcBorders>
              <w:top w:val="nil"/>
              <w:left w:val="nil"/>
              <w:bottom w:val="nil"/>
              <w:right w:val="nil"/>
            </w:tcBorders>
            <w:shd w:val="clear" w:color="auto" w:fill="auto"/>
            <w:noWrap/>
            <w:vAlign w:val="bottom"/>
            <w:hideMark/>
          </w:tcPr>
          <w:p w:rsidR="00590613" w:rsidRPr="00590613" w:rsidRDefault="00590613" w:rsidP="00590613">
            <w:pPr>
              <w:spacing w:after="0" w:line="240" w:lineRule="auto"/>
              <w:jc w:val="right"/>
              <w:rPr>
                <w:rFonts w:ascii="Tahoma" w:eastAsia="Times New Roman" w:hAnsi="Tahoma" w:cs="Tahoma"/>
                <w:color w:val="000000"/>
                <w:sz w:val="16"/>
                <w:szCs w:val="16"/>
                <w:lang w:val="en-US"/>
              </w:rPr>
            </w:pPr>
            <w:r w:rsidRPr="00590613">
              <w:rPr>
                <w:rFonts w:ascii="Tahoma" w:eastAsia="Times New Roman" w:hAnsi="Tahoma" w:cs="Tahoma"/>
                <w:color w:val="000000"/>
                <w:sz w:val="16"/>
                <w:szCs w:val="16"/>
                <w:lang w:val="en-US"/>
              </w:rPr>
              <w:t>5,9</w:t>
            </w:r>
          </w:p>
        </w:tc>
      </w:tr>
    </w:tbl>
    <w:p w:rsidR="00590613" w:rsidRPr="006468C2" w:rsidRDefault="00590613" w:rsidP="00590613">
      <w:pPr>
        <w:spacing w:after="0" w:line="240" w:lineRule="auto"/>
        <w:jc w:val="both"/>
        <w:rPr>
          <w:rFonts w:ascii="Times New Roman" w:eastAsiaTheme="minorHAnsi" w:hAnsi="Times New Roman"/>
          <w:sz w:val="16"/>
          <w:szCs w:val="16"/>
          <w:lang w:val="en-GB"/>
        </w:rPr>
      </w:pPr>
      <w:r w:rsidRPr="006468C2">
        <w:rPr>
          <w:rFonts w:ascii="Times New Roman" w:eastAsiaTheme="minorHAnsi" w:hAnsi="Times New Roman"/>
          <w:sz w:val="16"/>
          <w:szCs w:val="16"/>
          <w:lang w:val="en-GB"/>
        </w:rPr>
        <w:t>Източник: Наблюдение на работната сила, НСИ</w:t>
      </w:r>
    </w:p>
    <w:p w:rsidR="00590613" w:rsidRDefault="00590613" w:rsidP="00602B79">
      <w:pPr>
        <w:spacing w:after="0" w:line="240" w:lineRule="auto"/>
        <w:ind w:firstLine="708"/>
        <w:jc w:val="both"/>
        <w:rPr>
          <w:rFonts w:ascii="Times New Roman" w:eastAsiaTheme="minorHAnsi" w:hAnsi="Times New Roman"/>
          <w:sz w:val="24"/>
          <w:szCs w:val="24"/>
          <w:lang w:val="en-GB"/>
        </w:rPr>
      </w:pPr>
    </w:p>
    <w:p w:rsidR="00590613" w:rsidRDefault="00590613" w:rsidP="00602B79">
      <w:pPr>
        <w:spacing w:after="0" w:line="240" w:lineRule="auto"/>
        <w:ind w:firstLine="708"/>
        <w:jc w:val="both"/>
        <w:rPr>
          <w:rFonts w:ascii="Times New Roman" w:eastAsiaTheme="minorHAnsi" w:hAnsi="Times New Roman"/>
          <w:sz w:val="24"/>
          <w:szCs w:val="24"/>
          <w:lang w:val="en-GB"/>
        </w:rPr>
      </w:pPr>
    </w:p>
    <w:p w:rsidR="00026BFE" w:rsidRDefault="00026BFE" w:rsidP="00602B79">
      <w:pPr>
        <w:spacing w:after="0" w:line="240" w:lineRule="auto"/>
        <w:ind w:firstLine="708"/>
        <w:jc w:val="both"/>
        <w:rPr>
          <w:rFonts w:ascii="Times New Roman" w:eastAsiaTheme="minorHAnsi" w:hAnsi="Times New Roman"/>
          <w:sz w:val="24"/>
          <w:szCs w:val="24"/>
        </w:rPr>
      </w:pPr>
    </w:p>
    <w:p w:rsidR="006728EF" w:rsidRPr="006728EF" w:rsidRDefault="006728EF" w:rsidP="00602B79">
      <w:pPr>
        <w:spacing w:after="0" w:line="240" w:lineRule="auto"/>
        <w:ind w:firstLine="708"/>
        <w:jc w:val="both"/>
        <w:rPr>
          <w:rFonts w:ascii="Times New Roman" w:eastAsiaTheme="minorHAnsi" w:hAnsi="Times New Roman"/>
          <w:sz w:val="24"/>
          <w:szCs w:val="24"/>
        </w:rPr>
      </w:pPr>
    </w:p>
    <w:p w:rsidR="00733382" w:rsidRPr="00733382" w:rsidRDefault="00733382" w:rsidP="007E5A20">
      <w:pPr>
        <w:numPr>
          <w:ilvl w:val="0"/>
          <w:numId w:val="11"/>
        </w:numPr>
        <w:spacing w:after="0" w:line="240" w:lineRule="auto"/>
        <w:contextualSpacing/>
        <w:jc w:val="both"/>
        <w:rPr>
          <w:rFonts w:ascii="Times New Roman" w:eastAsiaTheme="minorHAnsi" w:hAnsi="Times New Roman"/>
          <w:b/>
          <w:i/>
          <w:sz w:val="24"/>
          <w:szCs w:val="24"/>
        </w:rPr>
      </w:pPr>
      <w:r w:rsidRPr="00733382">
        <w:rPr>
          <w:rFonts w:ascii="Times New Roman" w:eastAsiaTheme="minorHAnsi" w:hAnsi="Times New Roman"/>
          <w:b/>
          <w:i/>
          <w:sz w:val="24"/>
          <w:szCs w:val="24"/>
        </w:rPr>
        <w:lastRenderedPageBreak/>
        <w:t>Безработица по данни на Агенцията по заетостта</w:t>
      </w:r>
    </w:p>
    <w:p w:rsidR="00733382" w:rsidRDefault="00733382" w:rsidP="00602B79">
      <w:pPr>
        <w:spacing w:after="0" w:line="240" w:lineRule="auto"/>
        <w:ind w:firstLine="708"/>
        <w:jc w:val="both"/>
        <w:rPr>
          <w:rFonts w:ascii="Times New Roman" w:eastAsiaTheme="minorHAnsi" w:hAnsi="Times New Roman"/>
          <w:sz w:val="24"/>
          <w:szCs w:val="24"/>
        </w:rPr>
      </w:pPr>
      <w:r w:rsidRPr="00733382">
        <w:rPr>
          <w:rFonts w:ascii="Times New Roman" w:eastAsiaTheme="minorHAnsi" w:hAnsi="Times New Roman"/>
          <w:sz w:val="24"/>
          <w:szCs w:val="24"/>
        </w:rPr>
        <w:t xml:space="preserve">Данните от Административната статистика на </w:t>
      </w:r>
      <w:r w:rsidRPr="00733382">
        <w:rPr>
          <w:rFonts w:ascii="Times New Roman" w:eastAsiaTheme="minorHAnsi" w:hAnsi="Times New Roman"/>
          <w:b/>
          <w:sz w:val="24"/>
          <w:szCs w:val="24"/>
        </w:rPr>
        <w:t>Агенцията по заетостта (АЗ)</w:t>
      </w:r>
      <w:r w:rsidRPr="00733382">
        <w:rPr>
          <w:rFonts w:ascii="Times New Roman" w:eastAsiaTheme="minorHAnsi" w:hAnsi="Times New Roman"/>
          <w:sz w:val="24"/>
          <w:szCs w:val="24"/>
        </w:rPr>
        <w:t xml:space="preserve"> потвърждават отчетеното подобрение на основните показатели на пазара на труда през 2018 г. Установената тенденция на намаление в броя на регистрираните безработни през 2014 г. се запазва и през следващите години, като през 2018 г. е налице още по-съществено свиване на безработицата. Сравнението с година по-рано показва, че безработните и равнището на безработица намаляват на територията на цялата страна, като в 18 области равнището е по-високо от средното за страната (12 от тях са в Северна България). Достигнатото средномесeчно равнище на безработица за 2018 г. е 6.2% (при 7.2 % през 2017 г.).</w:t>
      </w:r>
    </w:p>
    <w:p w:rsidR="00794A0B" w:rsidRPr="00733382" w:rsidRDefault="00794A0B" w:rsidP="00602B79">
      <w:pPr>
        <w:spacing w:after="0" w:line="240" w:lineRule="auto"/>
        <w:ind w:firstLine="708"/>
        <w:jc w:val="both"/>
        <w:rPr>
          <w:rFonts w:ascii="Times New Roman" w:eastAsiaTheme="minorHAnsi" w:hAnsi="Times New Roman"/>
          <w:sz w:val="24"/>
          <w:szCs w:val="24"/>
        </w:rPr>
      </w:pPr>
    </w:p>
    <w:p w:rsidR="00733382" w:rsidRPr="00733382" w:rsidRDefault="00733382" w:rsidP="00733382">
      <w:pPr>
        <w:jc w:val="both"/>
        <w:rPr>
          <w:rFonts w:ascii="Times New Roman" w:eastAsiaTheme="minorHAnsi" w:hAnsi="Times New Roman"/>
          <w:sz w:val="24"/>
          <w:szCs w:val="24"/>
        </w:rPr>
      </w:pPr>
      <w:r w:rsidRPr="00733382">
        <w:rPr>
          <w:rFonts w:asciiTheme="minorHAnsi" w:eastAsiaTheme="minorHAnsi" w:hAnsiTheme="minorHAnsi" w:cstheme="minorBidi"/>
          <w:noProof/>
          <w:lang w:val="en-US"/>
        </w:rPr>
        <w:drawing>
          <wp:inline distT="0" distB="0" distL="0" distR="0" wp14:anchorId="3ED1ACDB" wp14:editId="0CE118F1">
            <wp:extent cx="6029325" cy="395287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33382" w:rsidRPr="00733382" w:rsidRDefault="00733382" w:rsidP="009E39B1">
      <w:pPr>
        <w:spacing w:after="0" w:line="240" w:lineRule="auto"/>
        <w:ind w:firstLine="708"/>
        <w:jc w:val="both"/>
        <w:rPr>
          <w:rFonts w:ascii="Times New Roman" w:eastAsiaTheme="minorHAnsi" w:hAnsi="Times New Roman"/>
          <w:sz w:val="24"/>
          <w:szCs w:val="24"/>
        </w:rPr>
      </w:pPr>
      <w:r w:rsidRPr="00733382">
        <w:rPr>
          <w:rFonts w:ascii="Times New Roman" w:eastAsiaTheme="minorHAnsi" w:hAnsi="Times New Roman"/>
          <w:sz w:val="24"/>
          <w:szCs w:val="24"/>
        </w:rPr>
        <w:t xml:space="preserve">Средномесечният </w:t>
      </w:r>
      <w:r w:rsidRPr="00B07459">
        <w:rPr>
          <w:rFonts w:ascii="Times New Roman" w:eastAsiaTheme="minorHAnsi" w:hAnsi="Times New Roman"/>
          <w:sz w:val="24"/>
          <w:szCs w:val="24"/>
        </w:rPr>
        <w:t>брой на регистрираните безработните лица</w:t>
      </w:r>
      <w:r w:rsidRPr="00733382">
        <w:rPr>
          <w:rFonts w:ascii="Times New Roman" w:eastAsiaTheme="minorHAnsi" w:hAnsi="Times New Roman"/>
          <w:sz w:val="24"/>
          <w:szCs w:val="24"/>
        </w:rPr>
        <w:t xml:space="preserve"> в бюрата по труда през 2018 г. е 202 995, като в сравнение с предходната година се наблюдава намаление от 33 757 лица или 14.3%. Средномесечният брой регистрирани </w:t>
      </w:r>
      <w:r w:rsidRPr="00B07459">
        <w:rPr>
          <w:rFonts w:ascii="Times New Roman" w:eastAsiaTheme="minorHAnsi" w:hAnsi="Times New Roman"/>
          <w:sz w:val="24"/>
          <w:szCs w:val="24"/>
        </w:rPr>
        <w:t>безработни жени</w:t>
      </w:r>
      <w:r w:rsidRPr="00733382">
        <w:rPr>
          <w:rFonts w:ascii="Times New Roman" w:eastAsiaTheme="minorHAnsi" w:hAnsi="Times New Roman"/>
          <w:sz w:val="24"/>
          <w:szCs w:val="24"/>
        </w:rPr>
        <w:t xml:space="preserve"> през 2018 г. е 113 442 или 55.9% от всички безработни. Данните показват, че безработните през декември 2018 г. в регистъра на АЗ са с над 35 хил. лица по-малко спрямо януари 2018 г. Установената месечна динамика на безработицата през 2018 г. запазва тенденцията на намаление, както и през предходната година. Ежегодно най-съществено намаление се отчита през периода март-септември, предвид летния туристически сезон.</w:t>
      </w:r>
    </w:p>
    <w:p w:rsidR="00733382" w:rsidRPr="00733382" w:rsidRDefault="00733382" w:rsidP="009E39B1">
      <w:pPr>
        <w:spacing w:after="0" w:line="240" w:lineRule="auto"/>
        <w:jc w:val="both"/>
        <w:rPr>
          <w:rFonts w:ascii="Times New Roman" w:eastAsiaTheme="minorHAnsi" w:hAnsi="Times New Roman"/>
          <w:sz w:val="24"/>
          <w:szCs w:val="24"/>
        </w:rPr>
      </w:pPr>
      <w:r w:rsidRPr="00733382">
        <w:rPr>
          <w:rFonts w:ascii="Times New Roman" w:eastAsiaTheme="minorHAnsi" w:hAnsi="Times New Roman" w:cstheme="minorBidi"/>
          <w:sz w:val="24"/>
          <w:szCs w:val="24"/>
        </w:rPr>
        <w:tab/>
      </w:r>
      <w:r w:rsidRPr="00733382">
        <w:rPr>
          <w:rFonts w:ascii="Times New Roman" w:eastAsiaTheme="minorHAnsi" w:hAnsi="Times New Roman"/>
          <w:sz w:val="24"/>
          <w:szCs w:val="24"/>
        </w:rPr>
        <w:t>Безработните жени имат равен достъп и участват</w:t>
      </w:r>
      <w:r w:rsidRPr="00733382">
        <w:rPr>
          <w:rFonts w:ascii="Times New Roman" w:eastAsiaTheme="minorHAnsi" w:hAnsi="Times New Roman"/>
          <w:sz w:val="24"/>
          <w:szCs w:val="24"/>
          <w:lang w:val="en-US"/>
        </w:rPr>
        <w:t xml:space="preserve"> </w:t>
      </w:r>
      <w:r w:rsidRPr="00733382">
        <w:rPr>
          <w:rFonts w:ascii="Times New Roman" w:eastAsiaTheme="minorHAnsi" w:hAnsi="Times New Roman"/>
          <w:sz w:val="24"/>
          <w:szCs w:val="24"/>
        </w:rPr>
        <w:t xml:space="preserve">във всички програми, проекти и насърчителни мерки, които се реализират на пазара на труда със средства от държавния бюджет и от Европейския социален фонд по Оперативна програма „Развитие на човешките ресурси“. Жените участват активно в обучение - обучение за придобиване на професионална квалификация, обучение за придобиване на ключови компетентности, обучение на работното място (стажуване – за лица с квалификация и без трудов стаж по професията, чиракуване под ръководството на наставник – за лица с основно и по-ниско образование и без квалификация), обучение чрез работа (дуално </w:t>
      </w:r>
      <w:r w:rsidRPr="00733382">
        <w:rPr>
          <w:rFonts w:ascii="Times New Roman" w:eastAsiaTheme="minorHAnsi" w:hAnsi="Times New Roman"/>
          <w:sz w:val="24"/>
          <w:szCs w:val="24"/>
        </w:rPr>
        <w:lastRenderedPageBreak/>
        <w:t>обучение) и др. Жените са по-активните лица в дейностите по обучение. В рамките на проекти, инициирани и изпълнявани от</w:t>
      </w:r>
      <w:r w:rsidRPr="00733382">
        <w:rPr>
          <w:rFonts w:ascii="Times New Roman" w:eastAsiaTheme="minorHAnsi" w:hAnsi="Times New Roman"/>
          <w:sz w:val="24"/>
          <w:szCs w:val="24"/>
          <w:lang w:val="en-US"/>
        </w:rPr>
        <w:t xml:space="preserve"> </w:t>
      </w:r>
      <w:r w:rsidRPr="00733382">
        <w:rPr>
          <w:rFonts w:ascii="Times New Roman" w:eastAsiaTheme="minorHAnsi" w:hAnsi="Times New Roman"/>
          <w:sz w:val="24"/>
          <w:szCs w:val="24"/>
        </w:rPr>
        <w:t>социалните партньори,</w:t>
      </w:r>
      <w:r w:rsidRPr="00733382">
        <w:rPr>
          <w:rFonts w:ascii="Times New Roman" w:eastAsiaTheme="minorHAnsi" w:hAnsi="Times New Roman"/>
          <w:sz w:val="24"/>
          <w:szCs w:val="24"/>
          <w:lang w:val="en-US"/>
        </w:rPr>
        <w:t xml:space="preserve"> </w:t>
      </w:r>
      <w:r w:rsidRPr="00733382">
        <w:rPr>
          <w:rFonts w:ascii="Times New Roman" w:eastAsiaTheme="minorHAnsi" w:hAnsi="Times New Roman"/>
          <w:sz w:val="24"/>
          <w:szCs w:val="24"/>
        </w:rPr>
        <w:t>се предоставят възможности за обучение и заетост на безработни лица в неравностойно положение на пазара на труда, вкл. безработни жени. Прилага се комплексен подход, включващ обучения за придобиване на професионална квалификация по търсени от работодателите професии, обучения по ключови компетентности, необходими за успешно упражняване на професиите, субсидирана заетост или заетост на първичния пазар на труда (несубсидирана заетост) за период не по-малък от 3 месеца.</w:t>
      </w:r>
      <w:r w:rsidRPr="00733382">
        <w:rPr>
          <w:rFonts w:ascii="Times New Roman" w:eastAsiaTheme="minorHAnsi" w:hAnsi="Times New Roman"/>
          <w:sz w:val="24"/>
          <w:szCs w:val="24"/>
          <w:lang w:val="en-US"/>
        </w:rPr>
        <w:t xml:space="preserve"> </w:t>
      </w:r>
      <w:r w:rsidRPr="00733382">
        <w:rPr>
          <w:rFonts w:ascii="Times New Roman" w:eastAsiaTheme="minorHAnsi" w:hAnsi="Times New Roman"/>
          <w:sz w:val="24"/>
          <w:szCs w:val="24"/>
        </w:rPr>
        <w:t>През 2018 г. 68,4%</w:t>
      </w:r>
      <w:r w:rsidRPr="00733382">
        <w:rPr>
          <w:rFonts w:ascii="Times New Roman" w:eastAsiaTheme="minorHAnsi" w:hAnsi="Times New Roman"/>
          <w:sz w:val="24"/>
          <w:szCs w:val="24"/>
          <w:lang w:val="en-US"/>
        </w:rPr>
        <w:t xml:space="preserve"> (</w:t>
      </w:r>
      <w:r w:rsidRPr="00733382">
        <w:rPr>
          <w:rFonts w:ascii="Times New Roman" w:eastAsiaTheme="minorHAnsi" w:hAnsi="Times New Roman"/>
          <w:sz w:val="24"/>
          <w:szCs w:val="24"/>
        </w:rPr>
        <w:t>5 487</w:t>
      </w:r>
      <w:r w:rsidRPr="00733382">
        <w:rPr>
          <w:rFonts w:ascii="Times New Roman" w:eastAsiaTheme="minorHAnsi" w:hAnsi="Times New Roman"/>
          <w:sz w:val="24"/>
          <w:szCs w:val="24"/>
          <w:lang w:val="en-US"/>
        </w:rPr>
        <w:t xml:space="preserve">) </w:t>
      </w:r>
      <w:r w:rsidRPr="00733382">
        <w:rPr>
          <w:rFonts w:ascii="Times New Roman" w:eastAsiaTheme="minorHAnsi" w:hAnsi="Times New Roman"/>
          <w:sz w:val="24"/>
          <w:szCs w:val="24"/>
        </w:rPr>
        <w:t>от включените в обучение по проектите на социалните партньори са жени</w:t>
      </w:r>
      <w:r w:rsidRPr="00733382">
        <w:rPr>
          <w:rFonts w:ascii="Times New Roman" w:eastAsiaTheme="minorHAnsi" w:hAnsi="Times New Roman"/>
          <w:sz w:val="24"/>
          <w:szCs w:val="24"/>
          <w:lang w:val="en-US"/>
        </w:rPr>
        <w:t>.</w:t>
      </w:r>
      <w:r w:rsidRPr="00733382">
        <w:rPr>
          <w:rFonts w:ascii="Times New Roman" w:eastAsiaTheme="minorHAnsi" w:hAnsi="Times New Roman"/>
          <w:sz w:val="24"/>
          <w:szCs w:val="24"/>
        </w:rPr>
        <w:t xml:space="preserve"> </w:t>
      </w:r>
    </w:p>
    <w:p w:rsidR="00E05982" w:rsidRDefault="00733382" w:rsidP="009E39B1">
      <w:pPr>
        <w:spacing w:after="0" w:line="240" w:lineRule="auto"/>
        <w:jc w:val="both"/>
        <w:rPr>
          <w:rFonts w:ascii="Times New Roman" w:eastAsiaTheme="minorHAnsi" w:hAnsi="Times New Roman"/>
          <w:sz w:val="24"/>
          <w:szCs w:val="24"/>
        </w:rPr>
      </w:pPr>
      <w:r w:rsidRPr="00733382">
        <w:rPr>
          <w:rFonts w:ascii="Times New Roman" w:eastAsiaTheme="minorHAnsi" w:hAnsi="Times New Roman"/>
          <w:sz w:val="24"/>
          <w:szCs w:val="24"/>
        </w:rPr>
        <w:tab/>
      </w:r>
      <w:r w:rsidRPr="00B07459">
        <w:rPr>
          <w:rFonts w:ascii="Times New Roman" w:eastAsiaTheme="minorHAnsi" w:hAnsi="Times New Roman"/>
          <w:sz w:val="24"/>
          <w:szCs w:val="24"/>
        </w:rPr>
        <w:t>През 2018 г. продължава изпълнението на Препоръката на Съвета на ЕС за създаване на гаранция за младежта,</w:t>
      </w:r>
      <w:r w:rsidRPr="00733382">
        <w:rPr>
          <w:rFonts w:ascii="Times New Roman" w:eastAsiaTheme="minorHAnsi" w:hAnsi="Times New Roman"/>
          <w:sz w:val="24"/>
          <w:szCs w:val="24"/>
        </w:rPr>
        <w:t xml:space="preserve"> която изисква от държавите-членки да гарантират, че всички млади хора до 25 години получават добро предложение за работа, продължаване на образованието, чиракуване или стаж в рамките на четири месеца след като останат без работа или напуснат системата на формалното образование. По Националния план за изпълнение на Европейската гаранция за младежта 2014-2020 г. се изпълняват редица мерки за активиране на младежи, включително и млади жени, които не учат, не работят и не са регистрирани в бюрата по труда и мерки за тяхното интегриране на пазара на труда. </w:t>
      </w:r>
    </w:p>
    <w:p w:rsidR="00B07459" w:rsidRDefault="00B07459" w:rsidP="009E39B1">
      <w:pPr>
        <w:spacing w:after="0" w:line="240" w:lineRule="auto"/>
        <w:jc w:val="both"/>
        <w:rPr>
          <w:rFonts w:ascii="Times New Roman" w:eastAsiaTheme="minorHAnsi" w:hAnsi="Times New Roman"/>
          <w:sz w:val="24"/>
          <w:szCs w:val="24"/>
        </w:rPr>
      </w:pPr>
    </w:p>
    <w:tbl>
      <w:tblPr>
        <w:tblW w:w="10347" w:type="dxa"/>
        <w:tblInd w:w="108" w:type="dxa"/>
        <w:tblLayout w:type="fixed"/>
        <w:tblLook w:val="04A0" w:firstRow="1" w:lastRow="0" w:firstColumn="1" w:lastColumn="0" w:noHBand="0" w:noVBand="1"/>
      </w:tblPr>
      <w:tblGrid>
        <w:gridCol w:w="993"/>
        <w:gridCol w:w="475"/>
        <w:gridCol w:w="375"/>
        <w:gridCol w:w="851"/>
        <w:gridCol w:w="168"/>
        <w:gridCol w:w="824"/>
        <w:gridCol w:w="569"/>
        <w:gridCol w:w="423"/>
        <w:gridCol w:w="969"/>
        <w:gridCol w:w="165"/>
        <w:gridCol w:w="992"/>
        <w:gridCol w:w="235"/>
        <w:gridCol w:w="1392"/>
        <w:gridCol w:w="236"/>
        <w:gridCol w:w="122"/>
        <w:gridCol w:w="114"/>
        <w:gridCol w:w="972"/>
        <w:gridCol w:w="236"/>
        <w:gridCol w:w="216"/>
        <w:gridCol w:w="20"/>
      </w:tblGrid>
      <w:tr w:rsidR="00E05982" w:rsidRPr="009D74E9" w:rsidTr="006728EF">
        <w:trPr>
          <w:gridAfter w:val="1"/>
          <w:wAfter w:w="20" w:type="dxa"/>
          <w:trHeight w:val="300"/>
        </w:trPr>
        <w:tc>
          <w:tcPr>
            <w:tcW w:w="10327" w:type="dxa"/>
            <w:gridSpan w:val="19"/>
            <w:tcBorders>
              <w:top w:val="nil"/>
              <w:left w:val="nil"/>
              <w:bottom w:val="nil"/>
              <w:right w:val="nil"/>
            </w:tcBorders>
            <w:shd w:val="clear" w:color="auto" w:fill="auto"/>
            <w:noWrap/>
            <w:vAlign w:val="bottom"/>
            <w:hideMark/>
          </w:tcPr>
          <w:p w:rsidR="00E05982" w:rsidRPr="00E05982" w:rsidRDefault="00E05982" w:rsidP="003E0F3A">
            <w:pPr>
              <w:spacing w:after="0" w:line="240" w:lineRule="auto"/>
              <w:ind w:right="1005" w:firstLine="1736"/>
              <w:rPr>
                <w:rFonts w:ascii="Times New Roman" w:eastAsia="Times New Roman" w:hAnsi="Times New Roman"/>
                <w:b/>
                <w:color w:val="000000"/>
                <w:lang w:val="en-US"/>
              </w:rPr>
            </w:pPr>
            <w:r w:rsidRPr="00E05982">
              <w:rPr>
                <w:rFonts w:ascii="Times New Roman" w:eastAsia="Times New Roman" w:hAnsi="Times New Roman"/>
                <w:b/>
                <w:color w:val="000000"/>
                <w:lang w:val="en-US"/>
              </w:rPr>
              <w:t xml:space="preserve">Относителен дял на лицата на възраст 15 - 24 г., </w:t>
            </w:r>
          </w:p>
          <w:p w:rsidR="00E05982" w:rsidRPr="009D74E9" w:rsidRDefault="00E05982" w:rsidP="00E05982">
            <w:pPr>
              <w:spacing w:after="0" w:line="240" w:lineRule="auto"/>
              <w:ind w:firstLine="1169"/>
              <w:rPr>
                <w:rFonts w:ascii="Tahoma" w:eastAsia="Times New Roman" w:hAnsi="Tahoma" w:cs="Tahoma"/>
                <w:color w:val="000000"/>
                <w:lang w:val="en-US"/>
              </w:rPr>
            </w:pPr>
            <w:r w:rsidRPr="00E05982">
              <w:rPr>
                <w:rFonts w:ascii="Times New Roman" w:eastAsia="Times New Roman" w:hAnsi="Times New Roman"/>
                <w:b/>
                <w:color w:val="000000"/>
                <w:lang w:val="en-US"/>
              </w:rPr>
              <w:t>незаети и неучастващи в образование и обучение по пол</w:t>
            </w:r>
          </w:p>
        </w:tc>
      </w:tr>
      <w:tr w:rsidR="00E05982" w:rsidRPr="009D74E9" w:rsidTr="006728EF">
        <w:trPr>
          <w:trHeight w:val="300"/>
        </w:trPr>
        <w:tc>
          <w:tcPr>
            <w:tcW w:w="1468" w:type="dxa"/>
            <w:gridSpan w:val="2"/>
            <w:tcBorders>
              <w:top w:val="nil"/>
              <w:left w:val="nil"/>
              <w:bottom w:val="nil"/>
              <w:right w:val="nil"/>
            </w:tcBorders>
            <w:shd w:val="clear" w:color="auto" w:fill="auto"/>
            <w:noWrap/>
            <w:vAlign w:val="bottom"/>
            <w:hideMark/>
          </w:tcPr>
          <w:tbl>
            <w:tblPr>
              <w:tblW w:w="10773" w:type="dxa"/>
              <w:tblInd w:w="108" w:type="dxa"/>
              <w:tblLayout w:type="fixed"/>
              <w:tblLook w:val="04A0" w:firstRow="1" w:lastRow="0" w:firstColumn="1" w:lastColumn="0" w:noHBand="0" w:noVBand="1"/>
            </w:tblPr>
            <w:tblGrid>
              <w:gridCol w:w="7942"/>
              <w:gridCol w:w="2831"/>
            </w:tblGrid>
            <w:tr w:rsidR="00E05982" w:rsidRPr="009D74E9" w:rsidTr="005B39E9">
              <w:trPr>
                <w:trHeight w:val="300"/>
              </w:trPr>
              <w:tc>
                <w:tcPr>
                  <w:tcW w:w="662" w:type="dxa"/>
                  <w:tcBorders>
                    <w:top w:val="nil"/>
                    <w:left w:val="nil"/>
                    <w:bottom w:val="nil"/>
                    <w:right w:val="nil"/>
                  </w:tcBorders>
                  <w:shd w:val="clear" w:color="auto" w:fill="auto"/>
                  <w:noWrap/>
                  <w:vAlign w:val="bottom"/>
                  <w:hideMark/>
                </w:tcPr>
                <w:p w:rsidR="00E05982" w:rsidRPr="009D74E9" w:rsidRDefault="00E05982" w:rsidP="005B39E9">
                  <w:pPr>
                    <w:spacing w:after="0" w:line="240" w:lineRule="auto"/>
                    <w:rPr>
                      <w:rFonts w:ascii="Times New Roman" w:eastAsia="Times New Roman" w:hAnsi="Times New Roman"/>
                      <w:sz w:val="20"/>
                      <w:szCs w:val="20"/>
                      <w:lang w:val="en-US"/>
                    </w:rPr>
                  </w:pPr>
                </w:p>
              </w:tc>
              <w:tc>
                <w:tcPr>
                  <w:tcW w:w="236" w:type="dxa"/>
                  <w:tcBorders>
                    <w:top w:val="nil"/>
                    <w:left w:val="nil"/>
                    <w:bottom w:val="nil"/>
                    <w:right w:val="nil"/>
                  </w:tcBorders>
                  <w:shd w:val="clear" w:color="auto" w:fill="auto"/>
                  <w:noWrap/>
                  <w:vAlign w:val="bottom"/>
                  <w:hideMark/>
                </w:tcPr>
                <w:p w:rsidR="00E05982" w:rsidRPr="009D74E9" w:rsidRDefault="00E05982" w:rsidP="005B39E9">
                  <w:pPr>
                    <w:spacing w:after="0" w:line="240" w:lineRule="auto"/>
                    <w:ind w:left="-693" w:hanging="141"/>
                    <w:jc w:val="right"/>
                    <w:rPr>
                      <w:rFonts w:eastAsia="Times New Roman"/>
                      <w:color w:val="000000"/>
                      <w:lang w:val="en-US"/>
                    </w:rPr>
                  </w:pPr>
                  <w:r w:rsidRPr="009D74E9">
                    <w:rPr>
                      <w:rFonts w:eastAsia="Times New Roman"/>
                      <w:color w:val="000000"/>
                      <w:lang w:val="en-US"/>
                    </w:rPr>
                    <w:t>%</w:t>
                  </w:r>
                </w:p>
              </w:tc>
            </w:tr>
          </w:tbl>
          <w:p w:rsidR="00E05982" w:rsidRPr="009D74E9" w:rsidRDefault="00E05982" w:rsidP="005B39E9">
            <w:pPr>
              <w:spacing w:after="0" w:line="240" w:lineRule="auto"/>
              <w:rPr>
                <w:rFonts w:ascii="Times New Roman" w:eastAsia="Times New Roman" w:hAnsi="Times New Roman"/>
                <w:sz w:val="20"/>
                <w:szCs w:val="20"/>
                <w:lang w:val="en-US"/>
              </w:rPr>
            </w:pPr>
          </w:p>
        </w:tc>
        <w:tc>
          <w:tcPr>
            <w:tcW w:w="1394" w:type="dxa"/>
            <w:gridSpan w:val="3"/>
            <w:tcBorders>
              <w:top w:val="nil"/>
              <w:left w:val="nil"/>
              <w:bottom w:val="nil"/>
              <w:right w:val="nil"/>
            </w:tcBorders>
            <w:shd w:val="clear" w:color="auto" w:fill="auto"/>
            <w:noWrap/>
            <w:vAlign w:val="bottom"/>
            <w:hideMark/>
          </w:tcPr>
          <w:p w:rsidR="00E05982" w:rsidRPr="009D74E9" w:rsidRDefault="00E05982" w:rsidP="005B39E9">
            <w:pPr>
              <w:spacing w:after="0" w:line="240" w:lineRule="auto"/>
              <w:rPr>
                <w:rFonts w:ascii="Times New Roman" w:eastAsia="Times New Roman" w:hAnsi="Times New Roman"/>
                <w:sz w:val="20"/>
                <w:szCs w:val="20"/>
                <w:lang w:val="en-US"/>
              </w:rPr>
            </w:pPr>
          </w:p>
        </w:tc>
        <w:tc>
          <w:tcPr>
            <w:tcW w:w="1393" w:type="dxa"/>
            <w:gridSpan w:val="2"/>
            <w:tcBorders>
              <w:top w:val="nil"/>
              <w:left w:val="nil"/>
              <w:bottom w:val="nil"/>
              <w:right w:val="nil"/>
            </w:tcBorders>
            <w:shd w:val="clear" w:color="auto" w:fill="auto"/>
            <w:noWrap/>
            <w:vAlign w:val="bottom"/>
            <w:hideMark/>
          </w:tcPr>
          <w:p w:rsidR="00E05982" w:rsidRPr="009D74E9" w:rsidRDefault="00E05982" w:rsidP="005B39E9">
            <w:pPr>
              <w:spacing w:after="0" w:line="240" w:lineRule="auto"/>
              <w:jc w:val="right"/>
              <w:rPr>
                <w:rFonts w:ascii="Times New Roman" w:eastAsia="Times New Roman" w:hAnsi="Times New Roman"/>
                <w:sz w:val="20"/>
                <w:szCs w:val="20"/>
                <w:lang w:val="en-US"/>
              </w:rPr>
            </w:pPr>
          </w:p>
        </w:tc>
        <w:tc>
          <w:tcPr>
            <w:tcW w:w="1392" w:type="dxa"/>
            <w:gridSpan w:val="2"/>
            <w:tcBorders>
              <w:top w:val="nil"/>
              <w:left w:val="nil"/>
              <w:bottom w:val="nil"/>
              <w:right w:val="nil"/>
            </w:tcBorders>
            <w:shd w:val="clear" w:color="auto" w:fill="auto"/>
            <w:noWrap/>
            <w:vAlign w:val="bottom"/>
            <w:hideMark/>
          </w:tcPr>
          <w:p w:rsidR="00E05982" w:rsidRPr="009D74E9" w:rsidRDefault="00E05982" w:rsidP="005B39E9">
            <w:pPr>
              <w:spacing w:after="0" w:line="240" w:lineRule="auto"/>
              <w:jc w:val="right"/>
              <w:rPr>
                <w:rFonts w:ascii="Times New Roman" w:eastAsia="Times New Roman" w:hAnsi="Times New Roman"/>
                <w:sz w:val="20"/>
                <w:szCs w:val="20"/>
                <w:lang w:val="en-US"/>
              </w:rPr>
            </w:pPr>
          </w:p>
        </w:tc>
        <w:tc>
          <w:tcPr>
            <w:tcW w:w="1392" w:type="dxa"/>
            <w:gridSpan w:val="3"/>
            <w:tcBorders>
              <w:top w:val="nil"/>
              <w:left w:val="nil"/>
              <w:bottom w:val="nil"/>
              <w:right w:val="nil"/>
            </w:tcBorders>
            <w:shd w:val="clear" w:color="auto" w:fill="auto"/>
            <w:noWrap/>
            <w:vAlign w:val="bottom"/>
            <w:hideMark/>
          </w:tcPr>
          <w:p w:rsidR="00E05982" w:rsidRPr="009D74E9" w:rsidRDefault="00E05982" w:rsidP="005B39E9">
            <w:pPr>
              <w:spacing w:after="0" w:line="240" w:lineRule="auto"/>
              <w:jc w:val="right"/>
              <w:rPr>
                <w:rFonts w:ascii="Times New Roman" w:eastAsia="Times New Roman" w:hAnsi="Times New Roman"/>
                <w:sz w:val="20"/>
                <w:szCs w:val="20"/>
                <w:lang w:val="en-US"/>
              </w:rPr>
            </w:pPr>
          </w:p>
        </w:tc>
        <w:tc>
          <w:tcPr>
            <w:tcW w:w="1392" w:type="dxa"/>
            <w:tcBorders>
              <w:top w:val="nil"/>
              <w:left w:val="nil"/>
              <w:bottom w:val="nil"/>
              <w:right w:val="nil"/>
            </w:tcBorders>
            <w:shd w:val="clear" w:color="auto" w:fill="auto"/>
            <w:noWrap/>
            <w:vAlign w:val="bottom"/>
            <w:hideMark/>
          </w:tcPr>
          <w:p w:rsidR="00E05982" w:rsidRPr="009D74E9" w:rsidRDefault="00E05982" w:rsidP="005B39E9">
            <w:pPr>
              <w:spacing w:after="0" w:line="240" w:lineRule="auto"/>
              <w:jc w:val="right"/>
              <w:rPr>
                <w:rFonts w:ascii="Times New Roman" w:eastAsia="Times New Roman" w:hAnsi="Times New Roman"/>
                <w:sz w:val="20"/>
                <w:szCs w:val="20"/>
                <w:lang w:val="en-US"/>
              </w:rPr>
            </w:pPr>
          </w:p>
        </w:tc>
        <w:tc>
          <w:tcPr>
            <w:tcW w:w="236" w:type="dxa"/>
            <w:tcBorders>
              <w:top w:val="nil"/>
              <w:left w:val="nil"/>
              <w:bottom w:val="nil"/>
              <w:right w:val="nil"/>
            </w:tcBorders>
            <w:shd w:val="clear" w:color="auto" w:fill="auto"/>
            <w:noWrap/>
            <w:vAlign w:val="bottom"/>
            <w:hideMark/>
          </w:tcPr>
          <w:p w:rsidR="00E05982" w:rsidRPr="009D74E9" w:rsidRDefault="00E05982" w:rsidP="006728EF">
            <w:pPr>
              <w:spacing w:after="0" w:line="240" w:lineRule="auto"/>
              <w:ind w:left="-459" w:firstLine="284"/>
              <w:rPr>
                <w:rFonts w:ascii="Times New Roman" w:eastAsia="Times New Roman" w:hAnsi="Times New Roman"/>
                <w:sz w:val="20"/>
                <w:szCs w:val="20"/>
                <w:lang w:val="en-US"/>
              </w:rPr>
            </w:pPr>
          </w:p>
        </w:tc>
        <w:tc>
          <w:tcPr>
            <w:tcW w:w="236" w:type="dxa"/>
            <w:gridSpan w:val="2"/>
            <w:tcBorders>
              <w:top w:val="nil"/>
              <w:left w:val="nil"/>
              <w:bottom w:val="nil"/>
              <w:right w:val="nil"/>
            </w:tcBorders>
            <w:shd w:val="clear" w:color="auto" w:fill="auto"/>
            <w:noWrap/>
            <w:vAlign w:val="bottom"/>
            <w:hideMark/>
          </w:tcPr>
          <w:p w:rsidR="00E05982" w:rsidRPr="009D74E9" w:rsidRDefault="00E05982" w:rsidP="005B39E9">
            <w:pPr>
              <w:spacing w:after="0" w:line="240" w:lineRule="auto"/>
              <w:ind w:left="-693" w:hanging="141"/>
              <w:jc w:val="right"/>
              <w:rPr>
                <w:rFonts w:eastAsia="Times New Roman"/>
                <w:color w:val="000000"/>
                <w:lang w:val="en-US"/>
              </w:rPr>
            </w:pPr>
            <w:r w:rsidRPr="009D74E9">
              <w:rPr>
                <w:rFonts w:eastAsia="Times New Roman"/>
                <w:color w:val="000000"/>
                <w:lang w:val="en-US"/>
              </w:rPr>
              <w:t>%</w:t>
            </w:r>
          </w:p>
        </w:tc>
        <w:tc>
          <w:tcPr>
            <w:tcW w:w="972" w:type="dxa"/>
            <w:tcBorders>
              <w:top w:val="nil"/>
              <w:left w:val="nil"/>
              <w:bottom w:val="nil"/>
              <w:right w:val="nil"/>
            </w:tcBorders>
            <w:shd w:val="clear" w:color="auto" w:fill="auto"/>
            <w:noWrap/>
            <w:vAlign w:val="bottom"/>
            <w:hideMark/>
          </w:tcPr>
          <w:p w:rsidR="00E05982" w:rsidRPr="009D74E9" w:rsidRDefault="00E05982" w:rsidP="005B39E9">
            <w:pPr>
              <w:spacing w:after="0" w:line="240" w:lineRule="auto"/>
              <w:ind w:left="-693" w:hanging="141"/>
              <w:jc w:val="right"/>
              <w:rPr>
                <w:rFonts w:eastAsia="Times New Roman"/>
                <w:color w:val="000000"/>
                <w:lang w:val="en-US"/>
              </w:rPr>
            </w:pPr>
          </w:p>
        </w:tc>
        <w:tc>
          <w:tcPr>
            <w:tcW w:w="236" w:type="dxa"/>
            <w:tcBorders>
              <w:top w:val="nil"/>
              <w:left w:val="nil"/>
              <w:bottom w:val="nil"/>
              <w:right w:val="nil"/>
            </w:tcBorders>
            <w:shd w:val="clear" w:color="auto" w:fill="auto"/>
            <w:noWrap/>
            <w:vAlign w:val="bottom"/>
            <w:hideMark/>
          </w:tcPr>
          <w:p w:rsidR="00E05982" w:rsidRPr="009D74E9" w:rsidRDefault="00E05982" w:rsidP="005B39E9">
            <w:pPr>
              <w:spacing w:after="0" w:line="240" w:lineRule="auto"/>
              <w:rPr>
                <w:rFonts w:ascii="Times New Roman" w:eastAsia="Times New Roman" w:hAnsi="Times New Roman"/>
                <w:sz w:val="20"/>
                <w:szCs w:val="20"/>
                <w:lang w:val="en-US"/>
              </w:rPr>
            </w:pPr>
          </w:p>
        </w:tc>
        <w:tc>
          <w:tcPr>
            <w:tcW w:w="236" w:type="dxa"/>
            <w:gridSpan w:val="2"/>
            <w:tcBorders>
              <w:top w:val="nil"/>
              <w:left w:val="nil"/>
              <w:bottom w:val="nil"/>
              <w:right w:val="nil"/>
            </w:tcBorders>
            <w:shd w:val="clear" w:color="auto" w:fill="auto"/>
            <w:noWrap/>
            <w:vAlign w:val="bottom"/>
            <w:hideMark/>
          </w:tcPr>
          <w:p w:rsidR="00E05982" w:rsidRPr="009D74E9" w:rsidRDefault="00E05982" w:rsidP="005B39E9">
            <w:pPr>
              <w:spacing w:after="0" w:line="240" w:lineRule="auto"/>
              <w:rPr>
                <w:rFonts w:ascii="Times New Roman" w:eastAsia="Times New Roman" w:hAnsi="Times New Roman"/>
                <w:sz w:val="20"/>
                <w:szCs w:val="20"/>
                <w:lang w:val="en-US"/>
              </w:rPr>
            </w:pPr>
          </w:p>
        </w:tc>
      </w:tr>
      <w:tr w:rsidR="00E05982" w:rsidRPr="009D74E9" w:rsidTr="006728EF">
        <w:trPr>
          <w:cantSplit/>
          <w:trHeight w:val="27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5982" w:rsidRPr="009D74E9" w:rsidRDefault="00E05982" w:rsidP="005B39E9">
            <w:pPr>
              <w:spacing w:after="0" w:line="240" w:lineRule="auto"/>
              <w:jc w:val="center"/>
              <w:rPr>
                <w:rFonts w:asciiTheme="minorHAnsi" w:eastAsia="Times New Roman" w:hAnsiTheme="minorHAnsi" w:cs="Tahoma"/>
                <w:color w:val="000000"/>
                <w:lang w:val="en-US"/>
              </w:rPr>
            </w:pPr>
            <w:r w:rsidRPr="009D74E9">
              <w:rPr>
                <w:rFonts w:asciiTheme="minorHAnsi" w:eastAsia="Times New Roman" w:hAnsiTheme="minorHAnsi" w:cs="Tahoma"/>
                <w:color w:val="000000"/>
                <w:lang w:val="en-US"/>
              </w:rPr>
              <w:t>Пол</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E05982" w:rsidRPr="009D74E9" w:rsidRDefault="00E05982" w:rsidP="005B39E9">
            <w:pPr>
              <w:spacing w:after="0" w:line="240" w:lineRule="auto"/>
              <w:jc w:val="center"/>
              <w:rPr>
                <w:rFonts w:asciiTheme="minorHAnsi" w:eastAsia="Times New Roman" w:hAnsiTheme="minorHAnsi"/>
                <w:lang w:val="en-US"/>
              </w:rPr>
            </w:pPr>
            <w:r w:rsidRPr="009D74E9">
              <w:rPr>
                <w:rFonts w:asciiTheme="minorHAnsi" w:eastAsia="Times New Roman" w:hAnsiTheme="minorHAnsi"/>
                <w:lang w:val="en-US"/>
              </w:rPr>
              <w:t>2011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05982" w:rsidRPr="009D74E9" w:rsidRDefault="00E05982" w:rsidP="005B39E9">
            <w:pPr>
              <w:spacing w:after="0" w:line="240" w:lineRule="auto"/>
              <w:jc w:val="center"/>
              <w:rPr>
                <w:rFonts w:asciiTheme="minorHAnsi" w:eastAsia="Times New Roman" w:hAnsiTheme="minorHAnsi"/>
                <w:lang w:val="en-US"/>
              </w:rPr>
            </w:pPr>
            <w:r w:rsidRPr="009D74E9">
              <w:rPr>
                <w:rFonts w:asciiTheme="minorHAnsi" w:eastAsia="Times New Roman" w:hAnsiTheme="minorHAnsi"/>
                <w:lang w:val="en-US"/>
              </w:rPr>
              <w:t>2012</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E05982" w:rsidRPr="009D74E9" w:rsidRDefault="00E05982" w:rsidP="005B39E9">
            <w:pPr>
              <w:spacing w:after="0" w:line="240" w:lineRule="auto"/>
              <w:jc w:val="center"/>
              <w:rPr>
                <w:rFonts w:asciiTheme="minorHAnsi" w:eastAsia="Times New Roman" w:hAnsiTheme="minorHAnsi"/>
                <w:lang w:val="en-US"/>
              </w:rPr>
            </w:pPr>
            <w:r w:rsidRPr="009D74E9">
              <w:rPr>
                <w:rFonts w:asciiTheme="minorHAnsi" w:eastAsia="Times New Roman" w:hAnsiTheme="minorHAnsi"/>
                <w:lang w:val="en-US"/>
              </w:rPr>
              <w:t>2013</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E05982" w:rsidRPr="009D74E9" w:rsidRDefault="00E05982" w:rsidP="005B39E9">
            <w:pPr>
              <w:spacing w:after="0" w:line="240" w:lineRule="auto"/>
              <w:jc w:val="center"/>
              <w:rPr>
                <w:rFonts w:asciiTheme="minorHAnsi" w:eastAsia="Times New Roman" w:hAnsiTheme="minorHAnsi"/>
                <w:lang w:val="en-US"/>
              </w:rPr>
            </w:pPr>
            <w:r w:rsidRPr="009D74E9">
              <w:rPr>
                <w:rFonts w:asciiTheme="minorHAnsi" w:eastAsia="Times New Roman" w:hAnsiTheme="minorHAnsi"/>
                <w:lang w:val="en-US"/>
              </w:rPr>
              <w:t>2014</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E05982" w:rsidRPr="009D74E9" w:rsidRDefault="00E05982" w:rsidP="005B39E9">
            <w:pPr>
              <w:spacing w:after="0" w:line="240" w:lineRule="auto"/>
              <w:jc w:val="center"/>
              <w:rPr>
                <w:rFonts w:asciiTheme="minorHAnsi" w:eastAsia="Times New Roman" w:hAnsiTheme="minorHAnsi"/>
                <w:lang w:val="en-US"/>
              </w:rPr>
            </w:pPr>
            <w:r w:rsidRPr="009D74E9">
              <w:rPr>
                <w:rFonts w:asciiTheme="minorHAnsi" w:eastAsia="Times New Roman" w:hAnsiTheme="minorHAnsi"/>
                <w:lang w:val="en-US"/>
              </w:rPr>
              <w:t>2015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05982" w:rsidRPr="009D74E9" w:rsidRDefault="00E05982" w:rsidP="005B39E9">
            <w:pPr>
              <w:spacing w:after="0" w:line="240" w:lineRule="auto"/>
              <w:jc w:val="center"/>
              <w:rPr>
                <w:rFonts w:asciiTheme="minorHAnsi" w:eastAsia="Times New Roman" w:hAnsiTheme="minorHAnsi"/>
                <w:lang w:val="en-US"/>
              </w:rPr>
            </w:pPr>
            <w:r w:rsidRPr="009D74E9">
              <w:rPr>
                <w:rFonts w:asciiTheme="minorHAnsi" w:eastAsia="Times New Roman" w:hAnsiTheme="minorHAnsi"/>
                <w:lang w:val="en-US"/>
              </w:rPr>
              <w:t>2016</w:t>
            </w:r>
          </w:p>
        </w:tc>
        <w:tc>
          <w:tcPr>
            <w:tcW w:w="1985" w:type="dxa"/>
            <w:gridSpan w:val="4"/>
            <w:tcBorders>
              <w:top w:val="single" w:sz="4" w:space="0" w:color="auto"/>
              <w:left w:val="nil"/>
              <w:bottom w:val="single" w:sz="4" w:space="0" w:color="auto"/>
              <w:right w:val="single" w:sz="4" w:space="0" w:color="auto"/>
            </w:tcBorders>
            <w:shd w:val="clear" w:color="auto" w:fill="auto"/>
            <w:noWrap/>
            <w:vAlign w:val="bottom"/>
            <w:hideMark/>
          </w:tcPr>
          <w:p w:rsidR="00E05982" w:rsidRPr="009D74E9" w:rsidRDefault="00E05982" w:rsidP="005B39E9">
            <w:pPr>
              <w:spacing w:after="0" w:line="240" w:lineRule="auto"/>
              <w:ind w:right="1261"/>
              <w:jc w:val="center"/>
              <w:rPr>
                <w:rFonts w:asciiTheme="minorHAnsi" w:eastAsia="Times New Roman" w:hAnsiTheme="minorHAnsi"/>
              </w:rPr>
            </w:pPr>
            <w:r w:rsidRPr="009D74E9">
              <w:rPr>
                <w:rFonts w:asciiTheme="minorHAnsi" w:eastAsia="Times New Roman" w:hAnsiTheme="minorHAnsi"/>
              </w:rPr>
              <w:t>2017</w:t>
            </w:r>
          </w:p>
        </w:tc>
        <w:tc>
          <w:tcPr>
            <w:tcW w:w="1086" w:type="dxa"/>
            <w:gridSpan w:val="2"/>
            <w:tcBorders>
              <w:top w:val="nil"/>
              <w:left w:val="nil"/>
              <w:bottom w:val="nil"/>
              <w:right w:val="nil"/>
            </w:tcBorders>
            <w:shd w:val="clear" w:color="auto" w:fill="auto"/>
            <w:noWrap/>
            <w:vAlign w:val="bottom"/>
            <w:hideMark/>
          </w:tcPr>
          <w:p w:rsidR="00E05982" w:rsidRPr="009D74E9" w:rsidRDefault="00E05982" w:rsidP="005B39E9">
            <w:pPr>
              <w:spacing w:after="0" w:line="240" w:lineRule="auto"/>
              <w:jc w:val="center"/>
              <w:rPr>
                <w:rFonts w:asciiTheme="minorHAnsi" w:eastAsia="Times New Roman" w:hAnsiTheme="minorHAnsi"/>
                <w:lang w:val="en-US"/>
              </w:rPr>
            </w:pPr>
          </w:p>
        </w:tc>
        <w:tc>
          <w:tcPr>
            <w:tcW w:w="236" w:type="dxa"/>
            <w:tcBorders>
              <w:top w:val="nil"/>
              <w:left w:val="nil"/>
              <w:bottom w:val="nil"/>
              <w:right w:val="nil"/>
            </w:tcBorders>
            <w:shd w:val="clear" w:color="auto" w:fill="auto"/>
            <w:noWrap/>
            <w:vAlign w:val="bottom"/>
            <w:hideMark/>
          </w:tcPr>
          <w:p w:rsidR="00E05982" w:rsidRPr="009D74E9" w:rsidRDefault="00E05982" w:rsidP="005B39E9">
            <w:pPr>
              <w:spacing w:after="0" w:line="240" w:lineRule="auto"/>
              <w:jc w:val="center"/>
              <w:rPr>
                <w:rFonts w:asciiTheme="minorHAnsi" w:eastAsia="Times New Roman" w:hAnsiTheme="minorHAnsi"/>
                <w:lang w:val="en-US"/>
              </w:rPr>
            </w:pPr>
          </w:p>
        </w:tc>
        <w:tc>
          <w:tcPr>
            <w:tcW w:w="236" w:type="dxa"/>
            <w:gridSpan w:val="2"/>
            <w:tcBorders>
              <w:top w:val="nil"/>
              <w:left w:val="nil"/>
              <w:bottom w:val="nil"/>
              <w:right w:val="nil"/>
            </w:tcBorders>
            <w:shd w:val="clear" w:color="auto" w:fill="auto"/>
            <w:noWrap/>
            <w:vAlign w:val="bottom"/>
            <w:hideMark/>
          </w:tcPr>
          <w:p w:rsidR="00E05982" w:rsidRPr="009D74E9" w:rsidRDefault="00E05982" w:rsidP="005B39E9">
            <w:pPr>
              <w:spacing w:after="0" w:line="240" w:lineRule="auto"/>
              <w:jc w:val="center"/>
              <w:rPr>
                <w:rFonts w:asciiTheme="minorHAnsi" w:eastAsia="Times New Roman" w:hAnsiTheme="minorHAnsi"/>
                <w:lang w:val="en-US"/>
              </w:rPr>
            </w:pPr>
          </w:p>
        </w:tc>
      </w:tr>
      <w:tr w:rsidR="00E05982" w:rsidRPr="009D74E9" w:rsidTr="006728EF">
        <w:trPr>
          <w:trHeight w:val="300"/>
        </w:trPr>
        <w:tc>
          <w:tcPr>
            <w:tcW w:w="993" w:type="dxa"/>
            <w:tcBorders>
              <w:top w:val="nil"/>
              <w:left w:val="nil"/>
              <w:bottom w:val="nil"/>
              <w:right w:val="nil"/>
            </w:tcBorders>
            <w:shd w:val="clear" w:color="auto" w:fill="auto"/>
            <w:noWrap/>
            <w:vAlign w:val="bottom"/>
            <w:hideMark/>
          </w:tcPr>
          <w:p w:rsidR="00E05982" w:rsidRPr="009D74E9" w:rsidRDefault="00E05982" w:rsidP="005B39E9">
            <w:pPr>
              <w:spacing w:after="0" w:line="240" w:lineRule="auto"/>
              <w:rPr>
                <w:rFonts w:ascii="Tahoma" w:eastAsia="Times New Roman" w:hAnsi="Tahoma" w:cs="Tahoma"/>
                <w:b/>
                <w:bCs/>
                <w:color w:val="000000"/>
                <w:sz w:val="16"/>
                <w:szCs w:val="16"/>
                <w:lang w:val="en-US"/>
              </w:rPr>
            </w:pPr>
            <w:r w:rsidRPr="009D74E9">
              <w:rPr>
                <w:rFonts w:ascii="Tahoma" w:eastAsia="Times New Roman" w:hAnsi="Tahoma" w:cs="Tahoma"/>
                <w:b/>
                <w:bCs/>
                <w:color w:val="000000"/>
                <w:sz w:val="16"/>
                <w:szCs w:val="16"/>
                <w:lang w:val="en-US"/>
              </w:rPr>
              <w:t>Общо</w:t>
            </w:r>
          </w:p>
        </w:tc>
        <w:tc>
          <w:tcPr>
            <w:tcW w:w="850" w:type="dxa"/>
            <w:gridSpan w:val="2"/>
            <w:tcBorders>
              <w:top w:val="nil"/>
              <w:left w:val="nil"/>
              <w:bottom w:val="nil"/>
              <w:right w:val="nil"/>
            </w:tcBorders>
            <w:shd w:val="clear" w:color="auto" w:fill="auto"/>
            <w:noWrap/>
            <w:vAlign w:val="bottom"/>
            <w:hideMark/>
          </w:tcPr>
          <w:p w:rsidR="00E05982" w:rsidRPr="009D74E9" w:rsidRDefault="00E05982" w:rsidP="005B39E9">
            <w:pPr>
              <w:spacing w:after="0" w:line="240" w:lineRule="auto"/>
              <w:jc w:val="right"/>
              <w:rPr>
                <w:rFonts w:ascii="Tahoma" w:eastAsia="Times New Roman" w:hAnsi="Tahoma" w:cs="Tahoma"/>
                <w:b/>
                <w:bCs/>
                <w:sz w:val="16"/>
                <w:szCs w:val="16"/>
                <w:lang w:val="en-US"/>
              </w:rPr>
            </w:pPr>
            <w:r w:rsidRPr="009D74E9">
              <w:rPr>
                <w:rFonts w:ascii="Tahoma" w:eastAsia="Times New Roman" w:hAnsi="Tahoma" w:cs="Tahoma"/>
                <w:b/>
                <w:bCs/>
                <w:sz w:val="16"/>
                <w:szCs w:val="16"/>
                <w:lang w:val="en-US"/>
              </w:rPr>
              <w:t>21,8</w:t>
            </w:r>
          </w:p>
        </w:tc>
        <w:tc>
          <w:tcPr>
            <w:tcW w:w="851" w:type="dxa"/>
            <w:tcBorders>
              <w:top w:val="nil"/>
              <w:left w:val="nil"/>
              <w:bottom w:val="nil"/>
              <w:right w:val="nil"/>
            </w:tcBorders>
            <w:shd w:val="clear" w:color="auto" w:fill="auto"/>
            <w:noWrap/>
            <w:vAlign w:val="bottom"/>
            <w:hideMark/>
          </w:tcPr>
          <w:p w:rsidR="00E05982" w:rsidRPr="009D74E9" w:rsidRDefault="00E05982" w:rsidP="005B39E9">
            <w:pPr>
              <w:spacing w:after="0" w:line="240" w:lineRule="auto"/>
              <w:jc w:val="right"/>
              <w:rPr>
                <w:rFonts w:ascii="Tahoma" w:eastAsia="Times New Roman" w:hAnsi="Tahoma" w:cs="Tahoma"/>
                <w:b/>
                <w:bCs/>
                <w:sz w:val="16"/>
                <w:szCs w:val="16"/>
                <w:lang w:val="en-US"/>
              </w:rPr>
            </w:pPr>
            <w:r w:rsidRPr="009D74E9">
              <w:rPr>
                <w:rFonts w:ascii="Tahoma" w:eastAsia="Times New Roman" w:hAnsi="Tahoma" w:cs="Tahoma"/>
                <w:b/>
                <w:bCs/>
                <w:sz w:val="16"/>
                <w:szCs w:val="16"/>
                <w:lang w:val="en-US"/>
              </w:rPr>
              <w:t>21,5</w:t>
            </w:r>
          </w:p>
        </w:tc>
        <w:tc>
          <w:tcPr>
            <w:tcW w:w="992" w:type="dxa"/>
            <w:gridSpan w:val="2"/>
            <w:tcBorders>
              <w:top w:val="nil"/>
              <w:left w:val="nil"/>
              <w:bottom w:val="nil"/>
              <w:right w:val="nil"/>
            </w:tcBorders>
            <w:shd w:val="clear" w:color="auto" w:fill="auto"/>
            <w:noWrap/>
            <w:vAlign w:val="bottom"/>
            <w:hideMark/>
          </w:tcPr>
          <w:p w:rsidR="00E05982" w:rsidRPr="009D74E9" w:rsidRDefault="00E05982" w:rsidP="005B39E9">
            <w:pPr>
              <w:spacing w:after="0" w:line="240" w:lineRule="auto"/>
              <w:jc w:val="right"/>
              <w:rPr>
                <w:rFonts w:ascii="Tahoma" w:eastAsia="Times New Roman" w:hAnsi="Tahoma" w:cs="Tahoma"/>
                <w:b/>
                <w:bCs/>
                <w:sz w:val="16"/>
                <w:szCs w:val="16"/>
                <w:lang w:val="en-US"/>
              </w:rPr>
            </w:pPr>
            <w:r w:rsidRPr="009D74E9">
              <w:rPr>
                <w:rFonts w:ascii="Tahoma" w:eastAsia="Times New Roman" w:hAnsi="Tahoma" w:cs="Tahoma"/>
                <w:b/>
                <w:bCs/>
                <w:sz w:val="16"/>
                <w:szCs w:val="16"/>
                <w:lang w:val="en-US"/>
              </w:rPr>
              <w:t>21,6</w:t>
            </w:r>
          </w:p>
        </w:tc>
        <w:tc>
          <w:tcPr>
            <w:tcW w:w="992" w:type="dxa"/>
            <w:gridSpan w:val="2"/>
            <w:tcBorders>
              <w:top w:val="nil"/>
              <w:left w:val="nil"/>
              <w:bottom w:val="nil"/>
              <w:right w:val="nil"/>
            </w:tcBorders>
            <w:shd w:val="clear" w:color="auto" w:fill="auto"/>
            <w:noWrap/>
            <w:vAlign w:val="bottom"/>
            <w:hideMark/>
          </w:tcPr>
          <w:p w:rsidR="00E05982" w:rsidRPr="009D74E9" w:rsidRDefault="00E05982" w:rsidP="005B39E9">
            <w:pPr>
              <w:spacing w:after="0" w:line="240" w:lineRule="auto"/>
              <w:jc w:val="right"/>
              <w:rPr>
                <w:rFonts w:ascii="Tahoma" w:eastAsia="Times New Roman" w:hAnsi="Tahoma" w:cs="Tahoma"/>
                <w:b/>
                <w:bCs/>
                <w:sz w:val="16"/>
                <w:szCs w:val="16"/>
                <w:lang w:val="en-US"/>
              </w:rPr>
            </w:pPr>
            <w:r w:rsidRPr="009D74E9">
              <w:rPr>
                <w:rFonts w:ascii="Tahoma" w:eastAsia="Times New Roman" w:hAnsi="Tahoma" w:cs="Tahoma"/>
                <w:b/>
                <w:bCs/>
                <w:sz w:val="16"/>
                <w:szCs w:val="16"/>
                <w:lang w:val="en-US"/>
              </w:rPr>
              <w:t>20,2</w:t>
            </w:r>
          </w:p>
        </w:tc>
        <w:tc>
          <w:tcPr>
            <w:tcW w:w="1134" w:type="dxa"/>
            <w:gridSpan w:val="2"/>
            <w:tcBorders>
              <w:top w:val="nil"/>
              <w:left w:val="nil"/>
              <w:bottom w:val="nil"/>
              <w:right w:val="nil"/>
            </w:tcBorders>
            <w:shd w:val="clear" w:color="auto" w:fill="auto"/>
            <w:noWrap/>
            <w:vAlign w:val="bottom"/>
            <w:hideMark/>
          </w:tcPr>
          <w:p w:rsidR="00E05982" w:rsidRPr="009D74E9" w:rsidRDefault="00E05982" w:rsidP="005B39E9">
            <w:pPr>
              <w:spacing w:after="0" w:line="240" w:lineRule="auto"/>
              <w:jc w:val="right"/>
              <w:rPr>
                <w:rFonts w:ascii="Tahoma" w:eastAsia="Times New Roman" w:hAnsi="Tahoma" w:cs="Tahoma"/>
                <w:b/>
                <w:bCs/>
                <w:sz w:val="16"/>
                <w:szCs w:val="16"/>
                <w:lang w:val="en-US"/>
              </w:rPr>
            </w:pPr>
            <w:r w:rsidRPr="009D74E9">
              <w:rPr>
                <w:rFonts w:ascii="Tahoma" w:eastAsia="Times New Roman" w:hAnsi="Tahoma" w:cs="Tahoma"/>
                <w:b/>
                <w:bCs/>
                <w:sz w:val="16"/>
                <w:szCs w:val="16"/>
                <w:lang w:val="en-US"/>
              </w:rPr>
              <w:t>19,3</w:t>
            </w:r>
          </w:p>
        </w:tc>
        <w:tc>
          <w:tcPr>
            <w:tcW w:w="992" w:type="dxa"/>
            <w:tcBorders>
              <w:top w:val="nil"/>
              <w:left w:val="nil"/>
              <w:bottom w:val="nil"/>
              <w:right w:val="nil"/>
            </w:tcBorders>
            <w:shd w:val="clear" w:color="auto" w:fill="auto"/>
            <w:noWrap/>
            <w:vAlign w:val="bottom"/>
            <w:hideMark/>
          </w:tcPr>
          <w:p w:rsidR="00E05982" w:rsidRPr="009D74E9" w:rsidRDefault="00E05982" w:rsidP="005B39E9">
            <w:pPr>
              <w:spacing w:after="0" w:line="240" w:lineRule="auto"/>
              <w:jc w:val="right"/>
              <w:rPr>
                <w:rFonts w:ascii="Tahoma" w:eastAsia="Times New Roman" w:hAnsi="Tahoma" w:cs="Tahoma"/>
                <w:b/>
                <w:bCs/>
                <w:color w:val="000000"/>
                <w:sz w:val="16"/>
                <w:szCs w:val="16"/>
                <w:lang w:val="en-US"/>
              </w:rPr>
            </w:pPr>
            <w:r w:rsidRPr="009D74E9">
              <w:rPr>
                <w:rFonts w:ascii="Tahoma" w:eastAsia="Times New Roman" w:hAnsi="Tahoma" w:cs="Tahoma"/>
                <w:b/>
                <w:bCs/>
                <w:color w:val="000000"/>
                <w:sz w:val="16"/>
                <w:szCs w:val="16"/>
                <w:lang w:val="en-US"/>
              </w:rPr>
              <w:t>18,2</w:t>
            </w:r>
          </w:p>
        </w:tc>
        <w:tc>
          <w:tcPr>
            <w:tcW w:w="1985" w:type="dxa"/>
            <w:gridSpan w:val="4"/>
            <w:tcBorders>
              <w:top w:val="nil"/>
              <w:left w:val="nil"/>
              <w:bottom w:val="nil"/>
              <w:right w:val="nil"/>
            </w:tcBorders>
            <w:shd w:val="clear" w:color="auto" w:fill="auto"/>
            <w:noWrap/>
            <w:vAlign w:val="bottom"/>
            <w:hideMark/>
          </w:tcPr>
          <w:p w:rsidR="00E05982" w:rsidRPr="009D74E9" w:rsidRDefault="00E05982" w:rsidP="005B39E9">
            <w:pPr>
              <w:spacing w:after="0" w:line="240" w:lineRule="auto"/>
              <w:jc w:val="right"/>
              <w:rPr>
                <w:rFonts w:ascii="Tahoma" w:eastAsia="Times New Roman" w:hAnsi="Tahoma" w:cs="Tahoma"/>
                <w:b/>
                <w:bCs/>
                <w:color w:val="000000"/>
                <w:sz w:val="16"/>
                <w:szCs w:val="16"/>
                <w:lang w:val="en-US"/>
              </w:rPr>
            </w:pPr>
            <w:r w:rsidRPr="009D74E9">
              <w:rPr>
                <w:rFonts w:ascii="Tahoma" w:eastAsia="Times New Roman" w:hAnsi="Tahoma" w:cs="Tahoma"/>
                <w:b/>
                <w:bCs/>
                <w:color w:val="000000"/>
                <w:sz w:val="16"/>
                <w:szCs w:val="16"/>
                <w:lang w:val="en-US"/>
              </w:rPr>
              <w:t>15,3</w:t>
            </w:r>
          </w:p>
        </w:tc>
        <w:tc>
          <w:tcPr>
            <w:tcW w:w="1086" w:type="dxa"/>
            <w:gridSpan w:val="2"/>
            <w:tcBorders>
              <w:top w:val="nil"/>
              <w:left w:val="nil"/>
              <w:bottom w:val="nil"/>
              <w:right w:val="nil"/>
            </w:tcBorders>
            <w:shd w:val="clear" w:color="auto" w:fill="auto"/>
            <w:noWrap/>
            <w:vAlign w:val="bottom"/>
            <w:hideMark/>
          </w:tcPr>
          <w:p w:rsidR="00E05982" w:rsidRPr="009D74E9" w:rsidRDefault="00E05982" w:rsidP="005B39E9">
            <w:pPr>
              <w:spacing w:after="0" w:line="240" w:lineRule="auto"/>
              <w:jc w:val="right"/>
              <w:rPr>
                <w:rFonts w:ascii="Tahoma" w:eastAsia="Times New Roman" w:hAnsi="Tahoma" w:cs="Tahoma"/>
                <w:b/>
                <w:bCs/>
                <w:color w:val="000000"/>
                <w:sz w:val="16"/>
                <w:szCs w:val="16"/>
                <w:lang w:val="en-US"/>
              </w:rPr>
            </w:pPr>
          </w:p>
        </w:tc>
        <w:tc>
          <w:tcPr>
            <w:tcW w:w="236" w:type="dxa"/>
            <w:tcBorders>
              <w:top w:val="nil"/>
              <w:left w:val="nil"/>
              <w:bottom w:val="nil"/>
              <w:right w:val="nil"/>
            </w:tcBorders>
            <w:shd w:val="clear" w:color="auto" w:fill="auto"/>
            <w:noWrap/>
            <w:vAlign w:val="bottom"/>
            <w:hideMark/>
          </w:tcPr>
          <w:p w:rsidR="00E05982" w:rsidRPr="009D74E9" w:rsidRDefault="00E05982" w:rsidP="005B39E9">
            <w:pPr>
              <w:spacing w:after="0" w:line="240" w:lineRule="auto"/>
              <w:rPr>
                <w:rFonts w:ascii="Times New Roman" w:eastAsia="Times New Roman" w:hAnsi="Times New Roman"/>
                <w:sz w:val="20"/>
                <w:szCs w:val="20"/>
                <w:lang w:val="en-US"/>
              </w:rPr>
            </w:pPr>
          </w:p>
        </w:tc>
        <w:tc>
          <w:tcPr>
            <w:tcW w:w="236" w:type="dxa"/>
            <w:gridSpan w:val="2"/>
            <w:tcBorders>
              <w:top w:val="nil"/>
              <w:left w:val="nil"/>
              <w:bottom w:val="nil"/>
              <w:right w:val="nil"/>
            </w:tcBorders>
            <w:shd w:val="clear" w:color="auto" w:fill="auto"/>
            <w:noWrap/>
            <w:vAlign w:val="bottom"/>
            <w:hideMark/>
          </w:tcPr>
          <w:p w:rsidR="00E05982" w:rsidRPr="009D74E9" w:rsidRDefault="00E05982" w:rsidP="005B39E9">
            <w:pPr>
              <w:spacing w:after="0" w:line="240" w:lineRule="auto"/>
              <w:rPr>
                <w:rFonts w:ascii="Times New Roman" w:eastAsia="Times New Roman" w:hAnsi="Times New Roman"/>
                <w:sz w:val="20"/>
                <w:szCs w:val="20"/>
                <w:lang w:val="en-US"/>
              </w:rPr>
            </w:pPr>
          </w:p>
        </w:tc>
      </w:tr>
      <w:tr w:rsidR="00E05982" w:rsidRPr="009D74E9" w:rsidTr="006728EF">
        <w:trPr>
          <w:trHeight w:val="300"/>
        </w:trPr>
        <w:tc>
          <w:tcPr>
            <w:tcW w:w="993" w:type="dxa"/>
            <w:tcBorders>
              <w:top w:val="nil"/>
              <w:left w:val="nil"/>
              <w:bottom w:val="nil"/>
              <w:right w:val="nil"/>
            </w:tcBorders>
            <w:shd w:val="clear" w:color="auto" w:fill="auto"/>
            <w:noWrap/>
            <w:vAlign w:val="bottom"/>
            <w:hideMark/>
          </w:tcPr>
          <w:p w:rsidR="00E05982" w:rsidRPr="009D74E9" w:rsidRDefault="00E05982" w:rsidP="005B39E9">
            <w:pPr>
              <w:spacing w:after="0" w:line="240" w:lineRule="auto"/>
              <w:rPr>
                <w:rFonts w:ascii="Tahoma" w:eastAsia="Times New Roman" w:hAnsi="Tahoma" w:cs="Tahoma"/>
                <w:color w:val="000000"/>
                <w:sz w:val="16"/>
                <w:szCs w:val="16"/>
                <w:lang w:val="en-US"/>
              </w:rPr>
            </w:pPr>
            <w:r w:rsidRPr="009D74E9">
              <w:rPr>
                <w:rFonts w:ascii="Tahoma" w:eastAsia="Times New Roman" w:hAnsi="Tahoma" w:cs="Tahoma"/>
                <w:color w:val="000000"/>
                <w:sz w:val="16"/>
                <w:szCs w:val="16"/>
                <w:lang w:val="en-US"/>
              </w:rPr>
              <w:t>Мъже</w:t>
            </w:r>
          </w:p>
        </w:tc>
        <w:tc>
          <w:tcPr>
            <w:tcW w:w="850" w:type="dxa"/>
            <w:gridSpan w:val="2"/>
            <w:tcBorders>
              <w:top w:val="nil"/>
              <w:left w:val="nil"/>
              <w:bottom w:val="nil"/>
              <w:right w:val="nil"/>
            </w:tcBorders>
            <w:shd w:val="clear" w:color="auto" w:fill="auto"/>
            <w:noWrap/>
            <w:vAlign w:val="bottom"/>
            <w:hideMark/>
          </w:tcPr>
          <w:p w:rsidR="00E05982" w:rsidRPr="009D74E9" w:rsidRDefault="00E05982" w:rsidP="005B39E9">
            <w:pPr>
              <w:spacing w:after="0" w:line="240" w:lineRule="auto"/>
              <w:jc w:val="right"/>
              <w:rPr>
                <w:rFonts w:ascii="Tahoma" w:eastAsia="Times New Roman" w:hAnsi="Tahoma" w:cs="Tahoma"/>
                <w:sz w:val="16"/>
                <w:szCs w:val="16"/>
                <w:lang w:val="en-US"/>
              </w:rPr>
            </w:pPr>
            <w:r w:rsidRPr="009D74E9">
              <w:rPr>
                <w:rFonts w:ascii="Tahoma" w:eastAsia="Times New Roman" w:hAnsi="Tahoma" w:cs="Tahoma"/>
                <w:sz w:val="16"/>
                <w:szCs w:val="16"/>
                <w:lang w:val="en-US"/>
              </w:rPr>
              <w:t>21,8</w:t>
            </w:r>
          </w:p>
        </w:tc>
        <w:tc>
          <w:tcPr>
            <w:tcW w:w="851" w:type="dxa"/>
            <w:tcBorders>
              <w:top w:val="nil"/>
              <w:left w:val="nil"/>
              <w:bottom w:val="nil"/>
              <w:right w:val="nil"/>
            </w:tcBorders>
            <w:shd w:val="clear" w:color="auto" w:fill="auto"/>
            <w:noWrap/>
            <w:vAlign w:val="bottom"/>
            <w:hideMark/>
          </w:tcPr>
          <w:p w:rsidR="00E05982" w:rsidRPr="009D74E9" w:rsidRDefault="00E05982" w:rsidP="005B39E9">
            <w:pPr>
              <w:spacing w:after="0" w:line="240" w:lineRule="auto"/>
              <w:jc w:val="right"/>
              <w:rPr>
                <w:rFonts w:ascii="Tahoma" w:eastAsia="Times New Roman" w:hAnsi="Tahoma" w:cs="Tahoma"/>
                <w:sz w:val="16"/>
                <w:szCs w:val="16"/>
                <w:lang w:val="en-US"/>
              </w:rPr>
            </w:pPr>
            <w:r w:rsidRPr="009D74E9">
              <w:rPr>
                <w:rFonts w:ascii="Tahoma" w:eastAsia="Times New Roman" w:hAnsi="Tahoma" w:cs="Tahoma"/>
                <w:sz w:val="16"/>
                <w:szCs w:val="16"/>
                <w:lang w:val="en-US"/>
              </w:rPr>
              <w:t>21,6</w:t>
            </w:r>
          </w:p>
        </w:tc>
        <w:tc>
          <w:tcPr>
            <w:tcW w:w="992" w:type="dxa"/>
            <w:gridSpan w:val="2"/>
            <w:tcBorders>
              <w:top w:val="nil"/>
              <w:left w:val="nil"/>
              <w:bottom w:val="nil"/>
              <w:right w:val="nil"/>
            </w:tcBorders>
            <w:shd w:val="clear" w:color="auto" w:fill="auto"/>
            <w:noWrap/>
            <w:vAlign w:val="bottom"/>
            <w:hideMark/>
          </w:tcPr>
          <w:p w:rsidR="00E05982" w:rsidRPr="009D74E9" w:rsidRDefault="00E05982" w:rsidP="005B39E9">
            <w:pPr>
              <w:spacing w:after="0" w:line="240" w:lineRule="auto"/>
              <w:jc w:val="right"/>
              <w:rPr>
                <w:rFonts w:ascii="Tahoma" w:eastAsia="Times New Roman" w:hAnsi="Tahoma" w:cs="Tahoma"/>
                <w:sz w:val="16"/>
                <w:szCs w:val="16"/>
                <w:lang w:val="en-US"/>
              </w:rPr>
            </w:pPr>
            <w:r w:rsidRPr="009D74E9">
              <w:rPr>
                <w:rFonts w:ascii="Tahoma" w:eastAsia="Times New Roman" w:hAnsi="Tahoma" w:cs="Tahoma"/>
                <w:sz w:val="16"/>
                <w:szCs w:val="16"/>
                <w:lang w:val="en-US"/>
              </w:rPr>
              <w:t>22,1</w:t>
            </w:r>
          </w:p>
        </w:tc>
        <w:tc>
          <w:tcPr>
            <w:tcW w:w="992" w:type="dxa"/>
            <w:gridSpan w:val="2"/>
            <w:tcBorders>
              <w:top w:val="nil"/>
              <w:left w:val="nil"/>
              <w:bottom w:val="nil"/>
              <w:right w:val="nil"/>
            </w:tcBorders>
            <w:shd w:val="clear" w:color="auto" w:fill="auto"/>
            <w:noWrap/>
            <w:vAlign w:val="bottom"/>
            <w:hideMark/>
          </w:tcPr>
          <w:p w:rsidR="00E05982" w:rsidRPr="009D74E9" w:rsidRDefault="00E05982" w:rsidP="005B39E9">
            <w:pPr>
              <w:spacing w:after="0" w:line="240" w:lineRule="auto"/>
              <w:jc w:val="right"/>
              <w:rPr>
                <w:rFonts w:ascii="Tahoma" w:eastAsia="Times New Roman" w:hAnsi="Tahoma" w:cs="Tahoma"/>
                <w:sz w:val="16"/>
                <w:szCs w:val="16"/>
                <w:lang w:val="en-US"/>
              </w:rPr>
            </w:pPr>
            <w:r w:rsidRPr="009D74E9">
              <w:rPr>
                <w:rFonts w:ascii="Tahoma" w:eastAsia="Times New Roman" w:hAnsi="Tahoma" w:cs="Tahoma"/>
                <w:sz w:val="16"/>
                <w:szCs w:val="16"/>
                <w:lang w:val="en-US"/>
              </w:rPr>
              <w:t>19,2</w:t>
            </w:r>
          </w:p>
        </w:tc>
        <w:tc>
          <w:tcPr>
            <w:tcW w:w="1134" w:type="dxa"/>
            <w:gridSpan w:val="2"/>
            <w:tcBorders>
              <w:top w:val="nil"/>
              <w:left w:val="nil"/>
              <w:bottom w:val="nil"/>
              <w:right w:val="nil"/>
            </w:tcBorders>
            <w:shd w:val="clear" w:color="auto" w:fill="auto"/>
            <w:noWrap/>
            <w:vAlign w:val="bottom"/>
            <w:hideMark/>
          </w:tcPr>
          <w:p w:rsidR="00E05982" w:rsidRPr="009D74E9" w:rsidRDefault="00E05982" w:rsidP="005B39E9">
            <w:pPr>
              <w:spacing w:after="0" w:line="240" w:lineRule="auto"/>
              <w:jc w:val="right"/>
              <w:rPr>
                <w:rFonts w:ascii="Tahoma" w:eastAsia="Times New Roman" w:hAnsi="Tahoma" w:cs="Tahoma"/>
                <w:sz w:val="16"/>
                <w:szCs w:val="16"/>
                <w:lang w:val="en-US"/>
              </w:rPr>
            </w:pPr>
            <w:r w:rsidRPr="009D74E9">
              <w:rPr>
                <w:rFonts w:ascii="Tahoma" w:eastAsia="Times New Roman" w:hAnsi="Tahoma" w:cs="Tahoma"/>
                <w:sz w:val="16"/>
                <w:szCs w:val="16"/>
                <w:lang w:val="en-US"/>
              </w:rPr>
              <w:t>18,6</w:t>
            </w:r>
          </w:p>
        </w:tc>
        <w:tc>
          <w:tcPr>
            <w:tcW w:w="992" w:type="dxa"/>
            <w:tcBorders>
              <w:top w:val="nil"/>
              <w:left w:val="nil"/>
              <w:bottom w:val="nil"/>
              <w:right w:val="nil"/>
            </w:tcBorders>
            <w:shd w:val="clear" w:color="auto" w:fill="auto"/>
            <w:noWrap/>
            <w:vAlign w:val="bottom"/>
            <w:hideMark/>
          </w:tcPr>
          <w:p w:rsidR="00E05982" w:rsidRPr="009D74E9" w:rsidRDefault="00E05982" w:rsidP="005B39E9">
            <w:pPr>
              <w:spacing w:after="0" w:line="240" w:lineRule="auto"/>
              <w:jc w:val="right"/>
              <w:rPr>
                <w:rFonts w:ascii="Tahoma" w:eastAsia="Times New Roman" w:hAnsi="Tahoma" w:cs="Tahoma"/>
                <w:color w:val="000000"/>
                <w:sz w:val="16"/>
                <w:szCs w:val="16"/>
                <w:lang w:val="en-US"/>
              </w:rPr>
            </w:pPr>
            <w:r w:rsidRPr="009D74E9">
              <w:rPr>
                <w:rFonts w:ascii="Tahoma" w:eastAsia="Times New Roman" w:hAnsi="Tahoma" w:cs="Tahoma"/>
                <w:color w:val="000000"/>
                <w:sz w:val="16"/>
                <w:szCs w:val="16"/>
                <w:lang w:val="en-US"/>
              </w:rPr>
              <w:t>17,1</w:t>
            </w:r>
          </w:p>
        </w:tc>
        <w:tc>
          <w:tcPr>
            <w:tcW w:w="1985" w:type="dxa"/>
            <w:gridSpan w:val="4"/>
            <w:tcBorders>
              <w:top w:val="nil"/>
              <w:left w:val="nil"/>
              <w:bottom w:val="nil"/>
              <w:right w:val="nil"/>
            </w:tcBorders>
            <w:shd w:val="clear" w:color="auto" w:fill="auto"/>
            <w:noWrap/>
            <w:vAlign w:val="bottom"/>
            <w:hideMark/>
          </w:tcPr>
          <w:p w:rsidR="00E05982" w:rsidRPr="009D74E9" w:rsidRDefault="00E05982" w:rsidP="005B39E9">
            <w:pPr>
              <w:spacing w:after="0" w:line="240" w:lineRule="auto"/>
              <w:jc w:val="right"/>
              <w:rPr>
                <w:rFonts w:ascii="Tahoma" w:eastAsia="Times New Roman" w:hAnsi="Tahoma" w:cs="Tahoma"/>
                <w:color w:val="000000"/>
                <w:sz w:val="16"/>
                <w:szCs w:val="16"/>
                <w:lang w:val="en-US"/>
              </w:rPr>
            </w:pPr>
            <w:r w:rsidRPr="009D74E9">
              <w:rPr>
                <w:rFonts w:ascii="Tahoma" w:eastAsia="Times New Roman" w:hAnsi="Tahoma" w:cs="Tahoma"/>
                <w:color w:val="000000"/>
                <w:sz w:val="16"/>
                <w:szCs w:val="16"/>
                <w:lang w:val="en-US"/>
              </w:rPr>
              <w:t>13,6</w:t>
            </w:r>
          </w:p>
        </w:tc>
        <w:tc>
          <w:tcPr>
            <w:tcW w:w="1086" w:type="dxa"/>
            <w:gridSpan w:val="2"/>
            <w:tcBorders>
              <w:top w:val="nil"/>
              <w:left w:val="nil"/>
              <w:bottom w:val="nil"/>
              <w:right w:val="nil"/>
            </w:tcBorders>
            <w:shd w:val="clear" w:color="auto" w:fill="auto"/>
            <w:noWrap/>
            <w:vAlign w:val="bottom"/>
            <w:hideMark/>
          </w:tcPr>
          <w:p w:rsidR="00E05982" w:rsidRPr="009D74E9" w:rsidRDefault="00E05982" w:rsidP="005B39E9">
            <w:pPr>
              <w:spacing w:after="0" w:line="240" w:lineRule="auto"/>
              <w:jc w:val="right"/>
              <w:rPr>
                <w:rFonts w:ascii="Tahoma" w:eastAsia="Times New Roman" w:hAnsi="Tahoma" w:cs="Tahoma"/>
                <w:color w:val="000000"/>
                <w:sz w:val="16"/>
                <w:szCs w:val="16"/>
                <w:lang w:val="en-US"/>
              </w:rPr>
            </w:pPr>
          </w:p>
        </w:tc>
        <w:tc>
          <w:tcPr>
            <w:tcW w:w="236" w:type="dxa"/>
            <w:tcBorders>
              <w:top w:val="nil"/>
              <w:left w:val="nil"/>
              <w:bottom w:val="nil"/>
              <w:right w:val="nil"/>
            </w:tcBorders>
            <w:shd w:val="clear" w:color="auto" w:fill="auto"/>
            <w:noWrap/>
            <w:vAlign w:val="bottom"/>
            <w:hideMark/>
          </w:tcPr>
          <w:p w:rsidR="00E05982" w:rsidRPr="009D74E9" w:rsidRDefault="00E05982" w:rsidP="005B39E9">
            <w:pPr>
              <w:spacing w:after="0" w:line="240" w:lineRule="auto"/>
              <w:rPr>
                <w:rFonts w:ascii="Times New Roman" w:eastAsia="Times New Roman" w:hAnsi="Times New Roman"/>
                <w:sz w:val="20"/>
                <w:szCs w:val="20"/>
                <w:lang w:val="en-US"/>
              </w:rPr>
            </w:pPr>
          </w:p>
        </w:tc>
        <w:tc>
          <w:tcPr>
            <w:tcW w:w="236" w:type="dxa"/>
            <w:gridSpan w:val="2"/>
            <w:tcBorders>
              <w:top w:val="nil"/>
              <w:left w:val="nil"/>
              <w:bottom w:val="nil"/>
              <w:right w:val="nil"/>
            </w:tcBorders>
            <w:shd w:val="clear" w:color="auto" w:fill="auto"/>
            <w:noWrap/>
            <w:vAlign w:val="bottom"/>
            <w:hideMark/>
          </w:tcPr>
          <w:p w:rsidR="00E05982" w:rsidRPr="009D74E9" w:rsidRDefault="00E05982" w:rsidP="005B39E9">
            <w:pPr>
              <w:spacing w:after="0" w:line="240" w:lineRule="auto"/>
              <w:rPr>
                <w:rFonts w:ascii="Times New Roman" w:eastAsia="Times New Roman" w:hAnsi="Times New Roman"/>
                <w:sz w:val="20"/>
                <w:szCs w:val="20"/>
                <w:lang w:val="en-US"/>
              </w:rPr>
            </w:pPr>
          </w:p>
        </w:tc>
      </w:tr>
      <w:tr w:rsidR="00E05982" w:rsidRPr="009D74E9" w:rsidTr="006728EF">
        <w:trPr>
          <w:trHeight w:val="300"/>
        </w:trPr>
        <w:tc>
          <w:tcPr>
            <w:tcW w:w="993" w:type="dxa"/>
            <w:tcBorders>
              <w:top w:val="nil"/>
              <w:left w:val="nil"/>
              <w:bottom w:val="nil"/>
              <w:right w:val="nil"/>
            </w:tcBorders>
            <w:shd w:val="clear" w:color="auto" w:fill="auto"/>
            <w:noWrap/>
            <w:vAlign w:val="bottom"/>
            <w:hideMark/>
          </w:tcPr>
          <w:p w:rsidR="00E05982" w:rsidRPr="009D74E9" w:rsidRDefault="00E05982" w:rsidP="005B39E9">
            <w:pPr>
              <w:spacing w:after="0" w:line="240" w:lineRule="auto"/>
              <w:rPr>
                <w:rFonts w:ascii="Tahoma" w:eastAsia="Times New Roman" w:hAnsi="Tahoma" w:cs="Tahoma"/>
                <w:color w:val="000000"/>
                <w:sz w:val="16"/>
                <w:szCs w:val="16"/>
                <w:lang w:val="en-US"/>
              </w:rPr>
            </w:pPr>
            <w:r w:rsidRPr="009D74E9">
              <w:rPr>
                <w:rFonts w:ascii="Tahoma" w:eastAsia="Times New Roman" w:hAnsi="Tahoma" w:cs="Tahoma"/>
                <w:color w:val="000000"/>
                <w:sz w:val="16"/>
                <w:szCs w:val="16"/>
                <w:lang w:val="en-US"/>
              </w:rPr>
              <w:t>Жени</w:t>
            </w:r>
          </w:p>
        </w:tc>
        <w:tc>
          <w:tcPr>
            <w:tcW w:w="850" w:type="dxa"/>
            <w:gridSpan w:val="2"/>
            <w:tcBorders>
              <w:top w:val="nil"/>
              <w:left w:val="nil"/>
              <w:bottom w:val="nil"/>
              <w:right w:val="nil"/>
            </w:tcBorders>
            <w:shd w:val="clear" w:color="auto" w:fill="auto"/>
            <w:noWrap/>
            <w:vAlign w:val="bottom"/>
            <w:hideMark/>
          </w:tcPr>
          <w:p w:rsidR="00E05982" w:rsidRPr="009D74E9" w:rsidRDefault="00E05982" w:rsidP="005B39E9">
            <w:pPr>
              <w:spacing w:after="0" w:line="240" w:lineRule="auto"/>
              <w:jc w:val="right"/>
              <w:rPr>
                <w:rFonts w:ascii="Tahoma" w:eastAsia="Times New Roman" w:hAnsi="Tahoma" w:cs="Tahoma"/>
                <w:sz w:val="16"/>
                <w:szCs w:val="16"/>
                <w:lang w:val="en-US"/>
              </w:rPr>
            </w:pPr>
            <w:r w:rsidRPr="009D74E9">
              <w:rPr>
                <w:rFonts w:ascii="Tahoma" w:eastAsia="Times New Roman" w:hAnsi="Tahoma" w:cs="Tahoma"/>
                <w:sz w:val="16"/>
                <w:szCs w:val="16"/>
                <w:lang w:val="en-US"/>
              </w:rPr>
              <w:t>21,9</w:t>
            </w:r>
          </w:p>
        </w:tc>
        <w:tc>
          <w:tcPr>
            <w:tcW w:w="851" w:type="dxa"/>
            <w:tcBorders>
              <w:top w:val="nil"/>
              <w:left w:val="nil"/>
              <w:bottom w:val="nil"/>
              <w:right w:val="nil"/>
            </w:tcBorders>
            <w:shd w:val="clear" w:color="auto" w:fill="auto"/>
            <w:noWrap/>
            <w:vAlign w:val="bottom"/>
            <w:hideMark/>
          </w:tcPr>
          <w:p w:rsidR="00E05982" w:rsidRPr="009D74E9" w:rsidRDefault="00E05982" w:rsidP="005B39E9">
            <w:pPr>
              <w:spacing w:after="0" w:line="240" w:lineRule="auto"/>
              <w:jc w:val="right"/>
              <w:rPr>
                <w:rFonts w:ascii="Tahoma" w:eastAsia="Times New Roman" w:hAnsi="Tahoma" w:cs="Tahoma"/>
                <w:sz w:val="16"/>
                <w:szCs w:val="16"/>
                <w:lang w:val="en-US"/>
              </w:rPr>
            </w:pPr>
            <w:r w:rsidRPr="009D74E9">
              <w:rPr>
                <w:rFonts w:ascii="Tahoma" w:eastAsia="Times New Roman" w:hAnsi="Tahoma" w:cs="Tahoma"/>
                <w:sz w:val="16"/>
                <w:szCs w:val="16"/>
                <w:lang w:val="en-US"/>
              </w:rPr>
              <w:t>21,5</w:t>
            </w:r>
          </w:p>
        </w:tc>
        <w:tc>
          <w:tcPr>
            <w:tcW w:w="992" w:type="dxa"/>
            <w:gridSpan w:val="2"/>
            <w:tcBorders>
              <w:top w:val="nil"/>
              <w:left w:val="nil"/>
              <w:bottom w:val="nil"/>
              <w:right w:val="nil"/>
            </w:tcBorders>
            <w:shd w:val="clear" w:color="auto" w:fill="auto"/>
            <w:noWrap/>
            <w:vAlign w:val="bottom"/>
            <w:hideMark/>
          </w:tcPr>
          <w:p w:rsidR="00E05982" w:rsidRPr="009D74E9" w:rsidRDefault="00E05982" w:rsidP="005B39E9">
            <w:pPr>
              <w:spacing w:after="0" w:line="240" w:lineRule="auto"/>
              <w:jc w:val="right"/>
              <w:rPr>
                <w:rFonts w:ascii="Tahoma" w:eastAsia="Times New Roman" w:hAnsi="Tahoma" w:cs="Tahoma"/>
                <w:sz w:val="16"/>
                <w:szCs w:val="16"/>
                <w:lang w:val="en-US"/>
              </w:rPr>
            </w:pPr>
            <w:r w:rsidRPr="009D74E9">
              <w:rPr>
                <w:rFonts w:ascii="Tahoma" w:eastAsia="Times New Roman" w:hAnsi="Tahoma" w:cs="Tahoma"/>
                <w:sz w:val="16"/>
                <w:szCs w:val="16"/>
                <w:lang w:val="en-US"/>
              </w:rPr>
              <w:t>21,1</w:t>
            </w:r>
          </w:p>
        </w:tc>
        <w:tc>
          <w:tcPr>
            <w:tcW w:w="992" w:type="dxa"/>
            <w:gridSpan w:val="2"/>
            <w:tcBorders>
              <w:top w:val="nil"/>
              <w:left w:val="nil"/>
              <w:bottom w:val="nil"/>
              <w:right w:val="nil"/>
            </w:tcBorders>
            <w:shd w:val="clear" w:color="auto" w:fill="auto"/>
            <w:noWrap/>
            <w:vAlign w:val="bottom"/>
            <w:hideMark/>
          </w:tcPr>
          <w:p w:rsidR="00E05982" w:rsidRPr="009D74E9" w:rsidRDefault="00E05982" w:rsidP="005B39E9">
            <w:pPr>
              <w:spacing w:after="0" w:line="240" w:lineRule="auto"/>
              <w:jc w:val="right"/>
              <w:rPr>
                <w:rFonts w:ascii="Tahoma" w:eastAsia="Times New Roman" w:hAnsi="Tahoma" w:cs="Tahoma"/>
                <w:sz w:val="16"/>
                <w:szCs w:val="16"/>
                <w:lang w:val="en-US"/>
              </w:rPr>
            </w:pPr>
            <w:r w:rsidRPr="009D74E9">
              <w:rPr>
                <w:rFonts w:ascii="Tahoma" w:eastAsia="Times New Roman" w:hAnsi="Tahoma" w:cs="Tahoma"/>
                <w:sz w:val="16"/>
                <w:szCs w:val="16"/>
                <w:lang w:val="en-US"/>
              </w:rPr>
              <w:t>21,4</w:t>
            </w:r>
          </w:p>
        </w:tc>
        <w:tc>
          <w:tcPr>
            <w:tcW w:w="1134" w:type="dxa"/>
            <w:gridSpan w:val="2"/>
            <w:tcBorders>
              <w:top w:val="nil"/>
              <w:left w:val="nil"/>
              <w:bottom w:val="nil"/>
              <w:right w:val="nil"/>
            </w:tcBorders>
            <w:shd w:val="clear" w:color="auto" w:fill="auto"/>
            <w:noWrap/>
            <w:vAlign w:val="bottom"/>
            <w:hideMark/>
          </w:tcPr>
          <w:p w:rsidR="00E05982" w:rsidRPr="009D74E9" w:rsidRDefault="00E05982" w:rsidP="005B39E9">
            <w:pPr>
              <w:spacing w:after="0" w:line="240" w:lineRule="auto"/>
              <w:jc w:val="right"/>
              <w:rPr>
                <w:rFonts w:ascii="Tahoma" w:eastAsia="Times New Roman" w:hAnsi="Tahoma" w:cs="Tahoma"/>
                <w:sz w:val="16"/>
                <w:szCs w:val="16"/>
                <w:lang w:val="en-US"/>
              </w:rPr>
            </w:pPr>
            <w:r w:rsidRPr="009D74E9">
              <w:rPr>
                <w:rFonts w:ascii="Tahoma" w:eastAsia="Times New Roman" w:hAnsi="Tahoma" w:cs="Tahoma"/>
                <w:sz w:val="16"/>
                <w:szCs w:val="16"/>
                <w:lang w:val="en-US"/>
              </w:rPr>
              <w:t>20,0</w:t>
            </w:r>
          </w:p>
        </w:tc>
        <w:tc>
          <w:tcPr>
            <w:tcW w:w="992" w:type="dxa"/>
            <w:tcBorders>
              <w:top w:val="nil"/>
              <w:left w:val="nil"/>
              <w:bottom w:val="nil"/>
              <w:right w:val="nil"/>
            </w:tcBorders>
            <w:shd w:val="clear" w:color="auto" w:fill="auto"/>
            <w:noWrap/>
            <w:vAlign w:val="bottom"/>
            <w:hideMark/>
          </w:tcPr>
          <w:p w:rsidR="00E05982" w:rsidRPr="009D74E9" w:rsidRDefault="00E05982" w:rsidP="005B39E9">
            <w:pPr>
              <w:spacing w:after="0" w:line="240" w:lineRule="auto"/>
              <w:jc w:val="right"/>
              <w:rPr>
                <w:rFonts w:ascii="Tahoma" w:eastAsia="Times New Roman" w:hAnsi="Tahoma" w:cs="Tahoma"/>
                <w:color w:val="000000"/>
                <w:sz w:val="16"/>
                <w:szCs w:val="16"/>
                <w:lang w:val="en-US"/>
              </w:rPr>
            </w:pPr>
            <w:r w:rsidRPr="009D74E9">
              <w:rPr>
                <w:rFonts w:ascii="Tahoma" w:eastAsia="Times New Roman" w:hAnsi="Tahoma" w:cs="Tahoma"/>
                <w:color w:val="000000"/>
                <w:sz w:val="16"/>
                <w:szCs w:val="16"/>
                <w:lang w:val="en-US"/>
              </w:rPr>
              <w:t>19,4</w:t>
            </w:r>
          </w:p>
        </w:tc>
        <w:tc>
          <w:tcPr>
            <w:tcW w:w="1985" w:type="dxa"/>
            <w:gridSpan w:val="4"/>
            <w:tcBorders>
              <w:top w:val="nil"/>
              <w:left w:val="nil"/>
              <w:bottom w:val="nil"/>
              <w:right w:val="nil"/>
            </w:tcBorders>
            <w:shd w:val="clear" w:color="auto" w:fill="auto"/>
            <w:noWrap/>
            <w:vAlign w:val="bottom"/>
            <w:hideMark/>
          </w:tcPr>
          <w:p w:rsidR="00E05982" w:rsidRPr="009D74E9" w:rsidRDefault="00E05982" w:rsidP="005B39E9">
            <w:pPr>
              <w:spacing w:after="0" w:line="240" w:lineRule="auto"/>
              <w:jc w:val="right"/>
              <w:rPr>
                <w:rFonts w:ascii="Tahoma" w:eastAsia="Times New Roman" w:hAnsi="Tahoma" w:cs="Tahoma"/>
                <w:color w:val="000000"/>
                <w:sz w:val="16"/>
                <w:szCs w:val="16"/>
                <w:lang w:val="en-US"/>
              </w:rPr>
            </w:pPr>
            <w:r w:rsidRPr="009D74E9">
              <w:rPr>
                <w:rFonts w:ascii="Tahoma" w:eastAsia="Times New Roman" w:hAnsi="Tahoma" w:cs="Tahoma"/>
                <w:color w:val="000000"/>
                <w:sz w:val="16"/>
                <w:szCs w:val="16"/>
                <w:lang w:val="en-US"/>
              </w:rPr>
              <w:t>17,2</w:t>
            </w:r>
          </w:p>
        </w:tc>
        <w:tc>
          <w:tcPr>
            <w:tcW w:w="1086" w:type="dxa"/>
            <w:gridSpan w:val="2"/>
            <w:tcBorders>
              <w:top w:val="nil"/>
              <w:left w:val="nil"/>
              <w:bottom w:val="nil"/>
              <w:right w:val="nil"/>
            </w:tcBorders>
            <w:shd w:val="clear" w:color="auto" w:fill="auto"/>
            <w:noWrap/>
            <w:vAlign w:val="bottom"/>
            <w:hideMark/>
          </w:tcPr>
          <w:p w:rsidR="00E05982" w:rsidRPr="009D74E9" w:rsidRDefault="00E05982" w:rsidP="005B39E9">
            <w:pPr>
              <w:spacing w:after="0" w:line="240" w:lineRule="auto"/>
              <w:jc w:val="right"/>
              <w:rPr>
                <w:rFonts w:ascii="Tahoma" w:eastAsia="Times New Roman" w:hAnsi="Tahoma" w:cs="Tahoma"/>
                <w:color w:val="000000"/>
                <w:sz w:val="16"/>
                <w:szCs w:val="16"/>
                <w:lang w:val="en-US"/>
              </w:rPr>
            </w:pPr>
          </w:p>
        </w:tc>
        <w:tc>
          <w:tcPr>
            <w:tcW w:w="236" w:type="dxa"/>
            <w:tcBorders>
              <w:top w:val="nil"/>
              <w:left w:val="nil"/>
              <w:bottom w:val="nil"/>
              <w:right w:val="nil"/>
            </w:tcBorders>
            <w:shd w:val="clear" w:color="auto" w:fill="auto"/>
            <w:noWrap/>
            <w:vAlign w:val="bottom"/>
            <w:hideMark/>
          </w:tcPr>
          <w:p w:rsidR="00E05982" w:rsidRPr="009D74E9" w:rsidRDefault="00E05982" w:rsidP="005B39E9">
            <w:pPr>
              <w:spacing w:after="0" w:line="240" w:lineRule="auto"/>
              <w:rPr>
                <w:rFonts w:ascii="Times New Roman" w:eastAsia="Times New Roman" w:hAnsi="Times New Roman"/>
                <w:sz w:val="20"/>
                <w:szCs w:val="20"/>
                <w:lang w:val="en-US"/>
              </w:rPr>
            </w:pPr>
          </w:p>
        </w:tc>
        <w:tc>
          <w:tcPr>
            <w:tcW w:w="236" w:type="dxa"/>
            <w:gridSpan w:val="2"/>
            <w:tcBorders>
              <w:top w:val="nil"/>
              <w:left w:val="nil"/>
              <w:bottom w:val="nil"/>
              <w:right w:val="nil"/>
            </w:tcBorders>
            <w:shd w:val="clear" w:color="auto" w:fill="auto"/>
            <w:noWrap/>
            <w:vAlign w:val="bottom"/>
            <w:hideMark/>
          </w:tcPr>
          <w:p w:rsidR="00E05982" w:rsidRPr="009D74E9" w:rsidRDefault="00E05982" w:rsidP="005B39E9">
            <w:pPr>
              <w:spacing w:after="0" w:line="240" w:lineRule="auto"/>
              <w:rPr>
                <w:rFonts w:ascii="Times New Roman" w:eastAsia="Times New Roman" w:hAnsi="Times New Roman"/>
                <w:sz w:val="20"/>
                <w:szCs w:val="20"/>
                <w:lang w:val="en-US"/>
              </w:rPr>
            </w:pPr>
          </w:p>
        </w:tc>
      </w:tr>
      <w:tr w:rsidR="00E05982" w:rsidRPr="006728EF" w:rsidTr="006728EF">
        <w:trPr>
          <w:trHeight w:val="300"/>
        </w:trPr>
        <w:tc>
          <w:tcPr>
            <w:tcW w:w="7039" w:type="dxa"/>
            <w:gridSpan w:val="12"/>
            <w:tcBorders>
              <w:top w:val="nil"/>
              <w:left w:val="nil"/>
              <w:bottom w:val="nil"/>
              <w:right w:val="nil"/>
            </w:tcBorders>
            <w:shd w:val="clear" w:color="auto" w:fill="auto"/>
            <w:noWrap/>
            <w:vAlign w:val="bottom"/>
            <w:hideMark/>
          </w:tcPr>
          <w:p w:rsidR="00E05982" w:rsidRPr="006728EF" w:rsidRDefault="00E05982" w:rsidP="005B39E9">
            <w:pPr>
              <w:spacing w:after="0" w:line="240" w:lineRule="auto"/>
              <w:rPr>
                <w:rFonts w:ascii="Times New Roman" w:eastAsia="Times New Roman" w:hAnsi="Times New Roman"/>
                <w:color w:val="000000"/>
                <w:sz w:val="16"/>
                <w:szCs w:val="16"/>
                <w:lang w:val="en-US"/>
              </w:rPr>
            </w:pPr>
            <w:r w:rsidRPr="006728EF">
              <w:rPr>
                <w:rFonts w:ascii="Times New Roman" w:eastAsia="Times New Roman" w:hAnsi="Times New Roman"/>
                <w:color w:val="000000"/>
                <w:sz w:val="16"/>
                <w:szCs w:val="16"/>
                <w:lang w:val="en-US"/>
              </w:rPr>
              <w:t>Източник: Наблюдение на работната сила, НСИ</w:t>
            </w:r>
          </w:p>
        </w:tc>
        <w:tc>
          <w:tcPr>
            <w:tcW w:w="1392" w:type="dxa"/>
            <w:tcBorders>
              <w:top w:val="nil"/>
              <w:left w:val="nil"/>
              <w:bottom w:val="nil"/>
              <w:right w:val="nil"/>
            </w:tcBorders>
            <w:shd w:val="clear" w:color="auto" w:fill="auto"/>
            <w:noWrap/>
            <w:vAlign w:val="bottom"/>
            <w:hideMark/>
          </w:tcPr>
          <w:p w:rsidR="00E05982" w:rsidRPr="006728EF" w:rsidRDefault="00E05982" w:rsidP="005B39E9">
            <w:pPr>
              <w:spacing w:after="0" w:line="240" w:lineRule="auto"/>
              <w:rPr>
                <w:rFonts w:ascii="Times New Roman" w:eastAsia="Times New Roman" w:hAnsi="Times New Roman"/>
                <w:color w:val="000000"/>
                <w:sz w:val="16"/>
                <w:szCs w:val="16"/>
                <w:lang w:val="en-US"/>
              </w:rPr>
            </w:pPr>
          </w:p>
        </w:tc>
        <w:tc>
          <w:tcPr>
            <w:tcW w:w="236" w:type="dxa"/>
            <w:tcBorders>
              <w:top w:val="nil"/>
              <w:left w:val="nil"/>
              <w:bottom w:val="nil"/>
              <w:right w:val="nil"/>
            </w:tcBorders>
            <w:shd w:val="clear" w:color="auto" w:fill="auto"/>
            <w:noWrap/>
            <w:vAlign w:val="bottom"/>
            <w:hideMark/>
          </w:tcPr>
          <w:p w:rsidR="00E05982" w:rsidRPr="006728EF" w:rsidRDefault="00E05982" w:rsidP="005B39E9">
            <w:pPr>
              <w:spacing w:after="0" w:line="240" w:lineRule="auto"/>
              <w:rPr>
                <w:rFonts w:ascii="Times New Roman" w:eastAsia="Times New Roman" w:hAnsi="Times New Roman"/>
                <w:sz w:val="16"/>
                <w:szCs w:val="16"/>
                <w:lang w:val="en-US"/>
              </w:rPr>
            </w:pPr>
          </w:p>
        </w:tc>
        <w:tc>
          <w:tcPr>
            <w:tcW w:w="236" w:type="dxa"/>
            <w:gridSpan w:val="2"/>
            <w:tcBorders>
              <w:top w:val="nil"/>
              <w:left w:val="nil"/>
              <w:bottom w:val="nil"/>
              <w:right w:val="nil"/>
            </w:tcBorders>
            <w:shd w:val="clear" w:color="auto" w:fill="auto"/>
            <w:noWrap/>
            <w:vAlign w:val="bottom"/>
            <w:hideMark/>
          </w:tcPr>
          <w:p w:rsidR="00E05982" w:rsidRPr="006728EF" w:rsidRDefault="00E05982" w:rsidP="005B39E9">
            <w:pPr>
              <w:spacing w:after="0" w:line="240" w:lineRule="auto"/>
              <w:rPr>
                <w:rFonts w:ascii="Times New Roman" w:eastAsia="Times New Roman" w:hAnsi="Times New Roman"/>
                <w:sz w:val="16"/>
                <w:szCs w:val="16"/>
                <w:lang w:val="en-US"/>
              </w:rPr>
            </w:pPr>
          </w:p>
        </w:tc>
        <w:tc>
          <w:tcPr>
            <w:tcW w:w="972" w:type="dxa"/>
            <w:tcBorders>
              <w:top w:val="nil"/>
              <w:left w:val="nil"/>
              <w:bottom w:val="nil"/>
              <w:right w:val="nil"/>
            </w:tcBorders>
            <w:shd w:val="clear" w:color="auto" w:fill="auto"/>
            <w:noWrap/>
            <w:vAlign w:val="bottom"/>
            <w:hideMark/>
          </w:tcPr>
          <w:p w:rsidR="00E05982" w:rsidRPr="006728EF" w:rsidRDefault="00E05982" w:rsidP="005B39E9">
            <w:pPr>
              <w:spacing w:after="0" w:line="240" w:lineRule="auto"/>
              <w:rPr>
                <w:rFonts w:ascii="Times New Roman" w:eastAsia="Times New Roman" w:hAnsi="Times New Roman"/>
                <w:sz w:val="16"/>
                <w:szCs w:val="16"/>
                <w:lang w:val="en-US"/>
              </w:rPr>
            </w:pPr>
          </w:p>
        </w:tc>
        <w:tc>
          <w:tcPr>
            <w:tcW w:w="236" w:type="dxa"/>
            <w:tcBorders>
              <w:top w:val="nil"/>
              <w:left w:val="nil"/>
              <w:bottom w:val="nil"/>
              <w:right w:val="nil"/>
            </w:tcBorders>
            <w:shd w:val="clear" w:color="auto" w:fill="auto"/>
            <w:noWrap/>
            <w:vAlign w:val="bottom"/>
            <w:hideMark/>
          </w:tcPr>
          <w:p w:rsidR="00E05982" w:rsidRPr="006728EF" w:rsidRDefault="00E05982" w:rsidP="005B39E9">
            <w:pPr>
              <w:spacing w:after="0" w:line="240" w:lineRule="auto"/>
              <w:rPr>
                <w:rFonts w:ascii="Times New Roman" w:eastAsia="Times New Roman" w:hAnsi="Times New Roman"/>
                <w:sz w:val="16"/>
                <w:szCs w:val="16"/>
                <w:lang w:val="en-US"/>
              </w:rPr>
            </w:pPr>
          </w:p>
        </w:tc>
        <w:tc>
          <w:tcPr>
            <w:tcW w:w="236" w:type="dxa"/>
            <w:gridSpan w:val="2"/>
            <w:tcBorders>
              <w:top w:val="nil"/>
              <w:left w:val="nil"/>
              <w:bottom w:val="nil"/>
              <w:right w:val="nil"/>
            </w:tcBorders>
            <w:shd w:val="clear" w:color="auto" w:fill="auto"/>
            <w:noWrap/>
            <w:vAlign w:val="bottom"/>
            <w:hideMark/>
          </w:tcPr>
          <w:p w:rsidR="00E05982" w:rsidRPr="006728EF" w:rsidRDefault="00E05982" w:rsidP="005B39E9">
            <w:pPr>
              <w:spacing w:after="0" w:line="240" w:lineRule="auto"/>
              <w:rPr>
                <w:rFonts w:ascii="Times New Roman" w:eastAsia="Times New Roman" w:hAnsi="Times New Roman"/>
                <w:sz w:val="16"/>
                <w:szCs w:val="16"/>
                <w:lang w:val="en-US"/>
              </w:rPr>
            </w:pPr>
          </w:p>
        </w:tc>
      </w:tr>
    </w:tbl>
    <w:p w:rsidR="00E05982" w:rsidRDefault="00E05982" w:rsidP="00E05982">
      <w:pPr>
        <w:spacing w:after="0" w:line="240" w:lineRule="auto"/>
        <w:jc w:val="both"/>
        <w:rPr>
          <w:rFonts w:ascii="Times New Roman" w:eastAsiaTheme="minorHAnsi" w:hAnsi="Times New Roman"/>
          <w:sz w:val="24"/>
          <w:szCs w:val="24"/>
        </w:rPr>
      </w:pPr>
    </w:p>
    <w:p w:rsidR="00733382" w:rsidRPr="00733382" w:rsidRDefault="00733382" w:rsidP="00787F85">
      <w:pPr>
        <w:spacing w:after="0" w:line="240" w:lineRule="auto"/>
        <w:ind w:firstLine="708"/>
        <w:jc w:val="both"/>
        <w:rPr>
          <w:rFonts w:ascii="Times New Roman" w:eastAsiaTheme="minorHAnsi" w:hAnsi="Times New Roman"/>
          <w:sz w:val="24"/>
          <w:szCs w:val="24"/>
        </w:rPr>
      </w:pPr>
      <w:r w:rsidRPr="00733382">
        <w:rPr>
          <w:rFonts w:ascii="Times New Roman" w:eastAsiaTheme="minorHAnsi" w:hAnsi="Times New Roman"/>
          <w:sz w:val="24"/>
          <w:szCs w:val="24"/>
        </w:rPr>
        <w:t>Достигането до младежите, които нито се обучават, нито са заети и тяхното активиране се осъществява от младежки медиатори. След регистрация в бюрото по труда те получават достъп до широк кръг от услуги - информиране, консултиране, насочване към субсидирани работни места или работа на първичен пазар на труда, разнообразни възможности за обучение и квалификация, стажове на реално работно място, чиракуване и др. Тези услуги се допълват от предоставяните от мениджърите на случай и психолозите услуги, сред които: психологическо подпомагане, кариерно консултиране, професионално ориентиране, Ателиета за търсене на работа, посредничество за решаване на комплексни проблеми, отдалечаващи младежите от трудовия пазар и др. Предоставя се индивидуално кариерно ориентиране; разработва се индивидуален план от стъпки за намиране на работа, съобразен с професионалния профил и желания за развитие на лицето.</w:t>
      </w:r>
    </w:p>
    <w:p w:rsidR="00733382" w:rsidRPr="00733382" w:rsidRDefault="00733382" w:rsidP="009D74E9">
      <w:pPr>
        <w:spacing w:after="0" w:line="240" w:lineRule="auto"/>
        <w:ind w:firstLine="708"/>
        <w:jc w:val="both"/>
        <w:rPr>
          <w:rFonts w:ascii="Times New Roman" w:eastAsiaTheme="minorHAnsi" w:hAnsi="Times New Roman"/>
          <w:sz w:val="24"/>
          <w:szCs w:val="24"/>
        </w:rPr>
      </w:pPr>
      <w:r w:rsidRPr="00733382">
        <w:rPr>
          <w:rFonts w:ascii="Times New Roman" w:eastAsiaTheme="minorHAnsi" w:hAnsi="Times New Roman"/>
          <w:sz w:val="24"/>
          <w:szCs w:val="24"/>
        </w:rPr>
        <w:t>В рамките на програма „Старт на кариерата” безработни младежи на възраст до 29</w:t>
      </w:r>
      <w:r w:rsidR="007120E5">
        <w:rPr>
          <w:rFonts w:ascii="Times New Roman" w:eastAsiaTheme="minorHAnsi" w:hAnsi="Times New Roman"/>
          <w:sz w:val="24"/>
          <w:szCs w:val="24"/>
        </w:rPr>
        <w:t xml:space="preserve"> </w:t>
      </w:r>
      <w:r w:rsidRPr="00733382">
        <w:rPr>
          <w:rFonts w:ascii="Times New Roman" w:eastAsiaTheme="minorHAnsi" w:hAnsi="Times New Roman"/>
          <w:sz w:val="24"/>
          <w:szCs w:val="24"/>
        </w:rPr>
        <w:t>г., вкл. млади жени, със завършено висше образование и без трудов стаж по завършената специалност, могат да придобият трудов стаж и опит по своята специалност чрез работа в публичната администрация в рамките на 9 месеца. Целта е улесняване на прехода от образование към заетост. През 2018 г. безработните жени, включени в стажуване по програмата, са 616 (78,2% от общо включените по програмата лица).</w:t>
      </w:r>
    </w:p>
    <w:p w:rsidR="002C1C88" w:rsidRDefault="00733382" w:rsidP="009E39B1">
      <w:pPr>
        <w:spacing w:after="0" w:line="240" w:lineRule="auto"/>
        <w:jc w:val="both"/>
        <w:rPr>
          <w:rFonts w:ascii="Times New Roman" w:eastAsiaTheme="minorHAnsi" w:hAnsi="Times New Roman"/>
          <w:b/>
          <w:sz w:val="24"/>
          <w:szCs w:val="24"/>
        </w:rPr>
      </w:pPr>
      <w:r w:rsidRPr="00733382">
        <w:rPr>
          <w:rFonts w:ascii="Times New Roman" w:eastAsiaTheme="minorHAnsi" w:hAnsi="Times New Roman"/>
          <w:sz w:val="24"/>
          <w:szCs w:val="24"/>
        </w:rPr>
        <w:tab/>
        <w:t>Продължително безработните лица са една от приоритетните групи в активната политика за насърчаване на заетостта.</w:t>
      </w:r>
      <w:r w:rsidRPr="00733382">
        <w:rPr>
          <w:rFonts w:ascii="Times New Roman" w:eastAsiaTheme="minorHAnsi" w:hAnsi="Times New Roman"/>
          <w:b/>
          <w:sz w:val="24"/>
          <w:szCs w:val="24"/>
        </w:rPr>
        <w:t xml:space="preserve"> </w:t>
      </w:r>
    </w:p>
    <w:p w:rsidR="00DA702F" w:rsidRDefault="00DA702F" w:rsidP="009E39B1">
      <w:pPr>
        <w:spacing w:after="0" w:line="240" w:lineRule="auto"/>
        <w:jc w:val="both"/>
        <w:rPr>
          <w:rFonts w:ascii="Times New Roman" w:eastAsiaTheme="minorHAnsi" w:hAnsi="Times New Roman"/>
          <w:b/>
          <w:sz w:val="24"/>
          <w:szCs w:val="24"/>
        </w:rPr>
      </w:pPr>
    </w:p>
    <w:p w:rsidR="002C1C88" w:rsidRPr="00DA702F" w:rsidRDefault="002C1C88" w:rsidP="002C1C88">
      <w:pPr>
        <w:spacing w:after="0" w:line="240" w:lineRule="auto"/>
        <w:ind w:firstLine="708"/>
        <w:jc w:val="both"/>
        <w:rPr>
          <w:rFonts w:ascii="Times New Roman" w:eastAsiaTheme="minorHAnsi" w:hAnsi="Times New Roman"/>
          <w:b/>
          <w:lang w:val="en-GB"/>
        </w:rPr>
      </w:pPr>
      <w:r w:rsidRPr="00DA702F">
        <w:rPr>
          <w:rFonts w:ascii="Times New Roman" w:eastAsiaTheme="minorHAnsi" w:hAnsi="Times New Roman"/>
          <w:b/>
          <w:lang w:val="en-GB"/>
        </w:rPr>
        <w:t>Коефициент на продължителна безработица по пол</w:t>
      </w:r>
    </w:p>
    <w:tbl>
      <w:tblPr>
        <w:tblW w:w="8660" w:type="dxa"/>
        <w:tblInd w:w="108" w:type="dxa"/>
        <w:tblLook w:val="04A0" w:firstRow="1" w:lastRow="0" w:firstColumn="1" w:lastColumn="0" w:noHBand="0" w:noVBand="1"/>
      </w:tblPr>
      <w:tblGrid>
        <w:gridCol w:w="1940"/>
        <w:gridCol w:w="960"/>
        <w:gridCol w:w="960"/>
        <w:gridCol w:w="960"/>
        <w:gridCol w:w="960"/>
        <w:gridCol w:w="960"/>
        <w:gridCol w:w="960"/>
        <w:gridCol w:w="960"/>
      </w:tblGrid>
      <w:tr w:rsidR="002C1C88" w:rsidRPr="00026BFE" w:rsidTr="005B39E9">
        <w:trPr>
          <w:trHeight w:val="300"/>
        </w:trPr>
        <w:tc>
          <w:tcPr>
            <w:tcW w:w="1940" w:type="dxa"/>
            <w:tcBorders>
              <w:top w:val="nil"/>
              <w:left w:val="nil"/>
              <w:bottom w:val="nil"/>
              <w:right w:val="nil"/>
            </w:tcBorders>
            <w:shd w:val="clear" w:color="auto" w:fill="auto"/>
            <w:noWrap/>
            <w:vAlign w:val="bottom"/>
            <w:hideMark/>
          </w:tcPr>
          <w:p w:rsidR="002C1C88" w:rsidRPr="00026BFE" w:rsidRDefault="002C1C88" w:rsidP="005B39E9">
            <w:pPr>
              <w:spacing w:after="0" w:line="240" w:lineRule="auto"/>
              <w:rPr>
                <w:rFonts w:ascii="Times New Roman" w:eastAsia="Times New Roman" w:hAnsi="Times New Roman"/>
                <w:sz w:val="24"/>
                <w:szCs w:val="24"/>
                <w:lang w:val="en-US"/>
              </w:rPr>
            </w:pPr>
          </w:p>
        </w:tc>
        <w:tc>
          <w:tcPr>
            <w:tcW w:w="960" w:type="dxa"/>
            <w:tcBorders>
              <w:top w:val="nil"/>
              <w:left w:val="nil"/>
              <w:bottom w:val="nil"/>
              <w:right w:val="nil"/>
            </w:tcBorders>
            <w:shd w:val="clear" w:color="auto" w:fill="auto"/>
            <w:noWrap/>
            <w:vAlign w:val="bottom"/>
            <w:hideMark/>
          </w:tcPr>
          <w:p w:rsidR="002C1C88" w:rsidRPr="00026BFE" w:rsidRDefault="002C1C88" w:rsidP="005B39E9">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2C1C88" w:rsidRPr="00026BFE" w:rsidRDefault="002C1C88" w:rsidP="005B39E9">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2C1C88" w:rsidRPr="00026BFE" w:rsidRDefault="002C1C88" w:rsidP="005B39E9">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2C1C88" w:rsidRPr="00026BFE" w:rsidRDefault="002C1C88" w:rsidP="005B39E9">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2C1C88" w:rsidRPr="00026BFE" w:rsidRDefault="002C1C88" w:rsidP="005B39E9">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2C1C88" w:rsidRPr="00026BFE" w:rsidRDefault="002C1C88" w:rsidP="005B39E9">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2C1C88" w:rsidRPr="00026BFE" w:rsidRDefault="002C1C88" w:rsidP="005B39E9">
            <w:pPr>
              <w:spacing w:after="0" w:line="240" w:lineRule="auto"/>
              <w:jc w:val="right"/>
              <w:rPr>
                <w:rFonts w:eastAsia="Times New Roman"/>
                <w:color w:val="000000"/>
                <w:lang w:val="en-US"/>
              </w:rPr>
            </w:pPr>
            <w:r w:rsidRPr="00026BFE">
              <w:rPr>
                <w:rFonts w:eastAsia="Times New Roman"/>
                <w:color w:val="000000"/>
                <w:lang w:val="en-US"/>
              </w:rPr>
              <w:t>(%)</w:t>
            </w:r>
          </w:p>
        </w:tc>
      </w:tr>
      <w:tr w:rsidR="002C1C88" w:rsidRPr="00026BFE" w:rsidTr="005B39E9">
        <w:trPr>
          <w:trHeight w:val="555"/>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C88" w:rsidRPr="00026BFE" w:rsidRDefault="002C1C88" w:rsidP="005B39E9">
            <w:pPr>
              <w:spacing w:after="0" w:line="240" w:lineRule="auto"/>
              <w:rPr>
                <w:rFonts w:ascii="Tahoma" w:eastAsia="Times New Roman" w:hAnsi="Tahoma" w:cs="Tahoma"/>
                <w:color w:val="000000"/>
                <w:sz w:val="18"/>
                <w:szCs w:val="18"/>
                <w:lang w:val="en-US"/>
              </w:rPr>
            </w:pPr>
            <w:r w:rsidRPr="00026BFE">
              <w:rPr>
                <w:rFonts w:ascii="Tahoma" w:eastAsia="Times New Roman" w:hAnsi="Tahoma" w:cs="Tahoma"/>
                <w:color w:val="000000"/>
                <w:sz w:val="18"/>
                <w:szCs w:val="18"/>
                <w:lang w:val="en-US"/>
              </w:rPr>
              <w:t>Пол</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C1C88" w:rsidRPr="00026BFE" w:rsidRDefault="002C1C88" w:rsidP="005B39E9">
            <w:pPr>
              <w:spacing w:after="0" w:line="240" w:lineRule="auto"/>
              <w:jc w:val="right"/>
              <w:rPr>
                <w:rFonts w:eastAsia="Times New Roman"/>
                <w:color w:val="000000"/>
                <w:lang w:val="en-US"/>
              </w:rPr>
            </w:pPr>
            <w:r w:rsidRPr="00026BFE">
              <w:rPr>
                <w:rFonts w:eastAsia="Times New Roman"/>
                <w:color w:val="000000"/>
                <w:lang w:val="en-US"/>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C1C88" w:rsidRPr="00026BFE" w:rsidRDefault="002C1C88" w:rsidP="005B39E9">
            <w:pPr>
              <w:spacing w:after="0" w:line="240" w:lineRule="auto"/>
              <w:jc w:val="right"/>
              <w:rPr>
                <w:rFonts w:eastAsia="Times New Roman"/>
                <w:color w:val="000000"/>
                <w:lang w:val="en-US"/>
              </w:rPr>
            </w:pPr>
            <w:r w:rsidRPr="00026BFE">
              <w:rPr>
                <w:rFonts w:eastAsia="Times New Roman"/>
                <w:color w:val="000000"/>
                <w:lang w:val="en-US"/>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C1C88" w:rsidRPr="00026BFE" w:rsidRDefault="002C1C88" w:rsidP="005B39E9">
            <w:pPr>
              <w:spacing w:after="0" w:line="240" w:lineRule="auto"/>
              <w:jc w:val="right"/>
              <w:rPr>
                <w:rFonts w:eastAsia="Times New Roman"/>
                <w:color w:val="000000"/>
                <w:lang w:val="en-US"/>
              </w:rPr>
            </w:pPr>
            <w:r w:rsidRPr="00026BFE">
              <w:rPr>
                <w:rFonts w:eastAsia="Times New Roman"/>
                <w:color w:val="000000"/>
                <w:lang w:val="en-US"/>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C1C88" w:rsidRPr="00026BFE" w:rsidRDefault="002C1C88" w:rsidP="005B39E9">
            <w:pPr>
              <w:spacing w:after="0" w:line="240" w:lineRule="auto"/>
              <w:jc w:val="right"/>
              <w:rPr>
                <w:rFonts w:eastAsia="Times New Roman"/>
                <w:color w:val="000000"/>
                <w:lang w:val="en-US"/>
              </w:rPr>
            </w:pPr>
            <w:r w:rsidRPr="00026BFE">
              <w:rPr>
                <w:rFonts w:eastAsia="Times New Roman"/>
                <w:color w:val="000000"/>
                <w:lang w:val="en-US"/>
              </w:rPr>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C1C88" w:rsidRPr="00026BFE" w:rsidRDefault="002C1C88" w:rsidP="005B39E9">
            <w:pPr>
              <w:spacing w:after="0" w:line="240" w:lineRule="auto"/>
              <w:jc w:val="right"/>
              <w:rPr>
                <w:rFonts w:eastAsia="Times New Roman"/>
                <w:color w:val="000000"/>
                <w:lang w:val="en-US"/>
              </w:rPr>
            </w:pPr>
            <w:r w:rsidRPr="00026BFE">
              <w:rPr>
                <w:rFonts w:eastAsia="Times New Roman"/>
                <w:color w:val="000000"/>
                <w:lang w:val="en-US"/>
              </w:rPr>
              <w:t>2015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C1C88" w:rsidRPr="00026BFE" w:rsidRDefault="002C1C88" w:rsidP="005B39E9">
            <w:pPr>
              <w:spacing w:after="0" w:line="240" w:lineRule="auto"/>
              <w:jc w:val="right"/>
              <w:rPr>
                <w:rFonts w:eastAsia="Times New Roman"/>
                <w:color w:val="000000"/>
                <w:lang w:val="en-US"/>
              </w:rPr>
            </w:pPr>
            <w:r w:rsidRPr="00026BFE">
              <w:rPr>
                <w:rFonts w:eastAsia="Times New Roman"/>
                <w:color w:val="000000"/>
                <w:lang w:val="en-US"/>
              </w:rPr>
              <w:t>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C1C88" w:rsidRPr="00026BFE" w:rsidRDefault="002C1C88" w:rsidP="005B39E9">
            <w:pPr>
              <w:spacing w:after="0" w:line="240" w:lineRule="auto"/>
              <w:jc w:val="right"/>
              <w:rPr>
                <w:rFonts w:eastAsia="Times New Roman"/>
                <w:color w:val="000000"/>
                <w:lang w:val="en-US"/>
              </w:rPr>
            </w:pPr>
            <w:r w:rsidRPr="00026BFE">
              <w:rPr>
                <w:rFonts w:eastAsia="Times New Roman"/>
                <w:color w:val="000000"/>
                <w:lang w:val="en-US"/>
              </w:rPr>
              <w:t>2017</w:t>
            </w:r>
          </w:p>
        </w:tc>
      </w:tr>
      <w:tr w:rsidR="002C1C88" w:rsidRPr="00026BFE" w:rsidTr="005B39E9">
        <w:trPr>
          <w:trHeight w:val="300"/>
        </w:trPr>
        <w:tc>
          <w:tcPr>
            <w:tcW w:w="1940" w:type="dxa"/>
            <w:tcBorders>
              <w:top w:val="nil"/>
              <w:left w:val="nil"/>
              <w:bottom w:val="nil"/>
              <w:right w:val="nil"/>
            </w:tcBorders>
            <w:shd w:val="clear" w:color="auto" w:fill="auto"/>
            <w:noWrap/>
            <w:vAlign w:val="bottom"/>
            <w:hideMark/>
          </w:tcPr>
          <w:p w:rsidR="002C1C88" w:rsidRPr="00026BFE" w:rsidRDefault="002C1C88" w:rsidP="005B39E9">
            <w:pPr>
              <w:spacing w:after="0" w:line="240" w:lineRule="auto"/>
              <w:rPr>
                <w:rFonts w:ascii="Tahoma" w:eastAsia="Times New Roman" w:hAnsi="Tahoma" w:cs="Tahoma"/>
                <w:b/>
                <w:bCs/>
                <w:color w:val="000000"/>
                <w:sz w:val="16"/>
                <w:szCs w:val="16"/>
                <w:lang w:val="en-US"/>
              </w:rPr>
            </w:pPr>
            <w:r w:rsidRPr="00026BFE">
              <w:rPr>
                <w:rFonts w:ascii="Tahoma" w:eastAsia="Times New Roman" w:hAnsi="Tahoma" w:cs="Tahoma"/>
                <w:b/>
                <w:bCs/>
                <w:color w:val="000000"/>
                <w:sz w:val="16"/>
                <w:szCs w:val="16"/>
                <w:lang w:val="en-US"/>
              </w:rPr>
              <w:t>Общо</w:t>
            </w:r>
          </w:p>
        </w:tc>
        <w:tc>
          <w:tcPr>
            <w:tcW w:w="960" w:type="dxa"/>
            <w:tcBorders>
              <w:top w:val="nil"/>
              <w:left w:val="nil"/>
              <w:bottom w:val="nil"/>
              <w:right w:val="nil"/>
            </w:tcBorders>
            <w:shd w:val="clear" w:color="auto" w:fill="auto"/>
            <w:noWrap/>
            <w:vAlign w:val="bottom"/>
            <w:hideMark/>
          </w:tcPr>
          <w:p w:rsidR="002C1C88" w:rsidRPr="00026BFE" w:rsidRDefault="002C1C88" w:rsidP="005B39E9">
            <w:pPr>
              <w:spacing w:after="0" w:line="240" w:lineRule="auto"/>
              <w:jc w:val="right"/>
              <w:rPr>
                <w:rFonts w:ascii="Tahoma" w:eastAsia="Times New Roman" w:hAnsi="Tahoma" w:cs="Tahoma"/>
                <w:b/>
                <w:bCs/>
                <w:color w:val="000000"/>
                <w:sz w:val="16"/>
                <w:szCs w:val="16"/>
                <w:lang w:val="en-US"/>
              </w:rPr>
            </w:pPr>
            <w:r w:rsidRPr="00026BFE">
              <w:rPr>
                <w:rFonts w:ascii="Tahoma" w:eastAsia="Times New Roman" w:hAnsi="Tahoma" w:cs="Tahoma"/>
                <w:b/>
                <w:bCs/>
                <w:color w:val="000000"/>
                <w:sz w:val="16"/>
                <w:szCs w:val="16"/>
                <w:lang w:val="en-US"/>
              </w:rPr>
              <w:t>6,3</w:t>
            </w:r>
          </w:p>
        </w:tc>
        <w:tc>
          <w:tcPr>
            <w:tcW w:w="960" w:type="dxa"/>
            <w:tcBorders>
              <w:top w:val="nil"/>
              <w:left w:val="nil"/>
              <w:bottom w:val="nil"/>
              <w:right w:val="nil"/>
            </w:tcBorders>
            <w:shd w:val="clear" w:color="auto" w:fill="auto"/>
            <w:noWrap/>
            <w:vAlign w:val="bottom"/>
            <w:hideMark/>
          </w:tcPr>
          <w:p w:rsidR="002C1C88" w:rsidRPr="00026BFE" w:rsidRDefault="002C1C88" w:rsidP="005B39E9">
            <w:pPr>
              <w:spacing w:after="0" w:line="240" w:lineRule="auto"/>
              <w:jc w:val="right"/>
              <w:rPr>
                <w:rFonts w:ascii="Tahoma" w:eastAsia="Times New Roman" w:hAnsi="Tahoma" w:cs="Tahoma"/>
                <w:b/>
                <w:bCs/>
                <w:color w:val="000000"/>
                <w:sz w:val="16"/>
                <w:szCs w:val="16"/>
                <w:lang w:val="en-US"/>
              </w:rPr>
            </w:pPr>
            <w:r w:rsidRPr="00026BFE">
              <w:rPr>
                <w:rFonts w:ascii="Tahoma" w:eastAsia="Times New Roman" w:hAnsi="Tahoma" w:cs="Tahoma"/>
                <w:b/>
                <w:bCs/>
                <w:color w:val="000000"/>
                <w:sz w:val="16"/>
                <w:szCs w:val="16"/>
                <w:lang w:val="en-US"/>
              </w:rPr>
              <w:t>6,8</w:t>
            </w:r>
          </w:p>
        </w:tc>
        <w:tc>
          <w:tcPr>
            <w:tcW w:w="960" w:type="dxa"/>
            <w:tcBorders>
              <w:top w:val="nil"/>
              <w:left w:val="nil"/>
              <w:bottom w:val="nil"/>
              <w:right w:val="nil"/>
            </w:tcBorders>
            <w:shd w:val="clear" w:color="auto" w:fill="auto"/>
            <w:noWrap/>
            <w:vAlign w:val="bottom"/>
            <w:hideMark/>
          </w:tcPr>
          <w:p w:rsidR="002C1C88" w:rsidRPr="00026BFE" w:rsidRDefault="002C1C88" w:rsidP="005B39E9">
            <w:pPr>
              <w:spacing w:after="0" w:line="240" w:lineRule="auto"/>
              <w:jc w:val="right"/>
              <w:rPr>
                <w:rFonts w:ascii="Tahoma" w:eastAsia="Times New Roman" w:hAnsi="Tahoma" w:cs="Tahoma"/>
                <w:b/>
                <w:bCs/>
                <w:color w:val="000000"/>
                <w:sz w:val="16"/>
                <w:szCs w:val="16"/>
                <w:lang w:val="en-US"/>
              </w:rPr>
            </w:pPr>
            <w:r w:rsidRPr="00026BFE">
              <w:rPr>
                <w:rFonts w:ascii="Tahoma" w:eastAsia="Times New Roman" w:hAnsi="Tahoma" w:cs="Tahoma"/>
                <w:b/>
                <w:bCs/>
                <w:color w:val="000000"/>
                <w:sz w:val="16"/>
                <w:szCs w:val="16"/>
                <w:lang w:val="en-US"/>
              </w:rPr>
              <w:t>7,4</w:t>
            </w:r>
          </w:p>
        </w:tc>
        <w:tc>
          <w:tcPr>
            <w:tcW w:w="960" w:type="dxa"/>
            <w:tcBorders>
              <w:top w:val="nil"/>
              <w:left w:val="nil"/>
              <w:bottom w:val="nil"/>
              <w:right w:val="nil"/>
            </w:tcBorders>
            <w:shd w:val="clear" w:color="auto" w:fill="auto"/>
            <w:noWrap/>
            <w:vAlign w:val="bottom"/>
            <w:hideMark/>
          </w:tcPr>
          <w:p w:rsidR="002C1C88" w:rsidRPr="00026BFE" w:rsidRDefault="002C1C88" w:rsidP="005B39E9">
            <w:pPr>
              <w:spacing w:after="0" w:line="240" w:lineRule="auto"/>
              <w:jc w:val="right"/>
              <w:rPr>
                <w:rFonts w:ascii="Tahoma" w:eastAsia="Times New Roman" w:hAnsi="Tahoma" w:cs="Tahoma"/>
                <w:b/>
                <w:bCs/>
                <w:color w:val="000000"/>
                <w:sz w:val="16"/>
                <w:szCs w:val="16"/>
                <w:lang w:val="en-US"/>
              </w:rPr>
            </w:pPr>
            <w:r w:rsidRPr="00026BFE">
              <w:rPr>
                <w:rFonts w:ascii="Tahoma" w:eastAsia="Times New Roman" w:hAnsi="Tahoma" w:cs="Tahoma"/>
                <w:b/>
                <w:bCs/>
                <w:color w:val="000000"/>
                <w:sz w:val="16"/>
                <w:szCs w:val="16"/>
                <w:lang w:val="en-US"/>
              </w:rPr>
              <w:t>6,9</w:t>
            </w:r>
          </w:p>
        </w:tc>
        <w:tc>
          <w:tcPr>
            <w:tcW w:w="960" w:type="dxa"/>
            <w:tcBorders>
              <w:top w:val="nil"/>
              <w:left w:val="nil"/>
              <w:bottom w:val="nil"/>
              <w:right w:val="nil"/>
            </w:tcBorders>
            <w:shd w:val="clear" w:color="auto" w:fill="auto"/>
            <w:noWrap/>
            <w:vAlign w:val="bottom"/>
            <w:hideMark/>
          </w:tcPr>
          <w:p w:rsidR="002C1C88" w:rsidRPr="00026BFE" w:rsidRDefault="002C1C88" w:rsidP="005B39E9">
            <w:pPr>
              <w:spacing w:after="0" w:line="240" w:lineRule="auto"/>
              <w:jc w:val="right"/>
              <w:rPr>
                <w:rFonts w:ascii="Tahoma" w:eastAsia="Times New Roman" w:hAnsi="Tahoma" w:cs="Tahoma"/>
                <w:b/>
                <w:bCs/>
                <w:color w:val="000000"/>
                <w:sz w:val="16"/>
                <w:szCs w:val="16"/>
                <w:lang w:val="en-US"/>
              </w:rPr>
            </w:pPr>
            <w:r w:rsidRPr="00026BFE">
              <w:rPr>
                <w:rFonts w:ascii="Tahoma" w:eastAsia="Times New Roman" w:hAnsi="Tahoma" w:cs="Tahoma"/>
                <w:b/>
                <w:bCs/>
                <w:color w:val="000000"/>
                <w:sz w:val="16"/>
                <w:szCs w:val="16"/>
                <w:lang w:val="en-US"/>
              </w:rPr>
              <w:t>5,6</w:t>
            </w:r>
          </w:p>
        </w:tc>
        <w:tc>
          <w:tcPr>
            <w:tcW w:w="960" w:type="dxa"/>
            <w:tcBorders>
              <w:top w:val="nil"/>
              <w:left w:val="nil"/>
              <w:bottom w:val="nil"/>
              <w:right w:val="nil"/>
            </w:tcBorders>
            <w:shd w:val="clear" w:color="auto" w:fill="auto"/>
            <w:noWrap/>
            <w:vAlign w:val="bottom"/>
            <w:hideMark/>
          </w:tcPr>
          <w:p w:rsidR="002C1C88" w:rsidRPr="00026BFE" w:rsidRDefault="002C1C88" w:rsidP="005B39E9">
            <w:pPr>
              <w:spacing w:after="0" w:line="240" w:lineRule="auto"/>
              <w:jc w:val="right"/>
              <w:rPr>
                <w:rFonts w:ascii="Tahoma" w:eastAsia="Times New Roman" w:hAnsi="Tahoma" w:cs="Tahoma"/>
                <w:b/>
                <w:bCs/>
                <w:color w:val="000000"/>
                <w:sz w:val="16"/>
                <w:szCs w:val="16"/>
                <w:lang w:val="en-US"/>
              </w:rPr>
            </w:pPr>
            <w:r w:rsidRPr="00026BFE">
              <w:rPr>
                <w:rFonts w:ascii="Tahoma" w:eastAsia="Times New Roman" w:hAnsi="Tahoma" w:cs="Tahoma"/>
                <w:b/>
                <w:bCs/>
                <w:color w:val="000000"/>
                <w:sz w:val="16"/>
                <w:szCs w:val="16"/>
                <w:lang w:val="en-US"/>
              </w:rPr>
              <w:t>4,5</w:t>
            </w:r>
          </w:p>
        </w:tc>
        <w:tc>
          <w:tcPr>
            <w:tcW w:w="960" w:type="dxa"/>
            <w:tcBorders>
              <w:top w:val="nil"/>
              <w:left w:val="nil"/>
              <w:bottom w:val="nil"/>
              <w:right w:val="nil"/>
            </w:tcBorders>
            <w:shd w:val="clear" w:color="auto" w:fill="auto"/>
            <w:noWrap/>
            <w:vAlign w:val="bottom"/>
            <w:hideMark/>
          </w:tcPr>
          <w:p w:rsidR="002C1C88" w:rsidRPr="00026BFE" w:rsidRDefault="002C1C88" w:rsidP="005B39E9">
            <w:pPr>
              <w:spacing w:after="0" w:line="240" w:lineRule="auto"/>
              <w:jc w:val="right"/>
              <w:rPr>
                <w:rFonts w:ascii="Tahoma" w:eastAsia="Times New Roman" w:hAnsi="Tahoma" w:cs="Tahoma"/>
                <w:b/>
                <w:bCs/>
                <w:color w:val="000000"/>
                <w:sz w:val="16"/>
                <w:szCs w:val="16"/>
                <w:lang w:val="en-US"/>
              </w:rPr>
            </w:pPr>
            <w:r w:rsidRPr="00026BFE">
              <w:rPr>
                <w:rFonts w:ascii="Tahoma" w:eastAsia="Times New Roman" w:hAnsi="Tahoma" w:cs="Tahoma"/>
                <w:b/>
                <w:bCs/>
                <w:color w:val="000000"/>
                <w:sz w:val="16"/>
                <w:szCs w:val="16"/>
                <w:lang w:val="en-US"/>
              </w:rPr>
              <w:t>3,4</w:t>
            </w:r>
          </w:p>
        </w:tc>
      </w:tr>
      <w:tr w:rsidR="002C1C88" w:rsidRPr="00026BFE" w:rsidTr="005B39E9">
        <w:trPr>
          <w:trHeight w:val="300"/>
        </w:trPr>
        <w:tc>
          <w:tcPr>
            <w:tcW w:w="1940" w:type="dxa"/>
            <w:tcBorders>
              <w:top w:val="nil"/>
              <w:left w:val="nil"/>
              <w:bottom w:val="nil"/>
              <w:right w:val="nil"/>
            </w:tcBorders>
            <w:shd w:val="clear" w:color="auto" w:fill="auto"/>
            <w:noWrap/>
            <w:vAlign w:val="bottom"/>
            <w:hideMark/>
          </w:tcPr>
          <w:p w:rsidR="002C1C88" w:rsidRPr="00026BFE" w:rsidRDefault="002C1C88" w:rsidP="005B39E9">
            <w:pPr>
              <w:spacing w:after="0" w:line="240" w:lineRule="auto"/>
              <w:rPr>
                <w:rFonts w:ascii="Tahoma" w:eastAsia="Times New Roman" w:hAnsi="Tahoma" w:cs="Tahoma"/>
                <w:color w:val="000000"/>
                <w:sz w:val="16"/>
                <w:szCs w:val="16"/>
                <w:lang w:val="en-US"/>
              </w:rPr>
            </w:pPr>
            <w:r w:rsidRPr="00026BFE">
              <w:rPr>
                <w:rFonts w:ascii="Tahoma" w:eastAsia="Times New Roman" w:hAnsi="Tahoma" w:cs="Tahoma"/>
                <w:color w:val="000000"/>
                <w:sz w:val="16"/>
                <w:szCs w:val="16"/>
                <w:lang w:val="en-US"/>
              </w:rPr>
              <w:t>Мъже</w:t>
            </w:r>
          </w:p>
        </w:tc>
        <w:tc>
          <w:tcPr>
            <w:tcW w:w="960" w:type="dxa"/>
            <w:tcBorders>
              <w:top w:val="nil"/>
              <w:left w:val="nil"/>
              <w:bottom w:val="nil"/>
              <w:right w:val="nil"/>
            </w:tcBorders>
            <w:shd w:val="clear" w:color="auto" w:fill="auto"/>
            <w:noWrap/>
            <w:vAlign w:val="bottom"/>
            <w:hideMark/>
          </w:tcPr>
          <w:p w:rsidR="002C1C88" w:rsidRPr="00026BFE" w:rsidRDefault="002C1C88" w:rsidP="005B39E9">
            <w:pPr>
              <w:spacing w:after="0" w:line="240" w:lineRule="auto"/>
              <w:jc w:val="right"/>
              <w:rPr>
                <w:rFonts w:ascii="Tahoma" w:eastAsia="Times New Roman" w:hAnsi="Tahoma" w:cs="Tahoma"/>
                <w:color w:val="000000"/>
                <w:sz w:val="16"/>
                <w:szCs w:val="16"/>
                <w:lang w:val="en-US"/>
              </w:rPr>
            </w:pPr>
            <w:r w:rsidRPr="00026BFE">
              <w:rPr>
                <w:rFonts w:ascii="Tahoma" w:eastAsia="Times New Roman" w:hAnsi="Tahoma" w:cs="Tahoma"/>
                <w:color w:val="000000"/>
                <w:sz w:val="16"/>
                <w:szCs w:val="16"/>
                <w:lang w:val="en-US"/>
              </w:rPr>
              <w:t>7,0</w:t>
            </w:r>
          </w:p>
        </w:tc>
        <w:tc>
          <w:tcPr>
            <w:tcW w:w="960" w:type="dxa"/>
            <w:tcBorders>
              <w:top w:val="nil"/>
              <w:left w:val="nil"/>
              <w:bottom w:val="nil"/>
              <w:right w:val="nil"/>
            </w:tcBorders>
            <w:shd w:val="clear" w:color="auto" w:fill="auto"/>
            <w:noWrap/>
            <w:vAlign w:val="bottom"/>
            <w:hideMark/>
          </w:tcPr>
          <w:p w:rsidR="002C1C88" w:rsidRPr="00026BFE" w:rsidRDefault="002C1C88" w:rsidP="005B39E9">
            <w:pPr>
              <w:spacing w:after="0" w:line="240" w:lineRule="auto"/>
              <w:jc w:val="right"/>
              <w:rPr>
                <w:rFonts w:ascii="Tahoma" w:eastAsia="Times New Roman" w:hAnsi="Tahoma" w:cs="Tahoma"/>
                <w:color w:val="000000"/>
                <w:sz w:val="16"/>
                <w:szCs w:val="16"/>
                <w:lang w:val="en-US"/>
              </w:rPr>
            </w:pPr>
            <w:r w:rsidRPr="00026BFE">
              <w:rPr>
                <w:rFonts w:ascii="Tahoma" w:eastAsia="Times New Roman" w:hAnsi="Tahoma" w:cs="Tahoma"/>
                <w:color w:val="000000"/>
                <w:sz w:val="16"/>
                <w:szCs w:val="16"/>
                <w:lang w:val="en-US"/>
              </w:rPr>
              <w:t>7,7</w:t>
            </w:r>
          </w:p>
        </w:tc>
        <w:tc>
          <w:tcPr>
            <w:tcW w:w="960" w:type="dxa"/>
            <w:tcBorders>
              <w:top w:val="nil"/>
              <w:left w:val="nil"/>
              <w:bottom w:val="nil"/>
              <w:right w:val="nil"/>
            </w:tcBorders>
            <w:shd w:val="clear" w:color="auto" w:fill="auto"/>
            <w:noWrap/>
            <w:vAlign w:val="bottom"/>
            <w:hideMark/>
          </w:tcPr>
          <w:p w:rsidR="002C1C88" w:rsidRPr="00026BFE" w:rsidRDefault="002C1C88" w:rsidP="005B39E9">
            <w:pPr>
              <w:spacing w:after="0" w:line="240" w:lineRule="auto"/>
              <w:jc w:val="right"/>
              <w:rPr>
                <w:rFonts w:ascii="Tahoma" w:eastAsia="Times New Roman" w:hAnsi="Tahoma" w:cs="Tahoma"/>
                <w:color w:val="000000"/>
                <w:sz w:val="16"/>
                <w:szCs w:val="16"/>
                <w:lang w:val="en-US"/>
              </w:rPr>
            </w:pPr>
            <w:r w:rsidRPr="00026BFE">
              <w:rPr>
                <w:rFonts w:ascii="Tahoma" w:eastAsia="Times New Roman" w:hAnsi="Tahoma" w:cs="Tahoma"/>
                <w:color w:val="000000"/>
                <w:sz w:val="16"/>
                <w:szCs w:val="16"/>
                <w:lang w:val="en-US"/>
              </w:rPr>
              <w:t>8,1</w:t>
            </w:r>
          </w:p>
        </w:tc>
        <w:tc>
          <w:tcPr>
            <w:tcW w:w="960" w:type="dxa"/>
            <w:tcBorders>
              <w:top w:val="nil"/>
              <w:left w:val="nil"/>
              <w:bottom w:val="nil"/>
              <w:right w:val="nil"/>
            </w:tcBorders>
            <w:shd w:val="clear" w:color="auto" w:fill="auto"/>
            <w:noWrap/>
            <w:vAlign w:val="bottom"/>
            <w:hideMark/>
          </w:tcPr>
          <w:p w:rsidR="002C1C88" w:rsidRPr="00026BFE" w:rsidRDefault="002C1C88" w:rsidP="005B39E9">
            <w:pPr>
              <w:spacing w:after="0" w:line="240" w:lineRule="auto"/>
              <w:jc w:val="right"/>
              <w:rPr>
                <w:rFonts w:ascii="Tahoma" w:eastAsia="Times New Roman" w:hAnsi="Tahoma" w:cs="Tahoma"/>
                <w:color w:val="000000"/>
                <w:sz w:val="16"/>
                <w:szCs w:val="16"/>
                <w:lang w:val="en-US"/>
              </w:rPr>
            </w:pPr>
            <w:r w:rsidRPr="00026BFE">
              <w:rPr>
                <w:rFonts w:ascii="Tahoma" w:eastAsia="Times New Roman" w:hAnsi="Tahoma" w:cs="Tahoma"/>
                <w:color w:val="000000"/>
                <w:sz w:val="16"/>
                <w:szCs w:val="16"/>
                <w:lang w:val="en-US"/>
              </w:rPr>
              <w:t>7,7</w:t>
            </w:r>
          </w:p>
        </w:tc>
        <w:tc>
          <w:tcPr>
            <w:tcW w:w="960" w:type="dxa"/>
            <w:tcBorders>
              <w:top w:val="nil"/>
              <w:left w:val="nil"/>
              <w:bottom w:val="nil"/>
              <w:right w:val="nil"/>
            </w:tcBorders>
            <w:shd w:val="clear" w:color="auto" w:fill="auto"/>
            <w:noWrap/>
            <w:vAlign w:val="bottom"/>
            <w:hideMark/>
          </w:tcPr>
          <w:p w:rsidR="002C1C88" w:rsidRPr="00026BFE" w:rsidRDefault="002C1C88" w:rsidP="005B39E9">
            <w:pPr>
              <w:spacing w:after="0" w:line="240" w:lineRule="auto"/>
              <w:jc w:val="right"/>
              <w:rPr>
                <w:rFonts w:ascii="Tahoma" w:eastAsia="Times New Roman" w:hAnsi="Tahoma" w:cs="Tahoma"/>
                <w:color w:val="000000"/>
                <w:sz w:val="16"/>
                <w:szCs w:val="16"/>
                <w:lang w:val="en-US"/>
              </w:rPr>
            </w:pPr>
            <w:r w:rsidRPr="00026BFE">
              <w:rPr>
                <w:rFonts w:ascii="Tahoma" w:eastAsia="Times New Roman" w:hAnsi="Tahoma" w:cs="Tahoma"/>
                <w:color w:val="000000"/>
                <w:sz w:val="16"/>
                <w:szCs w:val="16"/>
                <w:lang w:val="en-US"/>
              </w:rPr>
              <w:t>6,1</w:t>
            </w:r>
          </w:p>
        </w:tc>
        <w:tc>
          <w:tcPr>
            <w:tcW w:w="960" w:type="dxa"/>
            <w:tcBorders>
              <w:top w:val="nil"/>
              <w:left w:val="nil"/>
              <w:bottom w:val="nil"/>
              <w:right w:val="nil"/>
            </w:tcBorders>
            <w:shd w:val="clear" w:color="auto" w:fill="auto"/>
            <w:noWrap/>
            <w:vAlign w:val="bottom"/>
            <w:hideMark/>
          </w:tcPr>
          <w:p w:rsidR="002C1C88" w:rsidRPr="00026BFE" w:rsidRDefault="002C1C88" w:rsidP="005B39E9">
            <w:pPr>
              <w:spacing w:after="0" w:line="240" w:lineRule="auto"/>
              <w:jc w:val="right"/>
              <w:rPr>
                <w:rFonts w:ascii="Tahoma" w:eastAsia="Times New Roman" w:hAnsi="Tahoma" w:cs="Tahoma"/>
                <w:color w:val="000000"/>
                <w:sz w:val="16"/>
                <w:szCs w:val="16"/>
                <w:lang w:val="en-US"/>
              </w:rPr>
            </w:pPr>
            <w:r w:rsidRPr="00026BFE">
              <w:rPr>
                <w:rFonts w:ascii="Tahoma" w:eastAsia="Times New Roman" w:hAnsi="Tahoma" w:cs="Tahoma"/>
                <w:color w:val="000000"/>
                <w:sz w:val="16"/>
                <w:szCs w:val="16"/>
                <w:lang w:val="en-US"/>
              </w:rPr>
              <w:t>4,8</w:t>
            </w:r>
          </w:p>
        </w:tc>
        <w:tc>
          <w:tcPr>
            <w:tcW w:w="960" w:type="dxa"/>
            <w:tcBorders>
              <w:top w:val="nil"/>
              <w:left w:val="nil"/>
              <w:bottom w:val="nil"/>
              <w:right w:val="nil"/>
            </w:tcBorders>
            <w:shd w:val="clear" w:color="auto" w:fill="auto"/>
            <w:noWrap/>
            <w:vAlign w:val="bottom"/>
            <w:hideMark/>
          </w:tcPr>
          <w:p w:rsidR="002C1C88" w:rsidRPr="00026BFE" w:rsidRDefault="002C1C88" w:rsidP="005B39E9">
            <w:pPr>
              <w:spacing w:after="0" w:line="240" w:lineRule="auto"/>
              <w:jc w:val="right"/>
              <w:rPr>
                <w:rFonts w:ascii="Tahoma" w:eastAsia="Times New Roman" w:hAnsi="Tahoma" w:cs="Tahoma"/>
                <w:color w:val="000000"/>
                <w:sz w:val="16"/>
                <w:szCs w:val="16"/>
                <w:lang w:val="en-US"/>
              </w:rPr>
            </w:pPr>
            <w:r w:rsidRPr="00026BFE">
              <w:rPr>
                <w:rFonts w:ascii="Tahoma" w:eastAsia="Times New Roman" w:hAnsi="Tahoma" w:cs="Tahoma"/>
                <w:color w:val="000000"/>
                <w:sz w:val="16"/>
                <w:szCs w:val="16"/>
                <w:lang w:val="en-US"/>
              </w:rPr>
              <w:t>3,6</w:t>
            </w:r>
          </w:p>
        </w:tc>
      </w:tr>
      <w:tr w:rsidR="002C1C88" w:rsidRPr="00026BFE" w:rsidTr="005B39E9">
        <w:trPr>
          <w:trHeight w:val="300"/>
        </w:trPr>
        <w:tc>
          <w:tcPr>
            <w:tcW w:w="1940" w:type="dxa"/>
            <w:tcBorders>
              <w:top w:val="nil"/>
              <w:left w:val="nil"/>
              <w:bottom w:val="nil"/>
              <w:right w:val="nil"/>
            </w:tcBorders>
            <w:shd w:val="clear" w:color="auto" w:fill="auto"/>
            <w:noWrap/>
            <w:vAlign w:val="bottom"/>
            <w:hideMark/>
          </w:tcPr>
          <w:p w:rsidR="002C1C88" w:rsidRPr="00026BFE" w:rsidRDefault="002C1C88" w:rsidP="005B39E9">
            <w:pPr>
              <w:spacing w:after="0" w:line="240" w:lineRule="auto"/>
              <w:rPr>
                <w:rFonts w:ascii="Tahoma" w:eastAsia="Times New Roman" w:hAnsi="Tahoma" w:cs="Tahoma"/>
                <w:color w:val="000000"/>
                <w:sz w:val="16"/>
                <w:szCs w:val="16"/>
                <w:lang w:val="en-US"/>
              </w:rPr>
            </w:pPr>
            <w:r w:rsidRPr="00026BFE">
              <w:rPr>
                <w:rFonts w:ascii="Tahoma" w:eastAsia="Times New Roman" w:hAnsi="Tahoma" w:cs="Tahoma"/>
                <w:color w:val="000000"/>
                <w:sz w:val="16"/>
                <w:szCs w:val="16"/>
                <w:lang w:val="en-US"/>
              </w:rPr>
              <w:t>Жени</w:t>
            </w:r>
          </w:p>
        </w:tc>
        <w:tc>
          <w:tcPr>
            <w:tcW w:w="960" w:type="dxa"/>
            <w:tcBorders>
              <w:top w:val="nil"/>
              <w:left w:val="nil"/>
              <w:bottom w:val="nil"/>
              <w:right w:val="nil"/>
            </w:tcBorders>
            <w:shd w:val="clear" w:color="auto" w:fill="auto"/>
            <w:noWrap/>
            <w:vAlign w:val="bottom"/>
            <w:hideMark/>
          </w:tcPr>
          <w:p w:rsidR="002C1C88" w:rsidRPr="00026BFE" w:rsidRDefault="002C1C88" w:rsidP="005B39E9">
            <w:pPr>
              <w:spacing w:after="0" w:line="240" w:lineRule="auto"/>
              <w:jc w:val="right"/>
              <w:rPr>
                <w:rFonts w:ascii="Tahoma" w:eastAsia="Times New Roman" w:hAnsi="Tahoma" w:cs="Tahoma"/>
                <w:color w:val="000000"/>
                <w:sz w:val="16"/>
                <w:szCs w:val="16"/>
                <w:lang w:val="en-US"/>
              </w:rPr>
            </w:pPr>
            <w:r w:rsidRPr="00026BFE">
              <w:rPr>
                <w:rFonts w:ascii="Tahoma" w:eastAsia="Times New Roman" w:hAnsi="Tahoma" w:cs="Tahoma"/>
                <w:color w:val="000000"/>
                <w:sz w:val="16"/>
                <w:szCs w:val="16"/>
                <w:lang w:val="en-US"/>
              </w:rPr>
              <w:t>5,5</w:t>
            </w:r>
          </w:p>
        </w:tc>
        <w:tc>
          <w:tcPr>
            <w:tcW w:w="960" w:type="dxa"/>
            <w:tcBorders>
              <w:top w:val="nil"/>
              <w:left w:val="nil"/>
              <w:bottom w:val="nil"/>
              <w:right w:val="nil"/>
            </w:tcBorders>
            <w:shd w:val="clear" w:color="auto" w:fill="auto"/>
            <w:noWrap/>
            <w:vAlign w:val="bottom"/>
            <w:hideMark/>
          </w:tcPr>
          <w:p w:rsidR="002C1C88" w:rsidRPr="00026BFE" w:rsidRDefault="002C1C88" w:rsidP="005B39E9">
            <w:pPr>
              <w:spacing w:after="0" w:line="240" w:lineRule="auto"/>
              <w:jc w:val="right"/>
              <w:rPr>
                <w:rFonts w:ascii="Tahoma" w:eastAsia="Times New Roman" w:hAnsi="Tahoma" w:cs="Tahoma"/>
                <w:color w:val="000000"/>
                <w:sz w:val="16"/>
                <w:szCs w:val="16"/>
                <w:lang w:val="en-US"/>
              </w:rPr>
            </w:pPr>
            <w:r w:rsidRPr="00026BFE">
              <w:rPr>
                <w:rFonts w:ascii="Tahoma" w:eastAsia="Times New Roman" w:hAnsi="Tahoma" w:cs="Tahoma"/>
                <w:color w:val="000000"/>
                <w:sz w:val="16"/>
                <w:szCs w:val="16"/>
                <w:lang w:val="en-US"/>
              </w:rPr>
              <w:t>5,7</w:t>
            </w:r>
          </w:p>
        </w:tc>
        <w:tc>
          <w:tcPr>
            <w:tcW w:w="960" w:type="dxa"/>
            <w:tcBorders>
              <w:top w:val="nil"/>
              <w:left w:val="nil"/>
              <w:bottom w:val="nil"/>
              <w:right w:val="nil"/>
            </w:tcBorders>
            <w:shd w:val="clear" w:color="auto" w:fill="auto"/>
            <w:noWrap/>
            <w:vAlign w:val="bottom"/>
            <w:hideMark/>
          </w:tcPr>
          <w:p w:rsidR="002C1C88" w:rsidRPr="00026BFE" w:rsidRDefault="002C1C88" w:rsidP="005B39E9">
            <w:pPr>
              <w:spacing w:after="0" w:line="240" w:lineRule="auto"/>
              <w:jc w:val="right"/>
              <w:rPr>
                <w:rFonts w:ascii="Tahoma" w:eastAsia="Times New Roman" w:hAnsi="Tahoma" w:cs="Tahoma"/>
                <w:color w:val="000000"/>
                <w:sz w:val="16"/>
                <w:szCs w:val="16"/>
                <w:lang w:val="en-US"/>
              </w:rPr>
            </w:pPr>
            <w:r w:rsidRPr="00026BFE">
              <w:rPr>
                <w:rFonts w:ascii="Tahoma" w:eastAsia="Times New Roman" w:hAnsi="Tahoma" w:cs="Tahoma"/>
                <w:color w:val="000000"/>
                <w:sz w:val="16"/>
                <w:szCs w:val="16"/>
                <w:lang w:val="en-US"/>
              </w:rPr>
              <w:t>6,6</w:t>
            </w:r>
          </w:p>
        </w:tc>
        <w:tc>
          <w:tcPr>
            <w:tcW w:w="960" w:type="dxa"/>
            <w:tcBorders>
              <w:top w:val="nil"/>
              <w:left w:val="nil"/>
              <w:bottom w:val="nil"/>
              <w:right w:val="nil"/>
            </w:tcBorders>
            <w:shd w:val="clear" w:color="auto" w:fill="auto"/>
            <w:noWrap/>
            <w:vAlign w:val="bottom"/>
            <w:hideMark/>
          </w:tcPr>
          <w:p w:rsidR="002C1C88" w:rsidRPr="00026BFE" w:rsidRDefault="002C1C88" w:rsidP="005B39E9">
            <w:pPr>
              <w:spacing w:after="0" w:line="240" w:lineRule="auto"/>
              <w:jc w:val="right"/>
              <w:rPr>
                <w:rFonts w:ascii="Tahoma" w:eastAsia="Times New Roman" w:hAnsi="Tahoma" w:cs="Tahoma"/>
                <w:color w:val="000000"/>
                <w:sz w:val="16"/>
                <w:szCs w:val="16"/>
                <w:lang w:val="en-US"/>
              </w:rPr>
            </w:pPr>
            <w:r w:rsidRPr="00026BFE">
              <w:rPr>
                <w:rFonts w:ascii="Tahoma" w:eastAsia="Times New Roman" w:hAnsi="Tahoma" w:cs="Tahoma"/>
                <w:color w:val="000000"/>
                <w:sz w:val="16"/>
                <w:szCs w:val="16"/>
                <w:lang w:val="en-US"/>
              </w:rPr>
              <w:t>6,0</w:t>
            </w:r>
          </w:p>
        </w:tc>
        <w:tc>
          <w:tcPr>
            <w:tcW w:w="960" w:type="dxa"/>
            <w:tcBorders>
              <w:top w:val="nil"/>
              <w:left w:val="nil"/>
              <w:bottom w:val="nil"/>
              <w:right w:val="nil"/>
            </w:tcBorders>
            <w:shd w:val="clear" w:color="auto" w:fill="auto"/>
            <w:noWrap/>
            <w:vAlign w:val="bottom"/>
            <w:hideMark/>
          </w:tcPr>
          <w:p w:rsidR="002C1C88" w:rsidRPr="00026BFE" w:rsidRDefault="002C1C88" w:rsidP="005B39E9">
            <w:pPr>
              <w:spacing w:after="0" w:line="240" w:lineRule="auto"/>
              <w:jc w:val="right"/>
              <w:rPr>
                <w:rFonts w:ascii="Tahoma" w:eastAsia="Times New Roman" w:hAnsi="Tahoma" w:cs="Tahoma"/>
                <w:color w:val="000000"/>
                <w:sz w:val="16"/>
                <w:szCs w:val="16"/>
                <w:lang w:val="en-US"/>
              </w:rPr>
            </w:pPr>
            <w:r w:rsidRPr="00026BFE">
              <w:rPr>
                <w:rFonts w:ascii="Tahoma" w:eastAsia="Times New Roman" w:hAnsi="Tahoma" w:cs="Tahoma"/>
                <w:color w:val="000000"/>
                <w:sz w:val="16"/>
                <w:szCs w:val="16"/>
                <w:lang w:val="en-US"/>
              </w:rPr>
              <w:t>5,0</w:t>
            </w:r>
          </w:p>
        </w:tc>
        <w:tc>
          <w:tcPr>
            <w:tcW w:w="960" w:type="dxa"/>
            <w:tcBorders>
              <w:top w:val="nil"/>
              <w:left w:val="nil"/>
              <w:bottom w:val="nil"/>
              <w:right w:val="nil"/>
            </w:tcBorders>
            <w:shd w:val="clear" w:color="auto" w:fill="auto"/>
            <w:noWrap/>
            <w:vAlign w:val="bottom"/>
            <w:hideMark/>
          </w:tcPr>
          <w:p w:rsidR="002C1C88" w:rsidRPr="00026BFE" w:rsidRDefault="002C1C88" w:rsidP="005B39E9">
            <w:pPr>
              <w:spacing w:after="0" w:line="240" w:lineRule="auto"/>
              <w:jc w:val="right"/>
              <w:rPr>
                <w:rFonts w:ascii="Tahoma" w:eastAsia="Times New Roman" w:hAnsi="Tahoma" w:cs="Tahoma"/>
                <w:color w:val="000000"/>
                <w:sz w:val="16"/>
                <w:szCs w:val="16"/>
                <w:lang w:val="en-US"/>
              </w:rPr>
            </w:pPr>
            <w:r w:rsidRPr="00026BFE">
              <w:rPr>
                <w:rFonts w:ascii="Tahoma" w:eastAsia="Times New Roman" w:hAnsi="Tahoma" w:cs="Tahoma"/>
                <w:color w:val="000000"/>
                <w:sz w:val="16"/>
                <w:szCs w:val="16"/>
                <w:lang w:val="en-US"/>
              </w:rPr>
              <w:t>4,1</w:t>
            </w:r>
          </w:p>
        </w:tc>
        <w:tc>
          <w:tcPr>
            <w:tcW w:w="960" w:type="dxa"/>
            <w:tcBorders>
              <w:top w:val="nil"/>
              <w:left w:val="nil"/>
              <w:bottom w:val="nil"/>
              <w:right w:val="nil"/>
            </w:tcBorders>
            <w:shd w:val="clear" w:color="auto" w:fill="auto"/>
            <w:noWrap/>
            <w:vAlign w:val="bottom"/>
            <w:hideMark/>
          </w:tcPr>
          <w:p w:rsidR="002C1C88" w:rsidRPr="00026BFE" w:rsidRDefault="002C1C88" w:rsidP="005B39E9">
            <w:pPr>
              <w:spacing w:after="0" w:line="240" w:lineRule="auto"/>
              <w:jc w:val="right"/>
              <w:rPr>
                <w:rFonts w:ascii="Tahoma" w:eastAsia="Times New Roman" w:hAnsi="Tahoma" w:cs="Tahoma"/>
                <w:color w:val="000000"/>
                <w:sz w:val="16"/>
                <w:szCs w:val="16"/>
                <w:lang w:val="en-US"/>
              </w:rPr>
            </w:pPr>
            <w:r w:rsidRPr="00026BFE">
              <w:rPr>
                <w:rFonts w:ascii="Tahoma" w:eastAsia="Times New Roman" w:hAnsi="Tahoma" w:cs="Tahoma"/>
                <w:color w:val="000000"/>
                <w:sz w:val="16"/>
                <w:szCs w:val="16"/>
                <w:lang w:val="en-US"/>
              </w:rPr>
              <w:t>3,2</w:t>
            </w:r>
          </w:p>
        </w:tc>
      </w:tr>
    </w:tbl>
    <w:p w:rsidR="002C1C88" w:rsidRPr="00ED5300" w:rsidRDefault="002C1C88" w:rsidP="002C1C88">
      <w:pPr>
        <w:spacing w:after="0" w:line="240" w:lineRule="auto"/>
        <w:jc w:val="both"/>
        <w:rPr>
          <w:rFonts w:ascii="Times New Roman" w:eastAsiaTheme="minorHAnsi" w:hAnsi="Times New Roman"/>
          <w:sz w:val="16"/>
          <w:szCs w:val="16"/>
          <w:lang w:val="en-GB"/>
        </w:rPr>
      </w:pPr>
      <w:r w:rsidRPr="00ED5300">
        <w:rPr>
          <w:rFonts w:ascii="Times New Roman" w:eastAsiaTheme="minorHAnsi" w:hAnsi="Times New Roman"/>
          <w:sz w:val="16"/>
          <w:szCs w:val="16"/>
          <w:lang w:val="en-GB"/>
        </w:rPr>
        <w:t>Източник: Наблюдение на работната сила, НСИ</w:t>
      </w:r>
    </w:p>
    <w:p w:rsidR="002C1C88" w:rsidRDefault="002C1C88" w:rsidP="002C1C88">
      <w:pPr>
        <w:spacing w:after="0" w:line="240" w:lineRule="auto"/>
        <w:ind w:firstLine="708"/>
        <w:jc w:val="both"/>
        <w:rPr>
          <w:rFonts w:ascii="Times New Roman" w:eastAsiaTheme="minorHAnsi" w:hAnsi="Times New Roman"/>
          <w:sz w:val="24"/>
          <w:szCs w:val="24"/>
          <w:lang w:val="en-GB"/>
        </w:rPr>
      </w:pPr>
    </w:p>
    <w:p w:rsidR="002C1C88" w:rsidRDefault="002C1C88" w:rsidP="009E39B1">
      <w:pPr>
        <w:spacing w:after="0" w:line="240" w:lineRule="auto"/>
        <w:jc w:val="both"/>
        <w:rPr>
          <w:rFonts w:ascii="Times New Roman" w:eastAsiaTheme="minorHAnsi" w:hAnsi="Times New Roman"/>
          <w:b/>
          <w:sz w:val="24"/>
          <w:szCs w:val="24"/>
        </w:rPr>
      </w:pPr>
    </w:p>
    <w:p w:rsidR="00733382" w:rsidRDefault="00733382" w:rsidP="00DA702F">
      <w:pPr>
        <w:spacing w:after="0" w:line="240" w:lineRule="auto"/>
        <w:ind w:firstLine="708"/>
        <w:jc w:val="both"/>
        <w:rPr>
          <w:rFonts w:ascii="Times New Roman" w:eastAsiaTheme="minorHAnsi" w:hAnsi="Times New Roman"/>
          <w:sz w:val="24"/>
          <w:szCs w:val="24"/>
        </w:rPr>
      </w:pPr>
      <w:r w:rsidRPr="00B07459">
        <w:rPr>
          <w:rFonts w:ascii="Times New Roman" w:eastAsiaTheme="minorHAnsi" w:hAnsi="Times New Roman"/>
          <w:sz w:val="24"/>
          <w:szCs w:val="24"/>
        </w:rPr>
        <w:t>Безработните жени, с продължителност на регистрацията в бюрата по труда над 1 година, се подпомагат с услуги за активиране и включване в устойчива заетост.</w:t>
      </w:r>
      <w:r w:rsidRPr="00733382">
        <w:rPr>
          <w:rFonts w:ascii="Times New Roman" w:eastAsiaTheme="minorHAnsi" w:hAnsi="Times New Roman"/>
          <w:sz w:val="24"/>
          <w:szCs w:val="24"/>
        </w:rPr>
        <w:t xml:space="preserve"> Предоставят се услуги по информиране и мотивиране за активно поведение на пазара на труда, включване в Ателиета за търсене на работа, предоставяне на професионално ориентиране и консултиране, обучение за придобиване на професионална квалификация, осигуряване на субсидирана заетост на пълно или непълно работно време за срок до 12 месеца в частния и публичния сектор, семейно трудово консултиране, менторство след започване на работа. С продължително безработните лица се сключват Споразумения за интеграция в заетост, които определят конкретните цели и действия, съобразени с идентифицираните проблеми, срокове и конкретни отговорности на безработните лица и трудовите посредници. През периода 2018 г. по Програмата за обучение и заетост на продължително безработни лица </w:t>
      </w:r>
      <w:r w:rsidRPr="00733382">
        <w:rPr>
          <w:rFonts w:ascii="Times New Roman" w:eastAsia="Times New Roman" w:hAnsi="Times New Roman"/>
          <w:color w:val="000000"/>
          <w:sz w:val="24"/>
          <w:szCs w:val="24"/>
          <w:lang w:eastAsia="bg-BG"/>
        </w:rPr>
        <w:t>65,6</w:t>
      </w:r>
      <w:r w:rsidRPr="00733382">
        <w:rPr>
          <w:rFonts w:ascii="Times New Roman" w:eastAsiaTheme="minorHAnsi" w:hAnsi="Times New Roman"/>
          <w:sz w:val="24"/>
          <w:szCs w:val="24"/>
        </w:rPr>
        <w:t>% от включените в заетост лица са жени (</w:t>
      </w:r>
      <w:r w:rsidRPr="00733382">
        <w:rPr>
          <w:rFonts w:ascii="Times New Roman" w:eastAsia="Times New Roman" w:hAnsi="Times New Roman"/>
          <w:color w:val="000000"/>
          <w:sz w:val="24"/>
          <w:szCs w:val="24"/>
          <w:lang w:eastAsia="bg-BG"/>
        </w:rPr>
        <w:t xml:space="preserve">541 </w:t>
      </w:r>
      <w:r w:rsidRPr="00733382">
        <w:rPr>
          <w:rFonts w:ascii="Times New Roman" w:eastAsiaTheme="minorHAnsi" w:hAnsi="Times New Roman"/>
          <w:sz w:val="24"/>
          <w:szCs w:val="24"/>
        </w:rPr>
        <w:t>продължително безработни жени).</w:t>
      </w:r>
    </w:p>
    <w:p w:rsidR="00733382" w:rsidRPr="00733382" w:rsidRDefault="00733382" w:rsidP="009E39B1">
      <w:pPr>
        <w:spacing w:after="0" w:line="240" w:lineRule="auto"/>
        <w:jc w:val="both"/>
        <w:rPr>
          <w:rFonts w:ascii="Times New Roman" w:eastAsiaTheme="minorHAnsi" w:hAnsi="Times New Roman"/>
          <w:sz w:val="24"/>
          <w:szCs w:val="24"/>
        </w:rPr>
      </w:pPr>
      <w:r w:rsidRPr="00733382">
        <w:rPr>
          <w:rFonts w:ascii="Times New Roman" w:eastAsiaTheme="minorHAnsi" w:hAnsi="Times New Roman"/>
          <w:b/>
          <w:sz w:val="24"/>
          <w:szCs w:val="24"/>
        </w:rPr>
        <w:tab/>
      </w:r>
      <w:r w:rsidRPr="00733382">
        <w:rPr>
          <w:rFonts w:ascii="Times New Roman" w:eastAsiaTheme="minorHAnsi" w:hAnsi="Times New Roman"/>
          <w:sz w:val="24"/>
          <w:szCs w:val="24"/>
        </w:rPr>
        <w:t xml:space="preserve">Жените се включват в заетост в сферата на грижите за възрастни, които се предоставят по Националната програма „Асистенти на хора с увреждания“. През 2018 г. по Програмата са включени в заетост </w:t>
      </w:r>
      <w:r w:rsidRPr="00733382">
        <w:rPr>
          <w:rFonts w:ascii="Times New Roman" w:eastAsia="Times New Roman" w:hAnsi="Times New Roman"/>
          <w:color w:val="000000"/>
          <w:sz w:val="24"/>
          <w:szCs w:val="24"/>
          <w:lang w:eastAsia="bg-BG"/>
        </w:rPr>
        <w:t xml:space="preserve">1 571 </w:t>
      </w:r>
      <w:r w:rsidRPr="00733382">
        <w:rPr>
          <w:rFonts w:ascii="Times New Roman" w:eastAsiaTheme="minorHAnsi" w:hAnsi="Times New Roman"/>
          <w:sz w:val="24"/>
          <w:szCs w:val="24"/>
        </w:rPr>
        <w:t xml:space="preserve"> жени (</w:t>
      </w:r>
      <w:r w:rsidRPr="00733382">
        <w:rPr>
          <w:rFonts w:ascii="Times New Roman" w:eastAsia="Times New Roman" w:hAnsi="Times New Roman"/>
          <w:color w:val="000000"/>
          <w:sz w:val="24"/>
          <w:szCs w:val="24"/>
          <w:lang w:eastAsia="bg-BG"/>
        </w:rPr>
        <w:t xml:space="preserve">69,9 </w:t>
      </w:r>
      <w:r w:rsidRPr="00733382">
        <w:rPr>
          <w:rFonts w:ascii="Times New Roman" w:eastAsiaTheme="minorHAnsi" w:hAnsi="Times New Roman"/>
          <w:sz w:val="24"/>
          <w:szCs w:val="24"/>
        </w:rPr>
        <w:t>% от общо включените).</w:t>
      </w:r>
    </w:p>
    <w:p w:rsidR="00733382" w:rsidRPr="007120E5" w:rsidRDefault="00733382" w:rsidP="009E39B1">
      <w:pPr>
        <w:spacing w:after="0" w:line="240" w:lineRule="auto"/>
        <w:jc w:val="both"/>
        <w:rPr>
          <w:rFonts w:ascii="Times New Roman" w:eastAsiaTheme="minorHAnsi" w:hAnsi="Times New Roman"/>
          <w:b/>
          <w:sz w:val="24"/>
          <w:szCs w:val="24"/>
        </w:rPr>
      </w:pPr>
      <w:r w:rsidRPr="00733382">
        <w:rPr>
          <w:rFonts w:ascii="Times New Roman" w:eastAsiaTheme="minorHAnsi" w:hAnsi="Times New Roman"/>
          <w:sz w:val="24"/>
          <w:szCs w:val="24"/>
        </w:rPr>
        <w:tab/>
        <w:t>В Закона за насърчаване на заетостта е въведена конкретна мярка – чл. 53а, която осигурява финансови стимули за работодатели, които разкриват работни места и наемат на пълно или непълно работно време самотни родители/осиновители и/или майки/осиновителки с деца до 5-годишна възраст, както и възможности за професионално обучение. През 2018 г. по условията на мярката са финансирани част от разходите на работодателите за трудови възнаграждения, допълнителни плащания по трудовото законодателство и осигуровките за сметка на работодателя за период до 6 месеца. Осигурени са и възможности за професионално обучение. Задължение на работодателите е да осигурят заетост на лицата за допълнителен период, равен на периода на субсидиране. През 2018 г. по условията на насърчителната мярка е осигурена заетост на 157 лица, от които 134 майки (осиновителки) с деца до 5-годишна възраст и 23 самотни родители (осиновители) с деца до 5-годишна възраст.</w:t>
      </w:r>
      <w:r w:rsidR="007120E5">
        <w:rPr>
          <w:rFonts w:ascii="Times New Roman" w:eastAsiaTheme="minorHAnsi" w:hAnsi="Times New Roman"/>
          <w:sz w:val="24"/>
          <w:szCs w:val="24"/>
          <w:lang w:val="en-GB"/>
        </w:rPr>
        <w:t xml:space="preserve"> </w:t>
      </w:r>
      <w:r w:rsidR="007120E5">
        <w:rPr>
          <w:rFonts w:ascii="Times New Roman" w:eastAsiaTheme="minorHAnsi" w:hAnsi="Times New Roman"/>
          <w:sz w:val="24"/>
          <w:szCs w:val="24"/>
        </w:rPr>
        <w:t xml:space="preserve">Изразходваните средства от държавния бюджет </w:t>
      </w:r>
      <w:r w:rsidR="007120E5" w:rsidRPr="004F1698">
        <w:rPr>
          <w:rFonts w:ascii="Times New Roman" w:eastAsiaTheme="minorHAnsi" w:hAnsi="Times New Roman"/>
          <w:sz w:val="24"/>
          <w:szCs w:val="24"/>
        </w:rPr>
        <w:t>са 44</w:t>
      </w:r>
      <w:r w:rsidR="004F1698" w:rsidRPr="004F1698">
        <w:rPr>
          <w:rFonts w:ascii="Times New Roman" w:eastAsiaTheme="minorHAnsi" w:hAnsi="Times New Roman"/>
          <w:sz w:val="24"/>
          <w:szCs w:val="24"/>
        </w:rPr>
        <w:t>2</w:t>
      </w:r>
      <w:r w:rsidR="007120E5" w:rsidRPr="004F1698">
        <w:rPr>
          <w:rFonts w:ascii="Times New Roman" w:eastAsiaTheme="minorHAnsi" w:hAnsi="Times New Roman"/>
          <w:sz w:val="24"/>
          <w:szCs w:val="24"/>
        </w:rPr>
        <w:t> 449 лв.</w:t>
      </w:r>
      <w:r w:rsidR="007120E5">
        <w:rPr>
          <w:rFonts w:ascii="Times New Roman" w:eastAsiaTheme="minorHAnsi" w:hAnsi="Times New Roman"/>
          <w:sz w:val="24"/>
          <w:szCs w:val="24"/>
          <w:lang w:val="en-GB"/>
        </w:rPr>
        <w:t xml:space="preserve"> </w:t>
      </w:r>
    </w:p>
    <w:p w:rsidR="000149AF" w:rsidRPr="000149AF" w:rsidRDefault="00733382" w:rsidP="000149AF">
      <w:pPr>
        <w:spacing w:after="0" w:line="240" w:lineRule="auto"/>
        <w:jc w:val="both"/>
        <w:rPr>
          <w:rFonts w:ascii="Times New Roman" w:eastAsia="Times New Roman" w:hAnsi="Times New Roman"/>
          <w:sz w:val="24"/>
          <w:szCs w:val="24"/>
        </w:rPr>
      </w:pPr>
      <w:r w:rsidRPr="00733382">
        <w:rPr>
          <w:rFonts w:ascii="Times New Roman" w:eastAsiaTheme="minorHAnsi" w:hAnsi="Times New Roman"/>
          <w:b/>
          <w:sz w:val="24"/>
          <w:szCs w:val="24"/>
        </w:rPr>
        <w:tab/>
      </w:r>
      <w:r w:rsidR="000149AF">
        <w:rPr>
          <w:rFonts w:ascii="Times New Roman" w:hAnsi="Times New Roman"/>
          <w:sz w:val="24"/>
          <w:szCs w:val="24"/>
        </w:rPr>
        <w:t>Р</w:t>
      </w:r>
      <w:r w:rsidR="000149AF" w:rsidRPr="000149AF">
        <w:rPr>
          <w:rFonts w:ascii="Times New Roman" w:hAnsi="Times New Roman"/>
          <w:sz w:val="24"/>
          <w:szCs w:val="24"/>
        </w:rPr>
        <w:t xml:space="preserve">аботодателите </w:t>
      </w:r>
      <w:r w:rsidR="000149AF">
        <w:rPr>
          <w:rFonts w:ascii="Times New Roman" w:hAnsi="Times New Roman"/>
          <w:sz w:val="24"/>
          <w:szCs w:val="24"/>
        </w:rPr>
        <w:t>се н</w:t>
      </w:r>
      <w:r w:rsidR="000149AF" w:rsidRPr="000149AF">
        <w:rPr>
          <w:rFonts w:ascii="Times New Roman" w:hAnsi="Times New Roman"/>
          <w:sz w:val="24"/>
          <w:szCs w:val="24"/>
        </w:rPr>
        <w:t>асърчава</w:t>
      </w:r>
      <w:r w:rsidR="000149AF">
        <w:rPr>
          <w:rFonts w:ascii="Times New Roman" w:hAnsi="Times New Roman"/>
          <w:sz w:val="24"/>
          <w:szCs w:val="24"/>
        </w:rPr>
        <w:t>т</w:t>
      </w:r>
      <w:r w:rsidR="000149AF" w:rsidRPr="000149AF">
        <w:rPr>
          <w:rFonts w:ascii="Times New Roman" w:hAnsi="Times New Roman"/>
          <w:sz w:val="24"/>
          <w:szCs w:val="24"/>
        </w:rPr>
        <w:t xml:space="preserve"> да наемат на работа безработни лица-включително младежи от специализирани институции или ползващи социални услуги в общността от резидентен тип, в населено място, отстоящо за повече от 50 км от населеното място по настоящ адрес (чл. 42, ал.3 от Закона за насърчаване на заетостта)</w:t>
      </w:r>
      <w:r w:rsidR="000149AF">
        <w:rPr>
          <w:rFonts w:ascii="Times New Roman" w:hAnsi="Times New Roman"/>
          <w:sz w:val="24"/>
          <w:szCs w:val="24"/>
        </w:rPr>
        <w:t>.</w:t>
      </w:r>
      <w:r w:rsidR="000149AF">
        <w:rPr>
          <w:rFonts w:ascii="Times New Roman" w:eastAsia="Times New Roman" w:hAnsi="Times New Roman"/>
          <w:sz w:val="24"/>
          <w:szCs w:val="24"/>
        </w:rPr>
        <w:t xml:space="preserve"> </w:t>
      </w:r>
      <w:r w:rsidR="000149AF" w:rsidRPr="000149AF">
        <w:rPr>
          <w:rFonts w:ascii="Times New Roman" w:hAnsi="Times New Roman"/>
          <w:sz w:val="24"/>
          <w:szCs w:val="24"/>
        </w:rPr>
        <w:t>Мярката има за цел да насърчава мобилността на без</w:t>
      </w:r>
      <w:r w:rsidR="00D93EF6">
        <w:rPr>
          <w:rFonts w:ascii="Times New Roman" w:hAnsi="Times New Roman"/>
          <w:sz w:val="24"/>
          <w:szCs w:val="24"/>
        </w:rPr>
        <w:t>работни лица, включително младеж</w:t>
      </w:r>
      <w:r w:rsidR="000149AF" w:rsidRPr="000149AF">
        <w:rPr>
          <w:rFonts w:ascii="Times New Roman" w:hAnsi="Times New Roman"/>
          <w:sz w:val="24"/>
          <w:szCs w:val="24"/>
        </w:rPr>
        <w:t xml:space="preserve">и от специализирани институции или ползващи социални услуги в общността от резидентен тип, завършили образованието си, насочени от поделенията на Агенцията по заетостта към определен работодател за наемане на работа в населено място, отстоящо на повече от 50 км от населеното място по настоящ адрес, се изплащат месечно суми съгласно чл. </w:t>
      </w:r>
      <w:r w:rsidR="000149AF" w:rsidRPr="000149AF">
        <w:rPr>
          <w:rFonts w:ascii="Times New Roman" w:hAnsi="Times New Roman"/>
          <w:sz w:val="24"/>
          <w:szCs w:val="24"/>
        </w:rPr>
        <w:lastRenderedPageBreak/>
        <w:t>30а, ал.1, т.24, но за не повече от 12 месеца.</w:t>
      </w:r>
      <w:r w:rsidR="000149AF">
        <w:rPr>
          <w:rFonts w:ascii="Times New Roman" w:hAnsi="Times New Roman"/>
          <w:sz w:val="24"/>
          <w:szCs w:val="24"/>
        </w:rPr>
        <w:t xml:space="preserve"> През отчетния период </w:t>
      </w:r>
      <w:r w:rsidR="000149AF" w:rsidRPr="000149AF">
        <w:rPr>
          <w:rFonts w:ascii="Times New Roman" w:eastAsia="Times New Roman" w:hAnsi="Times New Roman"/>
          <w:sz w:val="24"/>
          <w:szCs w:val="24"/>
        </w:rPr>
        <w:t>37 жени са сключили договори за ползване на преференцията.</w:t>
      </w:r>
    </w:p>
    <w:p w:rsidR="00733382" w:rsidRPr="00733382" w:rsidRDefault="00733382" w:rsidP="000149AF">
      <w:pPr>
        <w:spacing w:after="0" w:line="240" w:lineRule="auto"/>
        <w:ind w:firstLine="708"/>
        <w:jc w:val="both"/>
        <w:rPr>
          <w:rFonts w:ascii="Times New Roman" w:eastAsiaTheme="minorHAnsi" w:hAnsi="Times New Roman"/>
          <w:b/>
          <w:sz w:val="24"/>
          <w:szCs w:val="24"/>
        </w:rPr>
      </w:pPr>
      <w:r w:rsidRPr="00733382">
        <w:rPr>
          <w:rFonts w:ascii="Times New Roman" w:eastAsiaTheme="minorHAnsi" w:hAnsi="Times New Roman"/>
          <w:sz w:val="24"/>
          <w:szCs w:val="24"/>
        </w:rPr>
        <w:t>Безработните жени участват активно и в Националната програма за заетост и обучение на хора с трайни увреждания, Националната програма „Помощ за пенсиониране“,  насърчителните мерки, които предоставят стимули на работодателите, които осигуряват „първа работа“, наемат на работа безработни лица над 55-годишна възраст, продължително безработни лица, хора с увреждания, разкриват „зелени работни места“ и др.</w:t>
      </w:r>
    </w:p>
    <w:p w:rsidR="00576FDA" w:rsidRDefault="00733382" w:rsidP="009D7AB6">
      <w:pPr>
        <w:spacing w:after="0" w:line="240" w:lineRule="auto"/>
        <w:jc w:val="both"/>
        <w:rPr>
          <w:rFonts w:ascii="Times New Roman" w:eastAsiaTheme="minorHAnsi" w:hAnsi="Times New Roman"/>
          <w:sz w:val="24"/>
          <w:szCs w:val="24"/>
        </w:rPr>
      </w:pPr>
      <w:r w:rsidRPr="00733382">
        <w:rPr>
          <w:rFonts w:ascii="Times New Roman" w:eastAsiaTheme="minorHAnsi" w:hAnsi="Times New Roman"/>
          <w:sz w:val="24"/>
          <w:szCs w:val="24"/>
        </w:rPr>
        <w:tab/>
        <w:t>През 2018 г. на работа са постъпили 129 521 жени</w:t>
      </w:r>
      <w:r w:rsidRPr="00733382">
        <w:rPr>
          <w:rFonts w:ascii="Times New Roman" w:eastAsiaTheme="minorHAnsi" w:hAnsi="Times New Roman"/>
          <w:sz w:val="24"/>
          <w:szCs w:val="24"/>
          <w:lang w:val="en-US"/>
        </w:rPr>
        <w:t xml:space="preserve"> (</w:t>
      </w:r>
      <w:r w:rsidRPr="00733382">
        <w:rPr>
          <w:rFonts w:ascii="Times New Roman" w:eastAsiaTheme="minorHAnsi" w:hAnsi="Times New Roman"/>
          <w:sz w:val="24"/>
          <w:szCs w:val="24"/>
        </w:rPr>
        <w:t>56,5% от всички започнали работа лица</w:t>
      </w:r>
      <w:r w:rsidRPr="00733382">
        <w:rPr>
          <w:rFonts w:ascii="Times New Roman" w:eastAsiaTheme="minorHAnsi" w:hAnsi="Times New Roman"/>
          <w:sz w:val="24"/>
          <w:szCs w:val="24"/>
          <w:lang w:val="en-US"/>
        </w:rPr>
        <w:t>)</w:t>
      </w:r>
      <w:r w:rsidRPr="00733382">
        <w:rPr>
          <w:rFonts w:ascii="Times New Roman" w:eastAsiaTheme="minorHAnsi" w:hAnsi="Times New Roman"/>
          <w:sz w:val="24"/>
          <w:szCs w:val="24"/>
        </w:rPr>
        <w:t>, голяма част от които подпомогнати с посреднически услуги по заетостта, включване в програми, проекти и мерки за обучение и заетост, финансирани със средства от държавния бюджет и съфинансирани от Европейския социален фонд.</w:t>
      </w:r>
    </w:p>
    <w:p w:rsidR="009D7AB6" w:rsidRPr="009D7AB6" w:rsidRDefault="009D7AB6" w:rsidP="00576FDA">
      <w:pPr>
        <w:spacing w:after="0" w:line="240" w:lineRule="auto"/>
        <w:ind w:firstLine="708"/>
        <w:jc w:val="both"/>
        <w:rPr>
          <w:rFonts w:ascii="Times New Roman" w:eastAsiaTheme="minorHAnsi" w:hAnsi="Times New Roman"/>
          <w:sz w:val="24"/>
          <w:szCs w:val="24"/>
        </w:rPr>
      </w:pPr>
      <w:r w:rsidRPr="009D7AB6">
        <w:rPr>
          <w:rFonts w:ascii="Times New Roman" w:hAnsi="Times New Roman"/>
          <w:sz w:val="24"/>
          <w:szCs w:val="24"/>
          <w:lang w:eastAsia="ar-SA"/>
        </w:rPr>
        <w:t>Включените жени по програми и мерки, финансирани от ДБ през 2018 г. са над 13 хил. (62,8% от общия брой включени).</w:t>
      </w:r>
    </w:p>
    <w:p w:rsidR="00FF7840" w:rsidRDefault="009E0C09" w:rsidP="00047EE5">
      <w:pPr>
        <w:autoSpaceDE w:val="0"/>
        <w:autoSpaceDN w:val="0"/>
        <w:adjustRightInd w:val="0"/>
        <w:spacing w:after="0" w:line="240" w:lineRule="auto"/>
        <w:jc w:val="both"/>
        <w:rPr>
          <w:rFonts w:ascii="Times New Roman" w:hAnsi="Times New Roman"/>
          <w:b/>
          <w:sz w:val="20"/>
        </w:rPr>
      </w:pPr>
      <w:r>
        <w:rPr>
          <w:rFonts w:ascii="Times New Roman" w:hAnsi="Times New Roman"/>
          <w:b/>
          <w:sz w:val="20"/>
        </w:rPr>
        <w:tab/>
      </w:r>
    </w:p>
    <w:p w:rsidR="00040D0D" w:rsidRPr="00D415C6" w:rsidRDefault="00040D0D" w:rsidP="00DA702F">
      <w:pPr>
        <w:spacing w:after="0" w:line="240" w:lineRule="auto"/>
        <w:ind w:firstLine="708"/>
        <w:jc w:val="both"/>
        <w:rPr>
          <w:rFonts w:ascii="Times New Roman" w:eastAsia="SimSun" w:hAnsi="Times New Roman"/>
          <w:b/>
          <w:color w:val="000000"/>
          <w:sz w:val="24"/>
          <w:szCs w:val="24"/>
          <w:lang w:eastAsia="bg-BG" w:bidi="bg-BG"/>
        </w:rPr>
      </w:pPr>
      <w:r w:rsidRPr="00D415C6">
        <w:rPr>
          <w:rFonts w:ascii="Times New Roman" w:eastAsia="SimSun" w:hAnsi="Times New Roman"/>
          <w:b/>
          <w:color w:val="000000"/>
          <w:sz w:val="24"/>
          <w:szCs w:val="24"/>
          <w:lang w:eastAsia="bg-BG" w:bidi="bg-BG"/>
        </w:rPr>
        <w:t>Насърчаване на предприемачеството сред жените</w:t>
      </w:r>
    </w:p>
    <w:p w:rsidR="000A56A8" w:rsidRDefault="005B39E9" w:rsidP="00DA702F">
      <w:pPr>
        <w:spacing w:after="0" w:line="240" w:lineRule="auto"/>
        <w:ind w:firstLine="708"/>
        <w:jc w:val="both"/>
        <w:rPr>
          <w:rFonts w:ascii="Times New Roman" w:eastAsia="SimSun" w:hAnsi="Times New Roman"/>
          <w:color w:val="000000"/>
          <w:sz w:val="24"/>
          <w:szCs w:val="24"/>
          <w:lang w:eastAsia="bg-BG" w:bidi="bg-BG"/>
        </w:rPr>
      </w:pPr>
      <w:r w:rsidRPr="00D415C6">
        <w:rPr>
          <w:rFonts w:ascii="Times New Roman" w:eastAsia="SimSun" w:hAnsi="Times New Roman"/>
          <w:color w:val="000000"/>
          <w:sz w:val="24"/>
          <w:szCs w:val="24"/>
          <w:lang w:eastAsia="bg-BG" w:bidi="bg-BG"/>
        </w:rPr>
        <w:t xml:space="preserve">Статистическите данни </w:t>
      </w:r>
      <w:r w:rsidR="000A56A8" w:rsidRPr="00D415C6">
        <w:rPr>
          <w:rFonts w:ascii="Times New Roman" w:eastAsia="SimSun" w:hAnsi="Times New Roman"/>
          <w:color w:val="000000"/>
          <w:sz w:val="24"/>
          <w:szCs w:val="24"/>
          <w:lang w:eastAsia="bg-BG" w:bidi="bg-BG"/>
        </w:rPr>
        <w:t xml:space="preserve">за </w:t>
      </w:r>
      <w:r w:rsidR="000A56A8" w:rsidRPr="00D415C6">
        <w:rPr>
          <w:rFonts w:ascii="Times New Roman" w:eastAsia="SimSun" w:hAnsi="Times New Roman"/>
          <w:b/>
          <w:color w:val="000000"/>
          <w:sz w:val="24"/>
          <w:szCs w:val="24"/>
          <w:lang w:eastAsia="bg-BG" w:bidi="bg-BG"/>
        </w:rPr>
        <w:t>заетите лица по статус в заетостта</w:t>
      </w:r>
      <w:r w:rsidR="000A56A8" w:rsidRPr="00D415C6">
        <w:rPr>
          <w:rFonts w:ascii="Times New Roman" w:eastAsia="SimSun" w:hAnsi="Times New Roman"/>
          <w:color w:val="000000"/>
          <w:sz w:val="24"/>
          <w:szCs w:val="24"/>
          <w:lang w:eastAsia="bg-BG" w:bidi="bg-BG"/>
        </w:rPr>
        <w:t xml:space="preserve"> показват различия по пол. Мъжете са почти два пъти повече спрямо жените сред самостоятелно заетите лица. Жените са почти два пъти </w:t>
      </w:r>
      <w:r w:rsidR="004704C6" w:rsidRPr="00D415C6">
        <w:rPr>
          <w:rFonts w:ascii="Times New Roman" w:eastAsia="SimSun" w:hAnsi="Times New Roman"/>
          <w:color w:val="000000"/>
          <w:sz w:val="24"/>
          <w:szCs w:val="24"/>
          <w:lang w:eastAsia="bg-BG" w:bidi="bg-BG"/>
        </w:rPr>
        <w:t>повече в сравнение с мъжете сред неплатените семейни работници.</w:t>
      </w:r>
    </w:p>
    <w:p w:rsidR="00DA702F" w:rsidRDefault="00DA702F" w:rsidP="00DA702F">
      <w:pPr>
        <w:spacing w:after="0" w:line="240" w:lineRule="auto"/>
        <w:ind w:firstLine="851"/>
        <w:jc w:val="both"/>
        <w:rPr>
          <w:rFonts w:ascii="Times New Roman" w:eastAsia="SimSun" w:hAnsi="Times New Roman"/>
          <w:color w:val="000000"/>
          <w:sz w:val="24"/>
          <w:szCs w:val="24"/>
          <w:lang w:eastAsia="bg-BG" w:bidi="bg-BG"/>
        </w:rPr>
      </w:pPr>
    </w:p>
    <w:p w:rsidR="00DA702F" w:rsidRPr="00A6170E" w:rsidRDefault="00DA702F" w:rsidP="00DA702F">
      <w:pPr>
        <w:autoSpaceDE w:val="0"/>
        <w:autoSpaceDN w:val="0"/>
        <w:adjustRightInd w:val="0"/>
        <w:spacing w:after="0" w:line="240" w:lineRule="auto"/>
        <w:ind w:firstLine="708"/>
        <w:jc w:val="both"/>
        <w:rPr>
          <w:rFonts w:ascii="Times New Roman" w:eastAsia="Times New Roman" w:hAnsi="Times New Roman"/>
          <w:b/>
          <w:color w:val="000000"/>
          <w:lang w:eastAsia="bg-BG"/>
        </w:rPr>
      </w:pPr>
      <w:r w:rsidRPr="00A6170E">
        <w:rPr>
          <w:rFonts w:ascii="Times New Roman" w:eastAsia="Times New Roman" w:hAnsi="Times New Roman"/>
          <w:b/>
          <w:color w:val="000000"/>
          <w:lang w:eastAsia="bg-BG"/>
        </w:rPr>
        <w:t>Заети лица по статус в заетостта и пол</w:t>
      </w:r>
    </w:p>
    <w:p w:rsidR="00DA702F" w:rsidRPr="00767D32" w:rsidRDefault="00DA702F" w:rsidP="00DA702F">
      <w:pPr>
        <w:spacing w:after="0" w:line="240" w:lineRule="auto"/>
        <w:ind w:left="7788"/>
        <w:jc w:val="both"/>
        <w:rPr>
          <w:rFonts w:ascii="Tahoma" w:eastAsia="Times New Roman" w:hAnsi="Tahoma" w:cs="Tahoma"/>
          <w:color w:val="000000"/>
          <w:sz w:val="16"/>
          <w:szCs w:val="16"/>
          <w:lang w:val="en-US"/>
        </w:rPr>
      </w:pPr>
      <w:r w:rsidRPr="00767D32">
        <w:rPr>
          <w:rFonts w:ascii="Tahoma" w:eastAsia="Times New Roman" w:hAnsi="Tahoma" w:cs="Tahoma"/>
          <w:color w:val="000000"/>
          <w:sz w:val="16"/>
          <w:szCs w:val="16"/>
          <w:lang w:val="en-US"/>
        </w:rPr>
        <w:t>(Хиляди)</w:t>
      </w:r>
    </w:p>
    <w:p w:rsidR="00DA702F" w:rsidRDefault="00DA702F" w:rsidP="00DA702F">
      <w:pPr>
        <w:autoSpaceDE w:val="0"/>
        <w:autoSpaceDN w:val="0"/>
        <w:adjustRightInd w:val="0"/>
        <w:spacing w:after="0" w:line="240" w:lineRule="auto"/>
        <w:ind w:left="-851"/>
        <w:jc w:val="both"/>
        <w:rPr>
          <w:rFonts w:ascii="Times New Roman" w:eastAsia="Times New Roman" w:hAnsi="Times New Roman"/>
          <w:color w:val="000000"/>
          <w:sz w:val="24"/>
          <w:szCs w:val="24"/>
          <w:lang w:eastAsia="bg-BG"/>
        </w:rPr>
      </w:pPr>
      <w:r w:rsidRPr="00767D32">
        <w:rPr>
          <w:noProof/>
          <w:lang w:val="en-US"/>
        </w:rPr>
        <w:drawing>
          <wp:inline distT="0" distB="0" distL="0" distR="0" wp14:anchorId="32867EB0" wp14:editId="6CB6F50F">
            <wp:extent cx="6837045" cy="1480782"/>
            <wp:effectExtent l="0" t="0" r="1905"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67175" cy="1487308"/>
                    </a:xfrm>
                    <a:prstGeom prst="rect">
                      <a:avLst/>
                    </a:prstGeom>
                    <a:noFill/>
                    <a:ln>
                      <a:noFill/>
                    </a:ln>
                  </pic:spPr>
                </pic:pic>
              </a:graphicData>
            </a:graphic>
          </wp:inline>
        </w:drawing>
      </w:r>
    </w:p>
    <w:p w:rsidR="00DA702F" w:rsidRPr="00ED5300" w:rsidRDefault="00DA702F" w:rsidP="00A6170E">
      <w:pPr>
        <w:autoSpaceDE w:val="0"/>
        <w:autoSpaceDN w:val="0"/>
        <w:adjustRightInd w:val="0"/>
        <w:spacing w:after="0" w:line="240" w:lineRule="auto"/>
        <w:jc w:val="both"/>
        <w:rPr>
          <w:rFonts w:ascii="Times New Roman" w:eastAsia="Times New Roman" w:hAnsi="Times New Roman"/>
          <w:color w:val="000000"/>
          <w:sz w:val="16"/>
          <w:szCs w:val="16"/>
          <w:lang w:eastAsia="bg-BG"/>
        </w:rPr>
      </w:pPr>
      <w:r w:rsidRPr="00ED5300">
        <w:rPr>
          <w:rFonts w:ascii="Times New Roman" w:eastAsia="Times New Roman" w:hAnsi="Times New Roman"/>
          <w:color w:val="000000"/>
          <w:sz w:val="16"/>
          <w:szCs w:val="16"/>
          <w:lang w:eastAsia="bg-BG"/>
        </w:rPr>
        <w:t>Източник: Наблюдение на работната сила, НСИ</w:t>
      </w:r>
    </w:p>
    <w:p w:rsidR="00DA702F" w:rsidRPr="008C5165" w:rsidRDefault="00DA702F" w:rsidP="00DA702F">
      <w:pPr>
        <w:spacing w:after="0" w:line="240" w:lineRule="auto"/>
        <w:ind w:firstLine="851"/>
        <w:jc w:val="both"/>
        <w:rPr>
          <w:rFonts w:ascii="Times New Roman" w:eastAsia="SimSun" w:hAnsi="Times New Roman"/>
          <w:color w:val="000000"/>
          <w:sz w:val="24"/>
          <w:szCs w:val="24"/>
          <w:lang w:eastAsia="bg-BG" w:bidi="bg-BG"/>
        </w:rPr>
      </w:pPr>
    </w:p>
    <w:p w:rsidR="004704C6" w:rsidRDefault="004704C6" w:rsidP="004704C6">
      <w:pPr>
        <w:spacing w:after="0" w:line="240" w:lineRule="auto"/>
        <w:ind w:firstLine="708"/>
        <w:jc w:val="both"/>
        <w:rPr>
          <w:rFonts w:ascii="Times New Roman" w:eastAsia="SimSun" w:hAnsi="Times New Roman"/>
          <w:color w:val="000000"/>
          <w:sz w:val="24"/>
          <w:szCs w:val="24"/>
          <w:lang w:eastAsia="bg-BG" w:bidi="bg-BG"/>
        </w:rPr>
      </w:pPr>
      <w:r w:rsidRPr="008C5165">
        <w:rPr>
          <w:rFonts w:ascii="Times New Roman" w:eastAsia="SimSun" w:hAnsi="Times New Roman"/>
          <w:color w:val="000000"/>
          <w:sz w:val="24"/>
          <w:szCs w:val="24"/>
          <w:lang w:eastAsia="bg-BG" w:bidi="bg-BG"/>
        </w:rPr>
        <w:t>В рамките на Оперативна програма „Иновации и конкурентоспособност" 2014-</w:t>
      </w:r>
      <w:r w:rsidRPr="00D415C6">
        <w:rPr>
          <w:rFonts w:ascii="Times New Roman" w:eastAsia="SimSun" w:hAnsi="Times New Roman"/>
          <w:color w:val="000000"/>
          <w:sz w:val="24"/>
          <w:szCs w:val="24"/>
          <w:lang w:eastAsia="bg-BG" w:bidi="bg-BG"/>
        </w:rPr>
        <w:t xml:space="preserve">2020г., през м. юни 2018 г. </w:t>
      </w:r>
      <w:r w:rsidRPr="00D415C6">
        <w:rPr>
          <w:rFonts w:ascii="Times New Roman" w:eastAsia="SimSun" w:hAnsi="Times New Roman"/>
          <w:b/>
          <w:color w:val="000000"/>
          <w:sz w:val="24"/>
          <w:szCs w:val="24"/>
          <w:lang w:eastAsia="bg-BG" w:bidi="bg-BG"/>
        </w:rPr>
        <w:t>Министерство на икономиката</w:t>
      </w:r>
      <w:r w:rsidRPr="00D415C6">
        <w:rPr>
          <w:rFonts w:ascii="Times New Roman" w:eastAsia="SimSun" w:hAnsi="Times New Roman"/>
          <w:color w:val="000000"/>
          <w:sz w:val="24"/>
          <w:szCs w:val="24"/>
          <w:lang w:eastAsia="bg-BG" w:bidi="bg-BG"/>
        </w:rPr>
        <w:t xml:space="preserve"> обяви процедура</w:t>
      </w:r>
      <w:r w:rsidRPr="008C5165">
        <w:rPr>
          <w:rFonts w:ascii="Times New Roman" w:eastAsia="SimSun" w:hAnsi="Times New Roman"/>
          <w:color w:val="000000"/>
          <w:sz w:val="24"/>
          <w:szCs w:val="24"/>
          <w:lang w:eastAsia="bg-BG" w:bidi="bg-BG"/>
        </w:rPr>
        <w:t xml:space="preserve"> „Насърчаване на предприемачеството“ с общ бюджет от 67 227 768,06 лева. В рамките на двата крайни срока са подадени над 2 000 проектни предложения, които към момента са в процес на оценка. С цел насърчаване и развитие на женското предприемачество, в процедурата е заложен критерий за приоритизация на проектите, съгласно които допълнителен брой от 3 точки получават тези проекти, които ще се изпълняват от жени предприемачи.</w:t>
      </w:r>
    </w:p>
    <w:p w:rsidR="00DA702F" w:rsidRDefault="00DA702F" w:rsidP="00DA702F">
      <w:pPr>
        <w:spacing w:after="0" w:line="240" w:lineRule="auto"/>
        <w:ind w:firstLine="851"/>
        <w:jc w:val="both"/>
        <w:rPr>
          <w:rFonts w:ascii="Times New Roman" w:eastAsia="SimSun" w:hAnsi="Times New Roman"/>
          <w:color w:val="000000"/>
          <w:sz w:val="24"/>
          <w:szCs w:val="24"/>
          <w:lang w:eastAsia="bg-BG" w:bidi="bg-BG"/>
        </w:rPr>
      </w:pPr>
      <w:r w:rsidRPr="008C5165">
        <w:rPr>
          <w:rFonts w:ascii="Times New Roman" w:eastAsia="SimSun" w:hAnsi="Times New Roman"/>
          <w:color w:val="000000"/>
          <w:sz w:val="24"/>
          <w:szCs w:val="24"/>
          <w:lang w:eastAsia="bg-BG" w:bidi="bg-BG"/>
        </w:rPr>
        <w:t xml:space="preserve">Министерство на икономиката е асоциирано като партньор по проект </w:t>
      </w:r>
      <w:r w:rsidRPr="008C5165">
        <w:rPr>
          <w:rFonts w:ascii="Times New Roman" w:eastAsia="SimSun" w:hAnsi="Times New Roman"/>
          <w:color w:val="000000"/>
          <w:sz w:val="24"/>
          <w:szCs w:val="24"/>
          <w:lang w:val="en-GB" w:eastAsia="bg-BG" w:bidi="bg-BG"/>
        </w:rPr>
        <w:t xml:space="preserve">DTP-048-1.2. Women in business </w:t>
      </w:r>
      <w:r w:rsidRPr="008C5165">
        <w:rPr>
          <w:rFonts w:ascii="Times New Roman" w:eastAsia="SimSun" w:hAnsi="Times New Roman"/>
          <w:color w:val="000000"/>
          <w:sz w:val="24"/>
          <w:szCs w:val="24"/>
          <w:lang w:eastAsia="bg-BG" w:bidi="bg-BG"/>
        </w:rPr>
        <w:t xml:space="preserve">„Насърчаване на предприемачеството сред младите жени в Дунавския регион“, който е финансиран по програма </w:t>
      </w:r>
      <w:r w:rsidRPr="008C5165">
        <w:rPr>
          <w:rFonts w:ascii="Times New Roman" w:eastAsia="SimSun" w:hAnsi="Times New Roman"/>
          <w:color w:val="000000"/>
          <w:sz w:val="24"/>
          <w:szCs w:val="24"/>
          <w:lang w:val="en-GB" w:eastAsia="bg-BG" w:bidi="bg-BG"/>
        </w:rPr>
        <w:t xml:space="preserve">INTERREG Danube Transnational </w:t>
      </w:r>
      <w:r w:rsidRPr="008C5165">
        <w:rPr>
          <w:rFonts w:ascii="Times New Roman" w:eastAsia="SimSun" w:hAnsi="Times New Roman"/>
          <w:color w:val="000000"/>
          <w:sz w:val="24"/>
          <w:szCs w:val="24"/>
          <w:lang w:eastAsia="bg-BG" w:bidi="bg-BG"/>
        </w:rPr>
        <w:t>2014-2020 г. в рамките на проекта е изготвен анализ на текущото състояние на младите жени предприемачи в България, на базата на който Министерството планира да изготви Стратегия за насърчаване на женското предприемачество през следващия програмен период 2021-2027 г.</w:t>
      </w:r>
    </w:p>
    <w:p w:rsidR="008D70F7" w:rsidRDefault="008D70F7" w:rsidP="00DA702F">
      <w:pPr>
        <w:spacing w:after="0" w:line="240" w:lineRule="auto"/>
        <w:ind w:firstLine="851"/>
        <w:jc w:val="both"/>
        <w:rPr>
          <w:rFonts w:ascii="Times New Roman" w:eastAsia="SimSun" w:hAnsi="Times New Roman"/>
          <w:color w:val="000000"/>
          <w:sz w:val="24"/>
          <w:szCs w:val="24"/>
          <w:lang w:val="en-GB" w:eastAsia="bg-BG" w:bidi="bg-BG"/>
        </w:rPr>
      </w:pPr>
    </w:p>
    <w:p w:rsidR="00450E55" w:rsidRPr="00450E55" w:rsidRDefault="00450E55" w:rsidP="00450E55">
      <w:pPr>
        <w:widowControl w:val="0"/>
        <w:adjustRightInd w:val="0"/>
        <w:spacing w:after="0" w:line="240" w:lineRule="auto"/>
        <w:ind w:firstLine="580"/>
        <w:jc w:val="both"/>
        <w:rPr>
          <w:rFonts w:ascii="Times New Roman" w:hAnsi="Times New Roman"/>
          <w:color w:val="000000"/>
          <w:sz w:val="24"/>
          <w:szCs w:val="24"/>
        </w:rPr>
      </w:pPr>
      <w:r w:rsidRPr="00450E55">
        <w:rPr>
          <w:rFonts w:ascii="Times New Roman" w:hAnsi="Times New Roman"/>
          <w:color w:val="000000"/>
          <w:sz w:val="24"/>
          <w:szCs w:val="24"/>
        </w:rPr>
        <w:t xml:space="preserve">  </w:t>
      </w:r>
      <w:r w:rsidRPr="00450E55">
        <w:rPr>
          <w:rFonts w:ascii="Times New Roman" w:hAnsi="Times New Roman"/>
          <w:b/>
          <w:color w:val="000000"/>
          <w:sz w:val="24"/>
          <w:szCs w:val="24"/>
        </w:rPr>
        <w:t>Агенцията за хората с увреждания</w:t>
      </w:r>
      <w:r w:rsidRPr="00450E55">
        <w:rPr>
          <w:rFonts w:ascii="Times New Roman" w:hAnsi="Times New Roman"/>
          <w:color w:val="000000"/>
          <w:sz w:val="24"/>
          <w:szCs w:val="24"/>
        </w:rPr>
        <w:t xml:space="preserve">  </w:t>
      </w:r>
      <w:r>
        <w:rPr>
          <w:rFonts w:ascii="Times New Roman" w:hAnsi="Times New Roman"/>
          <w:color w:val="000000"/>
          <w:sz w:val="24"/>
          <w:szCs w:val="24"/>
        </w:rPr>
        <w:t xml:space="preserve">представя следната информация за </w:t>
      </w:r>
      <w:r w:rsidRPr="00450E55">
        <w:rPr>
          <w:rFonts w:ascii="Times New Roman" w:hAnsi="Times New Roman"/>
          <w:color w:val="000000"/>
          <w:sz w:val="24"/>
          <w:szCs w:val="24"/>
        </w:rPr>
        <w:t xml:space="preserve"> изпълнението на </w:t>
      </w:r>
      <w:r>
        <w:rPr>
          <w:rFonts w:ascii="Times New Roman" w:hAnsi="Times New Roman"/>
          <w:color w:val="000000"/>
          <w:sz w:val="24"/>
          <w:szCs w:val="24"/>
        </w:rPr>
        <w:t xml:space="preserve">мерки от своя компетентност, заложени в </w:t>
      </w:r>
      <w:r w:rsidRPr="00450E55">
        <w:rPr>
          <w:rFonts w:ascii="Times New Roman" w:hAnsi="Times New Roman"/>
          <w:color w:val="000000"/>
          <w:sz w:val="24"/>
          <w:szCs w:val="24"/>
        </w:rPr>
        <w:t xml:space="preserve">Националния план за </w:t>
      </w:r>
      <w:r w:rsidRPr="00450E55">
        <w:rPr>
          <w:rFonts w:ascii="Times New Roman" w:hAnsi="Times New Roman"/>
          <w:color w:val="000000"/>
          <w:sz w:val="24"/>
          <w:szCs w:val="24"/>
        </w:rPr>
        <w:lastRenderedPageBreak/>
        <w:t>действие за насърчаване на равнопоставеността на жените и мъжете за 2018 г.</w:t>
      </w:r>
    </w:p>
    <w:p w:rsidR="00450E55" w:rsidRPr="00450E55" w:rsidRDefault="00450E55" w:rsidP="00450E55">
      <w:pPr>
        <w:spacing w:after="0" w:line="240" w:lineRule="auto"/>
        <w:ind w:firstLine="580"/>
        <w:jc w:val="both"/>
        <w:rPr>
          <w:rFonts w:ascii="Times New Roman" w:hAnsi="Times New Roman"/>
          <w:sz w:val="24"/>
          <w:szCs w:val="24"/>
        </w:rPr>
      </w:pPr>
      <w:r w:rsidRPr="00450E55">
        <w:rPr>
          <w:rFonts w:ascii="Times New Roman" w:hAnsi="Times New Roman"/>
          <w:color w:val="000000"/>
          <w:sz w:val="24"/>
          <w:szCs w:val="24"/>
        </w:rPr>
        <w:t>По мярка 10</w:t>
      </w:r>
      <w:r>
        <w:rPr>
          <w:rFonts w:ascii="Times New Roman" w:hAnsi="Times New Roman"/>
          <w:color w:val="000000"/>
          <w:sz w:val="24"/>
          <w:szCs w:val="24"/>
        </w:rPr>
        <w:t xml:space="preserve">: </w:t>
      </w:r>
      <w:r w:rsidRPr="00450E55">
        <w:rPr>
          <w:rFonts w:ascii="Times New Roman" w:hAnsi="Times New Roman"/>
          <w:color w:val="000000"/>
          <w:sz w:val="24"/>
          <w:szCs w:val="24"/>
        </w:rPr>
        <w:t>Насърчаване на работодатели за осигуряване на равен достъп при наемане на жени и мъже с трайни увреждания в обичайна работна среда по програмата за осигуряване на достъп, приспособяване и оборудване на работно място за лица с трайни увреждания на АХУ</w:t>
      </w:r>
      <w:r>
        <w:rPr>
          <w:rFonts w:ascii="Times New Roman" w:hAnsi="Times New Roman"/>
          <w:color w:val="000000"/>
          <w:sz w:val="24"/>
          <w:szCs w:val="24"/>
        </w:rPr>
        <w:t>. Резултатите за 2018 г. са:</w:t>
      </w:r>
    </w:p>
    <w:p w:rsidR="00450E55" w:rsidRPr="00450E55" w:rsidRDefault="00450E55" w:rsidP="007E5A20">
      <w:pPr>
        <w:numPr>
          <w:ilvl w:val="0"/>
          <w:numId w:val="44"/>
        </w:numPr>
        <w:tabs>
          <w:tab w:val="clear" w:pos="720"/>
          <w:tab w:val="num" w:pos="0"/>
        </w:tabs>
        <w:spacing w:after="0" w:line="240" w:lineRule="auto"/>
        <w:ind w:left="0" w:firstLine="360"/>
        <w:contextualSpacing/>
        <w:jc w:val="both"/>
        <w:rPr>
          <w:rFonts w:ascii="Times New Roman" w:hAnsi="Times New Roman"/>
          <w:color w:val="000000"/>
          <w:sz w:val="24"/>
          <w:szCs w:val="24"/>
        </w:rPr>
      </w:pPr>
      <w:r w:rsidRPr="00450E55">
        <w:rPr>
          <w:rStyle w:val="Strong"/>
          <w:rFonts w:ascii="Times New Roman" w:hAnsi="Times New Roman"/>
          <w:color w:val="000000"/>
          <w:sz w:val="24"/>
          <w:szCs w:val="24"/>
        </w:rPr>
        <w:t>15</w:t>
      </w:r>
      <w:r w:rsidRPr="00450E55">
        <w:rPr>
          <w:rFonts w:ascii="Times New Roman" w:hAnsi="Times New Roman"/>
          <w:color w:val="000000"/>
          <w:sz w:val="24"/>
          <w:szCs w:val="24"/>
        </w:rPr>
        <w:t xml:space="preserve"> жени с трайни увреждания са наети от работодатели,  които са реализирали проекти, финансирани  по програмата за осигуряване на достъп, приспособяване и оборудване на работно място за лица с трайни увреждания на АХУ</w:t>
      </w:r>
      <w:r w:rsidRPr="00450E55">
        <w:rPr>
          <w:rFonts w:ascii="Times New Roman" w:eastAsia="Times New Roman" w:hAnsi="Times New Roman"/>
          <w:color w:val="000000"/>
          <w:sz w:val="24"/>
          <w:szCs w:val="24"/>
        </w:rPr>
        <w:t xml:space="preserve"> </w:t>
      </w:r>
    </w:p>
    <w:p w:rsidR="00450E55" w:rsidRPr="00450E55" w:rsidRDefault="00450E55" w:rsidP="007E5A20">
      <w:pPr>
        <w:numPr>
          <w:ilvl w:val="0"/>
          <w:numId w:val="44"/>
        </w:numPr>
        <w:tabs>
          <w:tab w:val="clear" w:pos="720"/>
          <w:tab w:val="num" w:pos="0"/>
        </w:tabs>
        <w:spacing w:after="0" w:line="240" w:lineRule="auto"/>
        <w:ind w:left="0" w:firstLine="360"/>
        <w:jc w:val="both"/>
        <w:rPr>
          <w:rFonts w:ascii="Times New Roman" w:hAnsi="Times New Roman"/>
          <w:color w:val="000000"/>
          <w:sz w:val="24"/>
          <w:szCs w:val="24"/>
        </w:rPr>
      </w:pPr>
      <w:r w:rsidRPr="00450E55">
        <w:rPr>
          <w:rStyle w:val="Strong"/>
          <w:rFonts w:ascii="Times New Roman" w:hAnsi="Times New Roman"/>
          <w:color w:val="000000"/>
          <w:sz w:val="24"/>
          <w:szCs w:val="24"/>
        </w:rPr>
        <w:t>18</w:t>
      </w:r>
      <w:r w:rsidRPr="00450E55">
        <w:rPr>
          <w:rFonts w:ascii="Times New Roman" w:hAnsi="Times New Roman"/>
          <w:color w:val="000000"/>
          <w:sz w:val="24"/>
          <w:szCs w:val="24"/>
        </w:rPr>
        <w:t xml:space="preserve"> работодатели са участвали по програмата за осигуряване на достъп, приспособяване и оборудване на работно място за лица с трайни увреждания на АХУ от тях </w:t>
      </w:r>
      <w:r w:rsidRPr="00450E55">
        <w:rPr>
          <w:rStyle w:val="Strong"/>
          <w:rFonts w:ascii="Times New Roman" w:hAnsi="Times New Roman"/>
          <w:color w:val="000000"/>
          <w:sz w:val="24"/>
          <w:szCs w:val="24"/>
        </w:rPr>
        <w:t>16</w:t>
      </w:r>
      <w:r w:rsidRPr="00450E55">
        <w:rPr>
          <w:rFonts w:ascii="Times New Roman" w:hAnsi="Times New Roman"/>
          <w:color w:val="000000"/>
          <w:sz w:val="24"/>
          <w:szCs w:val="24"/>
        </w:rPr>
        <w:t xml:space="preserve"> работодатели са финансирани за разкриване на </w:t>
      </w:r>
      <w:r w:rsidRPr="00450E55">
        <w:rPr>
          <w:rStyle w:val="Strong"/>
          <w:rFonts w:ascii="Times New Roman" w:hAnsi="Times New Roman"/>
          <w:color w:val="000000"/>
          <w:sz w:val="24"/>
          <w:szCs w:val="24"/>
        </w:rPr>
        <w:t xml:space="preserve">29 </w:t>
      </w:r>
      <w:r w:rsidRPr="00450E55">
        <w:rPr>
          <w:rFonts w:ascii="Times New Roman" w:hAnsi="Times New Roman"/>
          <w:color w:val="000000"/>
          <w:sz w:val="24"/>
          <w:szCs w:val="24"/>
        </w:rPr>
        <w:t>работни места за хора с трайни увреждания.</w:t>
      </w:r>
    </w:p>
    <w:p w:rsidR="00450E55" w:rsidRPr="00450E55" w:rsidRDefault="00450E55" w:rsidP="00450E55">
      <w:pPr>
        <w:spacing w:after="0" w:line="240" w:lineRule="auto"/>
        <w:ind w:firstLine="580"/>
        <w:jc w:val="both"/>
        <w:rPr>
          <w:rFonts w:ascii="Times New Roman" w:hAnsi="Times New Roman"/>
          <w:sz w:val="24"/>
          <w:szCs w:val="24"/>
        </w:rPr>
      </w:pPr>
      <w:r w:rsidRPr="00450E55">
        <w:rPr>
          <w:rFonts w:ascii="Times New Roman" w:hAnsi="Times New Roman"/>
          <w:color w:val="000000"/>
          <w:sz w:val="24"/>
          <w:szCs w:val="24"/>
        </w:rPr>
        <w:t>По мярка 11</w:t>
      </w:r>
      <w:r>
        <w:rPr>
          <w:rFonts w:ascii="Times New Roman" w:hAnsi="Times New Roman"/>
          <w:color w:val="000000"/>
          <w:sz w:val="24"/>
          <w:szCs w:val="24"/>
        </w:rPr>
        <w:t>:</w:t>
      </w:r>
      <w:r>
        <w:rPr>
          <w:rFonts w:ascii="Times New Roman" w:eastAsiaTheme="minorHAnsi" w:hAnsi="Times New Roman"/>
          <w:color w:val="000000"/>
          <w:sz w:val="24"/>
          <w:szCs w:val="24"/>
        </w:rPr>
        <w:t xml:space="preserve"> </w:t>
      </w:r>
      <w:r w:rsidRPr="00450E55">
        <w:rPr>
          <w:rFonts w:ascii="Times New Roman" w:hAnsi="Times New Roman"/>
          <w:color w:val="000000"/>
          <w:sz w:val="24"/>
          <w:szCs w:val="24"/>
        </w:rPr>
        <w:t>Насърчаване на работодатели за осигуряване на равен достъп при наемане на жени и мъже с трайни увреждания в специализирана работна среда по програмите за активни политики на АХУ</w:t>
      </w:r>
      <w:r>
        <w:rPr>
          <w:rFonts w:ascii="Times New Roman" w:hAnsi="Times New Roman"/>
          <w:color w:val="000000"/>
          <w:sz w:val="24"/>
          <w:szCs w:val="24"/>
        </w:rPr>
        <w:t>.</w:t>
      </w:r>
      <w:r w:rsidRPr="00450E55">
        <w:rPr>
          <w:rFonts w:ascii="Times New Roman" w:hAnsi="Times New Roman"/>
          <w:color w:val="000000"/>
          <w:sz w:val="24"/>
          <w:szCs w:val="24"/>
        </w:rPr>
        <w:t xml:space="preserve"> </w:t>
      </w:r>
      <w:r>
        <w:rPr>
          <w:rFonts w:ascii="Times New Roman" w:hAnsi="Times New Roman"/>
          <w:color w:val="000000"/>
          <w:sz w:val="24"/>
          <w:szCs w:val="24"/>
        </w:rPr>
        <w:t>Резултатите за 2018 г. са:</w:t>
      </w:r>
    </w:p>
    <w:p w:rsidR="00450E55" w:rsidRPr="00450E55" w:rsidRDefault="00450E55" w:rsidP="007E5A20">
      <w:pPr>
        <w:numPr>
          <w:ilvl w:val="0"/>
          <w:numId w:val="45"/>
        </w:numPr>
        <w:tabs>
          <w:tab w:val="clear" w:pos="720"/>
          <w:tab w:val="num" w:pos="0"/>
        </w:tabs>
        <w:spacing w:after="0" w:line="240" w:lineRule="auto"/>
        <w:ind w:left="0" w:firstLine="360"/>
        <w:contextualSpacing/>
        <w:jc w:val="both"/>
        <w:rPr>
          <w:rFonts w:ascii="Times New Roman" w:hAnsi="Times New Roman"/>
          <w:color w:val="000000"/>
          <w:sz w:val="24"/>
          <w:szCs w:val="24"/>
        </w:rPr>
      </w:pPr>
      <w:r w:rsidRPr="00450E55">
        <w:rPr>
          <w:rStyle w:val="Strong"/>
          <w:rFonts w:ascii="Times New Roman" w:hAnsi="Times New Roman"/>
          <w:color w:val="000000"/>
          <w:sz w:val="24"/>
          <w:szCs w:val="24"/>
        </w:rPr>
        <w:t xml:space="preserve">26 жени </w:t>
      </w:r>
      <w:r w:rsidRPr="00450E55">
        <w:rPr>
          <w:rFonts w:ascii="Times New Roman" w:hAnsi="Times New Roman"/>
          <w:color w:val="000000"/>
          <w:sz w:val="24"/>
          <w:szCs w:val="24"/>
        </w:rPr>
        <w:t>с трайни увреждания са наети от работодатели, които са реализирали проекти финансирани за осигуряване на заетост в специализирана работна среда;</w:t>
      </w:r>
      <w:r w:rsidRPr="00450E55">
        <w:rPr>
          <w:rFonts w:ascii="Times New Roman" w:eastAsia="Times New Roman" w:hAnsi="Times New Roman"/>
          <w:color w:val="000000"/>
          <w:sz w:val="24"/>
          <w:szCs w:val="24"/>
        </w:rPr>
        <w:t xml:space="preserve"> </w:t>
      </w:r>
    </w:p>
    <w:p w:rsidR="00450E55" w:rsidRPr="00450E55" w:rsidRDefault="00450E55" w:rsidP="007E5A20">
      <w:pPr>
        <w:numPr>
          <w:ilvl w:val="0"/>
          <w:numId w:val="45"/>
        </w:numPr>
        <w:tabs>
          <w:tab w:val="clear" w:pos="720"/>
          <w:tab w:val="num" w:pos="0"/>
        </w:tabs>
        <w:spacing w:after="0" w:line="240" w:lineRule="auto"/>
        <w:ind w:left="0" w:firstLine="360"/>
        <w:contextualSpacing/>
        <w:jc w:val="both"/>
        <w:rPr>
          <w:rFonts w:ascii="Times New Roman" w:hAnsi="Times New Roman"/>
          <w:color w:val="000000"/>
          <w:sz w:val="24"/>
          <w:szCs w:val="24"/>
        </w:rPr>
      </w:pPr>
      <w:r w:rsidRPr="00450E55">
        <w:rPr>
          <w:rFonts w:ascii="Times New Roman" w:hAnsi="Times New Roman"/>
          <w:color w:val="000000"/>
          <w:sz w:val="24"/>
          <w:szCs w:val="24"/>
        </w:rPr>
        <w:t xml:space="preserve">30 работодатели са участвали по програмите за осигуряване на заетост в специализирана работна среда. При реализиране на финансираните 17 проекта са разкрити </w:t>
      </w:r>
      <w:r w:rsidRPr="00450E55">
        <w:rPr>
          <w:rStyle w:val="Strong"/>
          <w:rFonts w:ascii="Times New Roman" w:hAnsi="Times New Roman"/>
          <w:color w:val="000000"/>
          <w:sz w:val="24"/>
          <w:szCs w:val="24"/>
        </w:rPr>
        <w:t xml:space="preserve">43 нови работни места </w:t>
      </w:r>
      <w:r w:rsidRPr="00450E55">
        <w:rPr>
          <w:rFonts w:ascii="Times New Roman" w:hAnsi="Times New Roman"/>
          <w:color w:val="000000"/>
          <w:sz w:val="24"/>
          <w:szCs w:val="24"/>
        </w:rPr>
        <w:t xml:space="preserve">за хора с трайни увреждания </w:t>
      </w:r>
    </w:p>
    <w:p w:rsidR="00450E55" w:rsidRPr="00450E55" w:rsidRDefault="00450E55" w:rsidP="00450E55">
      <w:pPr>
        <w:spacing w:after="0" w:line="240" w:lineRule="auto"/>
        <w:ind w:firstLine="580"/>
        <w:jc w:val="both"/>
        <w:rPr>
          <w:rFonts w:ascii="Times New Roman" w:hAnsi="Times New Roman"/>
          <w:sz w:val="24"/>
          <w:szCs w:val="24"/>
        </w:rPr>
      </w:pPr>
      <w:r w:rsidRPr="00450E55">
        <w:rPr>
          <w:rFonts w:ascii="Times New Roman" w:hAnsi="Times New Roman"/>
          <w:color w:val="000000"/>
          <w:sz w:val="24"/>
          <w:szCs w:val="24"/>
        </w:rPr>
        <w:t>По мярка 12</w:t>
      </w:r>
      <w:r>
        <w:rPr>
          <w:rFonts w:ascii="Times New Roman" w:hAnsi="Times New Roman"/>
          <w:color w:val="000000"/>
          <w:sz w:val="24"/>
          <w:szCs w:val="24"/>
        </w:rPr>
        <w:t>:</w:t>
      </w:r>
      <w:r w:rsidRPr="00450E55">
        <w:rPr>
          <w:rFonts w:ascii="Times New Roman" w:hAnsi="Times New Roman"/>
          <w:color w:val="000000"/>
          <w:sz w:val="24"/>
          <w:szCs w:val="24"/>
        </w:rPr>
        <w:t xml:space="preserve"> Насърчаване на жени с трайни увреждания (предприемачи) за активно участие по програмата за стартиране на самостоятелна стопанска дейност на АХУ. </w:t>
      </w:r>
      <w:r>
        <w:rPr>
          <w:rFonts w:ascii="Times New Roman" w:hAnsi="Times New Roman"/>
          <w:color w:val="000000"/>
          <w:sz w:val="24"/>
          <w:szCs w:val="24"/>
        </w:rPr>
        <w:t>Резултатите за 2018 г. са:</w:t>
      </w:r>
    </w:p>
    <w:p w:rsidR="00450E55" w:rsidRPr="00450E55" w:rsidRDefault="00450E55" w:rsidP="007E5A20">
      <w:pPr>
        <w:pStyle w:val="ListParagraph"/>
        <w:numPr>
          <w:ilvl w:val="0"/>
          <w:numId w:val="46"/>
        </w:numPr>
        <w:spacing w:after="0" w:line="240" w:lineRule="auto"/>
        <w:ind w:left="0" w:firstLine="284"/>
        <w:jc w:val="both"/>
        <w:rPr>
          <w:rFonts w:ascii="Times New Roman" w:hAnsi="Times New Roman"/>
          <w:color w:val="000000"/>
          <w:sz w:val="24"/>
          <w:szCs w:val="24"/>
        </w:rPr>
      </w:pPr>
      <w:r w:rsidRPr="00450E55">
        <w:rPr>
          <w:rStyle w:val="Strong"/>
          <w:rFonts w:ascii="Times New Roman" w:hAnsi="Times New Roman"/>
          <w:color w:val="000000"/>
          <w:sz w:val="24"/>
          <w:szCs w:val="24"/>
        </w:rPr>
        <w:t xml:space="preserve">14 жени </w:t>
      </w:r>
      <w:r w:rsidRPr="00450E55">
        <w:rPr>
          <w:rFonts w:ascii="Times New Roman" w:hAnsi="Times New Roman"/>
          <w:color w:val="000000"/>
          <w:sz w:val="24"/>
          <w:szCs w:val="24"/>
        </w:rPr>
        <w:t>с увреждания са реализирали проектите си, финансирани за стартиране на  самостоятелна стопанска дейност;</w:t>
      </w:r>
    </w:p>
    <w:p w:rsidR="00450E55" w:rsidRPr="00450E55" w:rsidRDefault="00450E55" w:rsidP="007E5A20">
      <w:pPr>
        <w:pStyle w:val="ListParagraph"/>
        <w:numPr>
          <w:ilvl w:val="0"/>
          <w:numId w:val="46"/>
        </w:numPr>
        <w:spacing w:after="0" w:line="240" w:lineRule="auto"/>
        <w:ind w:left="0" w:firstLine="284"/>
        <w:jc w:val="both"/>
        <w:rPr>
          <w:rFonts w:ascii="Times New Roman" w:hAnsi="Times New Roman"/>
          <w:color w:val="000000"/>
          <w:sz w:val="24"/>
          <w:szCs w:val="24"/>
        </w:rPr>
      </w:pPr>
      <w:r w:rsidRPr="00517D34">
        <w:rPr>
          <w:rFonts w:ascii="Times New Roman" w:hAnsi="Times New Roman"/>
          <w:b/>
          <w:color w:val="000000"/>
          <w:sz w:val="24"/>
          <w:szCs w:val="24"/>
        </w:rPr>
        <w:t xml:space="preserve">19 жени </w:t>
      </w:r>
      <w:r w:rsidRPr="00450E55">
        <w:rPr>
          <w:rFonts w:ascii="Times New Roman" w:hAnsi="Times New Roman"/>
          <w:color w:val="000000"/>
          <w:sz w:val="24"/>
          <w:szCs w:val="24"/>
        </w:rPr>
        <w:t>с увреждания са участвали в програмата за стартиране на самостоятелна стопанска дейност</w:t>
      </w:r>
      <w:r w:rsidR="00517D34">
        <w:rPr>
          <w:rFonts w:ascii="Times New Roman" w:hAnsi="Times New Roman"/>
          <w:color w:val="000000"/>
          <w:sz w:val="24"/>
          <w:szCs w:val="24"/>
        </w:rPr>
        <w:t>.</w:t>
      </w:r>
    </w:p>
    <w:p w:rsidR="00450E55" w:rsidRPr="00450E55" w:rsidRDefault="00450E55" w:rsidP="00DA702F">
      <w:pPr>
        <w:spacing w:after="0" w:line="240" w:lineRule="auto"/>
        <w:ind w:firstLine="851"/>
        <w:jc w:val="both"/>
        <w:rPr>
          <w:rFonts w:ascii="Times New Roman" w:eastAsia="SimSun" w:hAnsi="Times New Roman"/>
          <w:color w:val="000000"/>
          <w:sz w:val="24"/>
          <w:szCs w:val="24"/>
          <w:lang w:val="en-GB" w:eastAsia="bg-BG" w:bidi="bg-BG"/>
        </w:rPr>
      </w:pPr>
    </w:p>
    <w:p w:rsidR="00F065D0" w:rsidRPr="00D415C6" w:rsidRDefault="00F065D0" w:rsidP="00DA702F">
      <w:pPr>
        <w:spacing w:after="0" w:line="240" w:lineRule="auto"/>
        <w:ind w:firstLine="851"/>
        <w:jc w:val="both"/>
        <w:rPr>
          <w:rFonts w:ascii="Times New Roman" w:eastAsia="SimSun" w:hAnsi="Times New Roman"/>
          <w:b/>
          <w:color w:val="000000"/>
          <w:sz w:val="24"/>
          <w:szCs w:val="24"/>
          <w:lang w:eastAsia="bg-BG" w:bidi="bg-BG"/>
        </w:rPr>
      </w:pPr>
      <w:r w:rsidRPr="00D415C6">
        <w:rPr>
          <w:rFonts w:ascii="Times New Roman" w:eastAsia="SimSun" w:hAnsi="Times New Roman"/>
          <w:b/>
          <w:color w:val="000000"/>
          <w:sz w:val="24"/>
          <w:szCs w:val="24"/>
          <w:lang w:eastAsia="bg-BG" w:bidi="bg-BG"/>
        </w:rPr>
        <w:t>Д</w:t>
      </w:r>
      <w:r w:rsidR="006C0EE4" w:rsidRPr="00D415C6">
        <w:rPr>
          <w:rFonts w:ascii="Times New Roman" w:eastAsia="SimSun" w:hAnsi="Times New Roman"/>
          <w:b/>
          <w:color w:val="000000"/>
          <w:sz w:val="24"/>
          <w:szCs w:val="24"/>
          <w:lang w:eastAsia="bg-BG" w:bidi="bg-BG"/>
        </w:rPr>
        <w:t>руги д</w:t>
      </w:r>
      <w:r w:rsidRPr="00D415C6">
        <w:rPr>
          <w:rFonts w:ascii="Times New Roman" w:eastAsia="SimSun" w:hAnsi="Times New Roman"/>
          <w:b/>
          <w:color w:val="000000"/>
          <w:sz w:val="24"/>
          <w:szCs w:val="24"/>
          <w:lang w:eastAsia="bg-BG" w:bidi="bg-BG"/>
        </w:rPr>
        <w:t>ейности на министерства и агенции</w:t>
      </w:r>
    </w:p>
    <w:p w:rsidR="008D70F7" w:rsidRPr="00D415C6" w:rsidRDefault="008D70F7" w:rsidP="00DA702F">
      <w:pPr>
        <w:spacing w:after="0" w:line="240" w:lineRule="auto"/>
        <w:ind w:firstLine="851"/>
        <w:jc w:val="both"/>
        <w:rPr>
          <w:rFonts w:ascii="Times New Roman" w:eastAsia="SimSun" w:hAnsi="Times New Roman"/>
          <w:color w:val="000000"/>
          <w:sz w:val="24"/>
          <w:szCs w:val="24"/>
          <w:lang w:eastAsia="bg-BG" w:bidi="bg-BG"/>
        </w:rPr>
      </w:pPr>
      <w:r w:rsidRPr="00D415C6">
        <w:rPr>
          <w:rFonts w:ascii="Times New Roman" w:eastAsia="SimSun" w:hAnsi="Times New Roman"/>
          <w:color w:val="000000"/>
          <w:sz w:val="24"/>
          <w:szCs w:val="24"/>
          <w:lang w:eastAsia="bg-BG" w:bidi="bg-BG"/>
        </w:rPr>
        <w:t>Министерства и агенции предприемат действия по компетентност за насърчаване участието на жените и мъжете на пазара на труда и постигане на равна степен на икономическа независимост, като заедно с това прилагат принципа на равнопоставеност и недискриминация по отношение на заети</w:t>
      </w:r>
      <w:r w:rsidR="00DE1705" w:rsidRPr="00D415C6">
        <w:rPr>
          <w:rFonts w:ascii="Times New Roman" w:eastAsia="SimSun" w:hAnsi="Times New Roman"/>
          <w:color w:val="000000"/>
          <w:sz w:val="24"/>
          <w:szCs w:val="24"/>
          <w:lang w:eastAsia="bg-BG" w:bidi="bg-BG"/>
        </w:rPr>
        <w:t>я персонал</w:t>
      </w:r>
      <w:r w:rsidRPr="00D415C6">
        <w:rPr>
          <w:rFonts w:ascii="Times New Roman" w:eastAsia="SimSun" w:hAnsi="Times New Roman"/>
          <w:color w:val="000000"/>
          <w:sz w:val="24"/>
          <w:szCs w:val="24"/>
          <w:lang w:eastAsia="bg-BG" w:bidi="bg-BG"/>
        </w:rPr>
        <w:t xml:space="preserve"> в</w:t>
      </w:r>
      <w:r w:rsidR="001664E4" w:rsidRPr="00D415C6">
        <w:rPr>
          <w:rFonts w:ascii="Times New Roman" w:eastAsia="SimSun" w:hAnsi="Times New Roman"/>
          <w:color w:val="000000"/>
          <w:sz w:val="24"/>
          <w:szCs w:val="24"/>
          <w:lang w:eastAsia="bg-BG" w:bidi="bg-BG"/>
        </w:rPr>
        <w:t xml:space="preserve"> централните ведомства и подчинените им структури.</w:t>
      </w:r>
    </w:p>
    <w:p w:rsidR="00DA702F" w:rsidRPr="00D415C6" w:rsidRDefault="00DA702F" w:rsidP="00047EE5">
      <w:pPr>
        <w:autoSpaceDE w:val="0"/>
        <w:autoSpaceDN w:val="0"/>
        <w:adjustRightInd w:val="0"/>
        <w:spacing w:after="0" w:line="240" w:lineRule="auto"/>
        <w:jc w:val="both"/>
        <w:rPr>
          <w:rFonts w:ascii="Times New Roman" w:hAnsi="Times New Roman"/>
          <w:b/>
          <w:sz w:val="20"/>
        </w:rPr>
      </w:pPr>
    </w:p>
    <w:p w:rsidR="00131B37" w:rsidRPr="00057F54" w:rsidRDefault="00131B37" w:rsidP="00131B37">
      <w:pPr>
        <w:spacing w:after="0" w:line="240" w:lineRule="auto"/>
        <w:ind w:firstLine="720"/>
        <w:jc w:val="both"/>
        <w:rPr>
          <w:rFonts w:ascii="Times New Roman" w:hAnsi="Times New Roman"/>
          <w:sz w:val="24"/>
          <w:szCs w:val="24"/>
        </w:rPr>
      </w:pPr>
      <w:r w:rsidRPr="00D415C6">
        <w:rPr>
          <w:rFonts w:ascii="Times New Roman" w:eastAsia="SimSun" w:hAnsi="Times New Roman"/>
          <w:b/>
          <w:bCs/>
          <w:sz w:val="24"/>
          <w:szCs w:val="24"/>
        </w:rPr>
        <w:t>Министерството на земеделието, храните и горите</w:t>
      </w:r>
      <w:r w:rsidRPr="00057F54">
        <w:rPr>
          <w:rFonts w:ascii="Times New Roman" w:eastAsia="SimSun" w:hAnsi="Times New Roman"/>
          <w:bCs/>
          <w:sz w:val="24"/>
          <w:szCs w:val="24"/>
        </w:rPr>
        <w:t xml:space="preserve"> следи за изпълнението на принципите </w:t>
      </w:r>
      <w:r w:rsidRPr="00057F54">
        <w:rPr>
          <w:rFonts w:ascii="Times New Roman" w:hAnsi="Times New Roman"/>
          <w:sz w:val="24"/>
          <w:szCs w:val="24"/>
        </w:rPr>
        <w:t xml:space="preserve">на равнопоставеност и недопускане на дискриминация на основата на пол в съответствие с европейското и националното законодателство. В прилагането на тази политика се включват и структурите на МЗХГ. Доказателство за активната им роля е признанието получено от Областната дирекция „Земеделие и гори“  в град Бургас. Тя стана един от носителите на Отличителния знак за значими постижения в ефективното изпълнение на политиката по равнопоставеност на жените и мъжете през 2018 г. за постижения, свързани с равнопоставността в системата на заплащане на жените и мъжете и създаден баланс между половете на ръководни позиции. </w:t>
      </w:r>
    </w:p>
    <w:p w:rsidR="00131B37" w:rsidRPr="00057F54" w:rsidRDefault="00131B37" w:rsidP="00131B37">
      <w:pPr>
        <w:spacing w:after="0" w:line="240" w:lineRule="auto"/>
        <w:ind w:firstLine="720"/>
        <w:jc w:val="both"/>
        <w:rPr>
          <w:rFonts w:ascii="Times New Roman" w:hAnsi="Times New Roman"/>
          <w:sz w:val="24"/>
          <w:szCs w:val="24"/>
        </w:rPr>
      </w:pPr>
      <w:r w:rsidRPr="00057F54">
        <w:rPr>
          <w:rFonts w:ascii="Times New Roman" w:hAnsi="Times New Roman"/>
          <w:sz w:val="24"/>
          <w:szCs w:val="24"/>
        </w:rPr>
        <w:t xml:space="preserve">Принципите за равнопоставеност и недопускане на дискриминация са заложени в Регламент (ЕС) № 1303/2013 на Европейския парламент и Съвета от 17 декември 2013 година.  Програмата за развитие на селските райони (ПРСР) 2014-2020 г. е разработена и се изпълнява при спазването на чл. 7 от цитирания регламент, с който Държавите-членки и Комисията гарантират, че равенството между мъжете и жените и отчитането на социалните аспекти на пола се взимат под внимание и се насърчават през цялото </w:t>
      </w:r>
      <w:r w:rsidRPr="00057F54">
        <w:rPr>
          <w:rFonts w:ascii="Times New Roman" w:hAnsi="Times New Roman"/>
          <w:sz w:val="24"/>
          <w:szCs w:val="24"/>
        </w:rPr>
        <w:lastRenderedPageBreak/>
        <w:t xml:space="preserve">време на подготовката и изпълнението на програмите.  В частта „Предварителни условия“ на ПРСР 2014-2020 г. е залегнало приложимото предварително условие на национално равнище, а именно: </w:t>
      </w:r>
    </w:p>
    <w:p w:rsidR="00131B37" w:rsidRPr="00057F54" w:rsidRDefault="00131B37" w:rsidP="00131B37">
      <w:pPr>
        <w:spacing w:after="0" w:line="240" w:lineRule="auto"/>
        <w:ind w:firstLine="720"/>
        <w:jc w:val="both"/>
        <w:rPr>
          <w:rFonts w:ascii="Times New Roman" w:hAnsi="Times New Roman"/>
          <w:sz w:val="24"/>
          <w:szCs w:val="24"/>
        </w:rPr>
      </w:pPr>
      <w:r w:rsidRPr="00057F54">
        <w:rPr>
          <w:rFonts w:ascii="Times New Roman" w:hAnsi="Times New Roman"/>
          <w:sz w:val="24"/>
          <w:szCs w:val="24"/>
        </w:rPr>
        <w:t>G2) Равенство между половете: наличие на административен капацитет за въвеждането и прилагането на правото и политиката на Съюза за равенството между половете в областта на европейските структурни и инвестиционни фондове.</w:t>
      </w:r>
    </w:p>
    <w:p w:rsidR="00131B37" w:rsidRPr="00057F54" w:rsidRDefault="00131B37" w:rsidP="00131B37">
      <w:pPr>
        <w:spacing w:after="0" w:line="240" w:lineRule="auto"/>
        <w:ind w:firstLine="708"/>
        <w:jc w:val="both"/>
        <w:rPr>
          <w:rFonts w:ascii="Times New Roman" w:hAnsi="Times New Roman"/>
          <w:sz w:val="24"/>
          <w:szCs w:val="24"/>
        </w:rPr>
      </w:pPr>
      <w:r w:rsidRPr="00057F54">
        <w:rPr>
          <w:rFonts w:ascii="Times New Roman" w:hAnsi="Times New Roman"/>
          <w:sz w:val="24"/>
          <w:szCs w:val="24"/>
        </w:rPr>
        <w:t>Това условие  намира отражение в M10, M06, M16, M09, M11, M12, M13, M02, M19, M08, M07, M15, M04, M14, M01 от Програмата за развитие на селските райони 2014-2020 г.</w:t>
      </w:r>
    </w:p>
    <w:p w:rsidR="00131B37" w:rsidRPr="00057F54" w:rsidRDefault="00131B37" w:rsidP="00131B37">
      <w:pPr>
        <w:spacing w:after="0" w:line="240" w:lineRule="auto"/>
        <w:ind w:firstLine="708"/>
        <w:jc w:val="both"/>
        <w:rPr>
          <w:sz w:val="24"/>
          <w:szCs w:val="24"/>
        </w:rPr>
      </w:pPr>
      <w:r w:rsidRPr="00057F54">
        <w:rPr>
          <w:rFonts w:ascii="Times New Roman" w:hAnsi="Times New Roman"/>
          <w:sz w:val="24"/>
          <w:szCs w:val="24"/>
        </w:rPr>
        <w:t>Една от целите на ПРСР е насочена към стимулиране на социално-икономическото развитие на селските райони. В рамките на тази цел се подпомагат интервенции в три приоритетни области (ПО), които съвместно целят да развият икономическия потенциал, да съхранят демографския потенциал и да допринесат за социалното включване на уязвими групи, като по този начин способстват за икономическото възстановяване и овладяване на процеса на обезлюдяване и социално изключване. Една от тези приоритетни области е  6Б „Стимулиране на местното развитие в селските райони“. Мерките по приоритетна област 6Б на ПРСР 2014-2020 г. оказват подкрепа за хората в най-голям риск от социално изключване в унисон с Националната стратегия за намаляване на бедността и насърчаване на социалното включване и с Националната стратегия за насърчаване на равнопоставеността на жените и мъжете, чрез прилагане  на превантивни действия за отстраняване на причините за бедността и социалното изключване.</w:t>
      </w:r>
      <w:r w:rsidRPr="00057F54">
        <w:rPr>
          <w:rFonts w:ascii="Times New Roman" w:eastAsia="Times New Roman" w:hAnsi="Times New Roman"/>
          <w:sz w:val="24"/>
          <w:szCs w:val="24"/>
        </w:rPr>
        <w:t xml:space="preserve"> По ПО 6Б са програмирани две групи мерки. Чрез първата група мерки (М07) се  подпомагат инвестиции в развитие на социалната, техническата и туристическата инфраструктура, водещи до  социално-икономическото съживяване на селските райони. Втората група мерки е за създаване и укрепване на местен капацитет за устойчиво развитие и разширяване на териториалния обхват на Воденото от общностите местно развитие (М19). </w:t>
      </w:r>
      <w:r w:rsidRPr="00057F54">
        <w:rPr>
          <w:rFonts w:ascii="Times New Roman" w:hAnsi="Times New Roman"/>
          <w:sz w:val="24"/>
          <w:szCs w:val="24"/>
        </w:rPr>
        <w:t xml:space="preserve"> По приоритетна област 6Б през 2018 година са стартирали приеми  по подмярка 7.2 „Инвестиции в създаването, подобряването или разширяването на всички видове малка по мащаби инфраструктура“ и подмярка 19.3  „Подготовка и изпълнение на дейности за сътрудничество на местни инициативни групи“.</w:t>
      </w:r>
      <w:r w:rsidRPr="00057F54">
        <w:rPr>
          <w:sz w:val="24"/>
          <w:szCs w:val="24"/>
        </w:rPr>
        <w:t xml:space="preserve"> </w:t>
      </w:r>
    </w:p>
    <w:p w:rsidR="00131B37" w:rsidRPr="00057F54" w:rsidRDefault="00131B37" w:rsidP="00131B37">
      <w:pPr>
        <w:spacing w:after="0" w:line="240" w:lineRule="auto"/>
        <w:ind w:firstLine="720"/>
        <w:jc w:val="both"/>
        <w:rPr>
          <w:rFonts w:ascii="Times New Roman" w:hAnsi="Times New Roman"/>
          <w:sz w:val="24"/>
          <w:szCs w:val="24"/>
        </w:rPr>
      </w:pPr>
      <w:r w:rsidRPr="00057F54">
        <w:rPr>
          <w:rFonts w:ascii="Times New Roman" w:hAnsi="Times New Roman"/>
          <w:sz w:val="24"/>
          <w:szCs w:val="24"/>
        </w:rPr>
        <w:t>Националната служба за съвети в земеделието, която е  второстепенен разпоредител на бюджетни средства към Министерството на земеделието, храните и горите със седалище в  София и 27 териториални областни офиси в страната, подпомага в прилагането на Програмата за развитие на селските райони (ПРСР) 2014-2020 г. Основната дейност на НССЗ е предоставянето на консултантски услуги и обучения за земеделски стопани и други желаещи лица, подобряване на взаимодействието в системата „научни изследвания  – съвети в земеделието – земеделски бизнес”, повишаване на професионалната квалификация и информираността на земеделските стопани.</w:t>
      </w:r>
    </w:p>
    <w:p w:rsidR="00131B37" w:rsidRPr="00057F54" w:rsidRDefault="00131B37" w:rsidP="00131B37">
      <w:pPr>
        <w:spacing w:after="0" w:line="240" w:lineRule="auto"/>
        <w:ind w:firstLine="708"/>
        <w:jc w:val="both"/>
        <w:rPr>
          <w:rFonts w:ascii="Times New Roman" w:eastAsia="Times New Roman" w:hAnsi="Times New Roman"/>
          <w:color w:val="000000"/>
          <w:sz w:val="24"/>
          <w:szCs w:val="24"/>
        </w:rPr>
      </w:pPr>
      <w:r w:rsidRPr="00057F54">
        <w:rPr>
          <w:rFonts w:ascii="Times New Roman" w:hAnsi="Times New Roman"/>
          <w:sz w:val="24"/>
          <w:szCs w:val="24"/>
        </w:rPr>
        <w:t xml:space="preserve">В изпълнение на </w:t>
      </w:r>
      <w:r w:rsidRPr="00057F54">
        <w:rPr>
          <w:rFonts w:ascii="Times New Roman" w:eastAsia="Times New Roman" w:hAnsi="Times New Roman"/>
          <w:color w:val="000000"/>
          <w:sz w:val="24"/>
          <w:szCs w:val="24"/>
        </w:rPr>
        <w:t>приоритетна област  1 “</w:t>
      </w:r>
      <w:r>
        <w:rPr>
          <w:rFonts w:ascii="Times New Roman" w:eastAsia="Times New Roman" w:hAnsi="Times New Roman"/>
          <w:color w:val="000000"/>
          <w:sz w:val="24"/>
          <w:szCs w:val="24"/>
        </w:rPr>
        <w:t>П</w:t>
      </w:r>
      <w:r w:rsidRPr="00057F54">
        <w:rPr>
          <w:rFonts w:ascii="Times New Roman" w:eastAsia="Times New Roman" w:hAnsi="Times New Roman"/>
          <w:color w:val="000000"/>
          <w:sz w:val="24"/>
          <w:szCs w:val="24"/>
        </w:rPr>
        <w:t xml:space="preserve">овишаване на участието на жените на пазара на труда и равна степен на икономическа независимост“ от Националния план за действие за насърчаване на мерките за равнопоставеност между мъжете и жените,  през 2018 година Националната служба за съвети в земеделието отчита  </w:t>
      </w:r>
      <w:r w:rsidRPr="00057F54">
        <w:rPr>
          <w:rFonts w:ascii="Times New Roman" w:hAnsi="Times New Roman"/>
          <w:sz w:val="24"/>
          <w:szCs w:val="24"/>
        </w:rPr>
        <w:t>общо проведени   информационни мероприятия</w:t>
      </w:r>
      <w:r>
        <w:rPr>
          <w:rFonts w:ascii="Times New Roman" w:hAnsi="Times New Roman"/>
          <w:sz w:val="24"/>
          <w:szCs w:val="24"/>
        </w:rPr>
        <w:t>,</w:t>
      </w:r>
      <w:r w:rsidRPr="00057F54">
        <w:rPr>
          <w:rFonts w:ascii="Times New Roman" w:hAnsi="Times New Roman"/>
          <w:sz w:val="24"/>
          <w:szCs w:val="24"/>
        </w:rPr>
        <w:t xml:space="preserve"> свързани с Програмата за развитие на селските райони 2014 – 2020 г.:</w:t>
      </w:r>
    </w:p>
    <w:p w:rsidR="00131B37" w:rsidRPr="00057F54" w:rsidRDefault="00131B37" w:rsidP="00131B37">
      <w:pPr>
        <w:spacing w:after="0" w:line="240" w:lineRule="auto"/>
        <w:ind w:firstLine="708"/>
        <w:jc w:val="both"/>
        <w:rPr>
          <w:rFonts w:ascii="Times New Roman" w:hAnsi="Times New Roman"/>
          <w:sz w:val="24"/>
          <w:szCs w:val="24"/>
        </w:rPr>
      </w:pPr>
      <w:r w:rsidRPr="00057F54">
        <w:rPr>
          <w:rFonts w:ascii="Times New Roman" w:hAnsi="Times New Roman"/>
          <w:sz w:val="24"/>
          <w:szCs w:val="24"/>
        </w:rPr>
        <w:t>• Брой проведени от НССЗ информационни събития – 264 бр., брой на участниците – 6307 (няма налични данни за разделение по мъже и жени).</w:t>
      </w:r>
    </w:p>
    <w:p w:rsidR="00131B37" w:rsidRPr="00057F54" w:rsidRDefault="00131B37" w:rsidP="00131B37">
      <w:pPr>
        <w:spacing w:after="0" w:line="240" w:lineRule="auto"/>
        <w:ind w:firstLine="708"/>
        <w:jc w:val="both"/>
        <w:rPr>
          <w:rFonts w:ascii="Times New Roman" w:hAnsi="Times New Roman"/>
          <w:sz w:val="24"/>
          <w:szCs w:val="24"/>
        </w:rPr>
      </w:pPr>
      <w:r w:rsidRPr="00057F54">
        <w:rPr>
          <w:rFonts w:ascii="Times New Roman" w:hAnsi="Times New Roman"/>
          <w:sz w:val="24"/>
          <w:szCs w:val="24"/>
        </w:rPr>
        <w:t>• Брой изготвени информационни материали – 121 броя в тираж 6218 бр.</w:t>
      </w:r>
    </w:p>
    <w:p w:rsidR="00131B37" w:rsidRPr="00057F54" w:rsidRDefault="00131B37" w:rsidP="00131B37">
      <w:pPr>
        <w:spacing w:after="0" w:line="240" w:lineRule="auto"/>
        <w:ind w:firstLine="708"/>
        <w:jc w:val="both"/>
        <w:rPr>
          <w:rFonts w:ascii="Times New Roman" w:hAnsi="Times New Roman"/>
          <w:sz w:val="24"/>
          <w:szCs w:val="24"/>
        </w:rPr>
      </w:pPr>
      <w:r w:rsidRPr="00057F54">
        <w:rPr>
          <w:rFonts w:ascii="Times New Roman" w:hAnsi="Times New Roman"/>
          <w:sz w:val="24"/>
          <w:szCs w:val="24"/>
        </w:rPr>
        <w:t>• Брой медийни изяви – 84 бр.</w:t>
      </w:r>
    </w:p>
    <w:p w:rsidR="00131B37" w:rsidRPr="00057F54" w:rsidRDefault="00131B37" w:rsidP="00131B37">
      <w:pPr>
        <w:spacing w:after="0" w:line="240" w:lineRule="auto"/>
        <w:ind w:firstLine="720"/>
        <w:jc w:val="both"/>
        <w:rPr>
          <w:rFonts w:ascii="Times New Roman" w:hAnsi="Times New Roman"/>
          <w:sz w:val="24"/>
          <w:szCs w:val="24"/>
        </w:rPr>
      </w:pPr>
      <w:r w:rsidRPr="00057F54">
        <w:rPr>
          <w:rFonts w:ascii="Times New Roman" w:hAnsi="Times New Roman"/>
          <w:sz w:val="24"/>
          <w:szCs w:val="24"/>
        </w:rPr>
        <w:lastRenderedPageBreak/>
        <w:t>По отношение на Програмата за развитие на селските райони 2014-2020 г. по данни на Изпълнителната агенция по горите (ИАГ) през 2018 г. е проведено обучение по прилагане на стартиралите същата година приеми на подмярка 8.3</w:t>
      </w:r>
      <w:r w:rsidRPr="00057F54">
        <w:rPr>
          <w:rFonts w:ascii="Times New Roman" w:hAnsi="Times New Roman"/>
          <w:color w:val="000000"/>
          <w:sz w:val="24"/>
          <w:szCs w:val="24"/>
        </w:rPr>
        <w:t xml:space="preserve"> </w:t>
      </w:r>
      <w:r w:rsidRPr="00057F54">
        <w:rPr>
          <w:rFonts w:ascii="Times New Roman" w:eastAsia="Times New Roman" w:hAnsi="Times New Roman"/>
          <w:color w:val="000000"/>
          <w:sz w:val="24"/>
          <w:szCs w:val="24"/>
        </w:rPr>
        <w:t xml:space="preserve">„Предотвратяване на щети по горите от горски пожари, природни бедствия и катастрофични събития“,  подмярка 8.4 „Възстановяване на щети по горите от горски пожари, природни бедствия и катастрофични събития" и подмярка 8.6 </w:t>
      </w:r>
      <w:r w:rsidRPr="00057F54">
        <w:rPr>
          <w:rFonts w:ascii="Times New Roman" w:hAnsi="Times New Roman"/>
          <w:sz w:val="24"/>
          <w:szCs w:val="24"/>
        </w:rPr>
        <w:t>„Инвестиции в технологии за лесовъдство и в преработката, мобилизирането и търговията с горски продукти“. В обучението са взели участие 12 мъже и 7 жени.</w:t>
      </w:r>
    </w:p>
    <w:p w:rsidR="00131B37" w:rsidRPr="00FA7222" w:rsidRDefault="00131B37" w:rsidP="00131B37">
      <w:pPr>
        <w:spacing w:after="0" w:line="240" w:lineRule="auto"/>
        <w:ind w:firstLine="708"/>
        <w:jc w:val="both"/>
        <w:rPr>
          <w:rFonts w:ascii="Times New Roman" w:eastAsia="SimSun" w:hAnsi="Times New Roman"/>
          <w:sz w:val="24"/>
          <w:szCs w:val="24"/>
        </w:rPr>
      </w:pPr>
      <w:r w:rsidRPr="00057F54">
        <w:rPr>
          <w:rFonts w:ascii="Times New Roman" w:eastAsia="SimSun" w:hAnsi="Times New Roman"/>
          <w:sz w:val="24"/>
          <w:szCs w:val="24"/>
        </w:rPr>
        <w:t>Изпълнителната агенция по горите отчита, че във връзка с</w:t>
      </w:r>
      <w:r w:rsidRPr="00057F54">
        <w:rPr>
          <w:rFonts w:ascii="Times New Roman" w:hAnsi="Times New Roman"/>
          <w:sz w:val="24"/>
          <w:szCs w:val="24"/>
        </w:rPr>
        <w:t xml:space="preserve"> повишаване на качеството на управление на горите, към момента 34% от горските територии в страната са сертифицирани по FSC - Forest stewardship council (Съвет за стопанисване на горите). Горската сертификация представлява пряк икономически инструмент за гарантиране на устойчивото ползване и управление на горските ресурси, а един от  принципите на националния FSC стандарт, е насочен към правата на работниците и условията на труд, на базата на приетия критерий, който гарантира равенството между половете при трудовите практики, предоставянето на възможности за обучение и повишаване на</w:t>
      </w:r>
      <w:r w:rsidRPr="00FA7222">
        <w:rPr>
          <w:rFonts w:ascii="Times New Roman" w:hAnsi="Times New Roman"/>
          <w:sz w:val="24"/>
          <w:szCs w:val="24"/>
        </w:rPr>
        <w:t xml:space="preserve"> квалификацията, сключването на договори, както и в процесите на разпределение на работата и управленските дейности като цяло.  </w:t>
      </w:r>
    </w:p>
    <w:p w:rsidR="00131B37" w:rsidRDefault="00131B37" w:rsidP="00131B37">
      <w:pPr>
        <w:widowControl w:val="0"/>
        <w:spacing w:after="0" w:line="240" w:lineRule="auto"/>
        <w:ind w:firstLine="720"/>
        <w:jc w:val="both"/>
        <w:rPr>
          <w:rFonts w:ascii="Times New Roman" w:eastAsia="SimSun" w:hAnsi="Times New Roman"/>
          <w:color w:val="000000"/>
          <w:sz w:val="24"/>
          <w:szCs w:val="24"/>
          <w:highlight w:val="yellow"/>
          <w:lang w:eastAsia="bg-BG" w:bidi="bg-BG"/>
        </w:rPr>
      </w:pPr>
    </w:p>
    <w:p w:rsidR="00F32587" w:rsidRPr="00D415C6" w:rsidRDefault="00F32587" w:rsidP="00F32587">
      <w:pPr>
        <w:keepNext/>
        <w:keepLines/>
        <w:widowControl w:val="0"/>
        <w:spacing w:after="0" w:line="240" w:lineRule="auto"/>
        <w:ind w:right="-6" w:firstLine="851"/>
        <w:jc w:val="both"/>
        <w:outlineLvl w:val="1"/>
        <w:rPr>
          <w:rFonts w:ascii="Times New Roman" w:eastAsia="SimSun" w:hAnsi="Times New Roman"/>
          <w:bCs/>
          <w:color w:val="000000"/>
          <w:sz w:val="24"/>
          <w:szCs w:val="24"/>
          <w:lang w:eastAsia="bg-BG" w:bidi="bg-BG"/>
        </w:rPr>
      </w:pPr>
      <w:r w:rsidRPr="00D415C6">
        <w:rPr>
          <w:rFonts w:ascii="Times New Roman" w:eastAsia="SimSun" w:hAnsi="Times New Roman"/>
          <w:bCs/>
          <w:color w:val="000000"/>
          <w:sz w:val="24"/>
          <w:szCs w:val="24"/>
          <w:lang w:eastAsia="bg-BG" w:bidi="bg-BG"/>
        </w:rPr>
        <w:t xml:space="preserve">През 2018 г. </w:t>
      </w:r>
      <w:r w:rsidRPr="00D415C6">
        <w:rPr>
          <w:rFonts w:ascii="Times New Roman" w:eastAsia="SimSun" w:hAnsi="Times New Roman"/>
          <w:b/>
          <w:bCs/>
          <w:color w:val="000000"/>
          <w:sz w:val="24"/>
          <w:szCs w:val="24"/>
          <w:lang w:eastAsia="bg-BG" w:bidi="bg-BG"/>
        </w:rPr>
        <w:t xml:space="preserve">Държавната агенция за бежанците при Министерския съвет </w:t>
      </w:r>
      <w:r w:rsidRPr="00D415C6">
        <w:rPr>
          <w:rFonts w:ascii="Times New Roman" w:eastAsia="SimSun" w:hAnsi="Times New Roman"/>
          <w:bCs/>
          <w:color w:val="000000"/>
          <w:sz w:val="24"/>
          <w:szCs w:val="24"/>
          <w:lang w:eastAsia="bg-BG" w:bidi="bg-BG"/>
        </w:rPr>
        <w:t>проведе дейности, насочени към повишаване на участието на търсещите международна закрила лица, вкл. жени, на пазара на труда.</w:t>
      </w:r>
    </w:p>
    <w:p w:rsidR="00F32587" w:rsidRPr="00D415C6" w:rsidRDefault="00F32587" w:rsidP="00F32587">
      <w:pPr>
        <w:keepNext/>
        <w:keepLines/>
        <w:widowControl w:val="0"/>
        <w:spacing w:after="0" w:line="240" w:lineRule="auto"/>
        <w:ind w:right="-6" w:firstLine="851"/>
        <w:jc w:val="both"/>
        <w:outlineLvl w:val="1"/>
        <w:rPr>
          <w:rFonts w:ascii="Times New Roman" w:eastAsia="SimSun" w:hAnsi="Times New Roman"/>
          <w:bCs/>
          <w:color w:val="000000"/>
          <w:sz w:val="24"/>
          <w:szCs w:val="24"/>
          <w:lang w:eastAsia="bg-BG" w:bidi="bg-BG"/>
        </w:rPr>
      </w:pPr>
      <w:r w:rsidRPr="00D415C6">
        <w:rPr>
          <w:rFonts w:ascii="Times New Roman" w:eastAsia="SimSun" w:hAnsi="Times New Roman"/>
          <w:bCs/>
          <w:color w:val="000000"/>
          <w:sz w:val="24"/>
          <w:szCs w:val="24"/>
          <w:lang w:eastAsia="bg-BG" w:bidi="bg-BG"/>
        </w:rPr>
        <w:t>В териториалните поделения на агенцията се организират срещи с работодатели, които желаят да наемат търсещи закрила лица на работа. Социалните експерти от дирекция „Социални дейности и  адаптация“ провеждат информационни сесии с настанените в центровете лица, като ги запознават с възможностите, които предлагат фирмите за наемане на работа.</w:t>
      </w:r>
    </w:p>
    <w:p w:rsidR="00F32587" w:rsidRPr="00D415C6" w:rsidRDefault="00F32587" w:rsidP="00F32587">
      <w:pPr>
        <w:keepNext/>
        <w:keepLines/>
        <w:widowControl w:val="0"/>
        <w:spacing w:after="0" w:line="240" w:lineRule="auto"/>
        <w:ind w:right="-6" w:firstLine="851"/>
        <w:jc w:val="both"/>
        <w:outlineLvl w:val="1"/>
        <w:rPr>
          <w:rFonts w:ascii="Times New Roman" w:eastAsia="SimSun" w:hAnsi="Times New Roman"/>
          <w:bCs/>
          <w:color w:val="000000"/>
          <w:sz w:val="24"/>
          <w:szCs w:val="24"/>
          <w:lang w:eastAsia="bg-BG" w:bidi="bg-BG"/>
        </w:rPr>
      </w:pPr>
      <w:r w:rsidRPr="00D415C6">
        <w:rPr>
          <w:rFonts w:ascii="Times New Roman" w:eastAsia="SimSun" w:hAnsi="Times New Roman"/>
          <w:bCs/>
          <w:color w:val="000000"/>
          <w:sz w:val="24"/>
          <w:szCs w:val="24"/>
          <w:lang w:eastAsia="bg-BG" w:bidi="bg-BG"/>
        </w:rPr>
        <w:t xml:space="preserve">Реализирани са 28 информационни сесии, касаещи трудова реализация. На 81 лица е оказано съдействие и е намерена работа. </w:t>
      </w:r>
    </w:p>
    <w:p w:rsidR="00F32587" w:rsidRPr="00D415C6" w:rsidRDefault="00F32587" w:rsidP="00F32587">
      <w:pPr>
        <w:keepNext/>
        <w:keepLines/>
        <w:widowControl w:val="0"/>
        <w:spacing w:after="0" w:line="240" w:lineRule="auto"/>
        <w:ind w:right="-6" w:firstLine="851"/>
        <w:jc w:val="both"/>
        <w:outlineLvl w:val="1"/>
        <w:rPr>
          <w:rFonts w:ascii="Times New Roman" w:eastAsia="SimSun" w:hAnsi="Times New Roman"/>
          <w:bCs/>
          <w:color w:val="000000"/>
          <w:sz w:val="28"/>
          <w:szCs w:val="28"/>
          <w:lang w:eastAsia="bg-BG" w:bidi="bg-BG"/>
        </w:rPr>
      </w:pPr>
    </w:p>
    <w:p w:rsidR="00131B37" w:rsidRPr="009C0AB9" w:rsidRDefault="00131B37" w:rsidP="00131B37">
      <w:pPr>
        <w:widowControl w:val="0"/>
        <w:spacing w:after="0" w:line="240" w:lineRule="auto"/>
        <w:ind w:firstLine="720"/>
        <w:jc w:val="both"/>
        <w:rPr>
          <w:rFonts w:ascii="Times New Roman" w:eastAsia="Times New Roman" w:hAnsi="Times New Roman"/>
          <w:color w:val="000000"/>
          <w:sz w:val="24"/>
          <w:szCs w:val="24"/>
          <w:lang w:eastAsia="bg-BG" w:bidi="bg-BG"/>
        </w:rPr>
      </w:pPr>
      <w:r w:rsidRPr="00D415C6">
        <w:rPr>
          <w:rFonts w:ascii="Times New Roman" w:eastAsia="SimSun" w:hAnsi="Times New Roman"/>
          <w:color w:val="000000"/>
          <w:sz w:val="24"/>
          <w:szCs w:val="24"/>
          <w:lang w:eastAsia="bg-BG" w:bidi="bg-BG"/>
        </w:rPr>
        <w:t>У</w:t>
      </w:r>
      <w:r w:rsidRPr="00D415C6">
        <w:rPr>
          <w:rFonts w:ascii="Times New Roman" w:eastAsia="Times New Roman" w:hAnsi="Times New Roman"/>
          <w:color w:val="000000"/>
          <w:sz w:val="24"/>
          <w:szCs w:val="24"/>
          <w:lang w:eastAsia="bg-BG" w:bidi="bg-BG"/>
        </w:rPr>
        <w:t xml:space="preserve">твърдената численост на персонала в организационните структури и административни звена в </w:t>
      </w:r>
      <w:r w:rsidRPr="00D415C6">
        <w:rPr>
          <w:rFonts w:ascii="Times New Roman" w:eastAsia="Times New Roman" w:hAnsi="Times New Roman"/>
          <w:b/>
          <w:color w:val="000000"/>
          <w:sz w:val="24"/>
          <w:szCs w:val="24"/>
          <w:lang w:eastAsia="bg-BG" w:bidi="bg-BG"/>
        </w:rPr>
        <w:t xml:space="preserve">Министерството на образованието и науката (МОН) </w:t>
      </w:r>
      <w:r w:rsidRPr="00D415C6">
        <w:rPr>
          <w:rFonts w:ascii="Times New Roman" w:eastAsia="Times New Roman" w:hAnsi="Times New Roman"/>
          <w:color w:val="000000"/>
          <w:sz w:val="24"/>
          <w:szCs w:val="24"/>
          <w:lang w:eastAsia="bg-BG" w:bidi="bg-BG"/>
        </w:rPr>
        <w:t>към</w:t>
      </w:r>
      <w:r w:rsidRPr="009C0AB9">
        <w:rPr>
          <w:rFonts w:ascii="Times New Roman" w:eastAsia="Times New Roman" w:hAnsi="Times New Roman"/>
          <w:color w:val="000000"/>
          <w:sz w:val="24"/>
          <w:szCs w:val="24"/>
          <w:lang w:eastAsia="bg-BG" w:bidi="bg-BG"/>
        </w:rPr>
        <w:t xml:space="preserve"> 31.12.2018 г. е 383 щатни бройки. Към същата дата заетите щатни бройки са 343, като от тях 254 са заети от жени и 89 от мъже.</w:t>
      </w:r>
    </w:p>
    <w:p w:rsidR="00131B37" w:rsidRPr="009C0AB9" w:rsidRDefault="00131B37" w:rsidP="00131B37">
      <w:pPr>
        <w:widowControl w:val="0"/>
        <w:spacing w:after="0" w:line="240" w:lineRule="auto"/>
        <w:ind w:firstLine="720"/>
        <w:jc w:val="both"/>
        <w:rPr>
          <w:rFonts w:ascii="Times New Roman" w:eastAsia="Times New Roman" w:hAnsi="Times New Roman"/>
          <w:color w:val="000000"/>
          <w:sz w:val="24"/>
          <w:szCs w:val="24"/>
          <w:lang w:eastAsia="bg-BG" w:bidi="bg-BG"/>
        </w:rPr>
      </w:pPr>
      <w:r w:rsidRPr="009C0AB9">
        <w:rPr>
          <w:rFonts w:ascii="Times New Roman" w:eastAsia="Times New Roman" w:hAnsi="Times New Roman"/>
          <w:color w:val="000000"/>
          <w:sz w:val="24"/>
          <w:szCs w:val="24"/>
          <w:lang w:eastAsia="bg-BG" w:bidi="bg-BG"/>
        </w:rPr>
        <w:t>Нормативните документи, както и всички утвърдени вътрешни правила в областта на човешките ресурси в МОН не създават предпоставки за неравнопоставеност на жените и мъжете.</w:t>
      </w:r>
    </w:p>
    <w:p w:rsidR="00131B37" w:rsidRPr="009C0AB9" w:rsidRDefault="00131B37" w:rsidP="00131B37">
      <w:pPr>
        <w:widowControl w:val="0"/>
        <w:spacing w:after="0" w:line="240" w:lineRule="auto"/>
        <w:ind w:firstLine="720"/>
        <w:jc w:val="both"/>
        <w:rPr>
          <w:rFonts w:ascii="Times New Roman" w:eastAsia="Times New Roman" w:hAnsi="Times New Roman"/>
          <w:color w:val="000000"/>
          <w:sz w:val="24"/>
          <w:szCs w:val="24"/>
          <w:lang w:eastAsia="bg-BG" w:bidi="bg-BG"/>
        </w:rPr>
      </w:pPr>
      <w:r w:rsidRPr="009C0AB9">
        <w:rPr>
          <w:rFonts w:ascii="Times New Roman" w:eastAsia="Times New Roman" w:hAnsi="Times New Roman"/>
          <w:color w:val="000000"/>
          <w:sz w:val="24"/>
          <w:szCs w:val="24"/>
          <w:lang w:eastAsia="bg-BG" w:bidi="bg-BG"/>
        </w:rPr>
        <w:t>Съгласно разпоредбата на чл. 4 от Закона за висшето образование във висшето образование не се допускат привилегии и ограничения, свързани е възраст, раса, народност, етническа принадлежност, пол, социален произход, политически възгледи и вероизповедание, с изключение на случаите, изрично посочени в Правилника за дейността на висшето училище в съответствие с особеностите на обучението и бъдещата професия.</w:t>
      </w:r>
    </w:p>
    <w:p w:rsidR="00131B37" w:rsidRPr="009C0AB9" w:rsidRDefault="00131B37" w:rsidP="00131B37">
      <w:pPr>
        <w:widowControl w:val="0"/>
        <w:spacing w:after="0" w:line="240" w:lineRule="auto"/>
        <w:ind w:firstLine="720"/>
        <w:jc w:val="both"/>
        <w:rPr>
          <w:rFonts w:ascii="Times New Roman" w:eastAsia="Times New Roman" w:hAnsi="Times New Roman"/>
          <w:color w:val="000000"/>
          <w:sz w:val="24"/>
          <w:szCs w:val="24"/>
          <w:lang w:eastAsia="bg-BG" w:bidi="bg-BG"/>
        </w:rPr>
      </w:pPr>
      <w:r w:rsidRPr="009C0AB9">
        <w:rPr>
          <w:rFonts w:ascii="Times New Roman" w:eastAsia="Times New Roman" w:hAnsi="Times New Roman"/>
          <w:color w:val="000000"/>
          <w:sz w:val="24"/>
          <w:szCs w:val="24"/>
          <w:lang w:eastAsia="bg-BG" w:bidi="bg-BG"/>
        </w:rPr>
        <w:t>По данни на Центъра за информационно осигуряване на образованието броят на:</w:t>
      </w:r>
    </w:p>
    <w:p w:rsidR="00131B37" w:rsidRDefault="00131B37" w:rsidP="007E5A20">
      <w:pPr>
        <w:widowControl w:val="0"/>
        <w:numPr>
          <w:ilvl w:val="0"/>
          <w:numId w:val="22"/>
        </w:numPr>
        <w:tabs>
          <w:tab w:val="left" w:pos="142"/>
          <w:tab w:val="left" w:pos="851"/>
        </w:tabs>
        <w:spacing w:after="0" w:line="240" w:lineRule="auto"/>
        <w:rPr>
          <w:rFonts w:ascii="Times New Roman" w:eastAsia="Times New Roman" w:hAnsi="Times New Roman"/>
          <w:color w:val="000000"/>
          <w:sz w:val="24"/>
          <w:szCs w:val="24"/>
          <w:lang w:eastAsia="bg-BG" w:bidi="bg-BG"/>
        </w:rPr>
      </w:pPr>
      <w:r w:rsidRPr="009C0AB9">
        <w:rPr>
          <w:rFonts w:ascii="Times New Roman" w:eastAsia="Times New Roman" w:hAnsi="Times New Roman"/>
          <w:color w:val="000000"/>
          <w:sz w:val="24"/>
          <w:szCs w:val="24"/>
          <w:lang w:eastAsia="bg-BG" w:bidi="bg-BG"/>
        </w:rPr>
        <w:t>обучаваните студенти от женски пол за учебната 2018/2019 година-1 период е 113</w:t>
      </w:r>
      <w:r>
        <w:rPr>
          <w:rFonts w:ascii="Times New Roman" w:eastAsia="Times New Roman" w:hAnsi="Times New Roman"/>
          <w:color w:val="000000"/>
          <w:sz w:val="24"/>
          <w:szCs w:val="24"/>
          <w:lang w:eastAsia="bg-BG" w:bidi="bg-BG"/>
        </w:rPr>
        <w:t xml:space="preserve"> </w:t>
      </w:r>
      <w:r w:rsidRPr="009C0AB9">
        <w:rPr>
          <w:rFonts w:ascii="Times New Roman" w:eastAsia="Times New Roman" w:hAnsi="Times New Roman"/>
          <w:color w:val="000000"/>
          <w:sz w:val="24"/>
          <w:szCs w:val="24"/>
          <w:lang w:eastAsia="bg-BG" w:bidi="bg-BG"/>
        </w:rPr>
        <w:t>577;</w:t>
      </w:r>
    </w:p>
    <w:p w:rsidR="00131B37" w:rsidRDefault="00131B37" w:rsidP="007E5A20">
      <w:pPr>
        <w:widowControl w:val="0"/>
        <w:numPr>
          <w:ilvl w:val="0"/>
          <w:numId w:val="22"/>
        </w:numPr>
        <w:tabs>
          <w:tab w:val="left" w:pos="142"/>
          <w:tab w:val="left" w:pos="851"/>
        </w:tabs>
        <w:spacing w:after="0" w:line="240" w:lineRule="auto"/>
        <w:rPr>
          <w:rFonts w:ascii="Times New Roman" w:eastAsia="Times New Roman" w:hAnsi="Times New Roman"/>
          <w:color w:val="000000"/>
          <w:sz w:val="24"/>
          <w:szCs w:val="24"/>
          <w:lang w:eastAsia="bg-BG" w:bidi="bg-BG"/>
        </w:rPr>
      </w:pPr>
      <w:r w:rsidRPr="00CD602B">
        <w:rPr>
          <w:rFonts w:ascii="Times New Roman" w:eastAsia="Times New Roman" w:hAnsi="Times New Roman"/>
          <w:color w:val="000000"/>
          <w:sz w:val="24"/>
          <w:szCs w:val="24"/>
          <w:lang w:eastAsia="bg-BG" w:bidi="bg-BG"/>
        </w:rPr>
        <w:t>обучаваните студенти от мъжки пол за учебната 2018/2019 година - 1 период е  91</w:t>
      </w:r>
      <w:r>
        <w:rPr>
          <w:rFonts w:ascii="Times New Roman" w:eastAsia="Times New Roman" w:hAnsi="Times New Roman"/>
          <w:color w:val="000000"/>
          <w:sz w:val="24"/>
          <w:szCs w:val="24"/>
          <w:lang w:eastAsia="bg-BG" w:bidi="bg-BG"/>
        </w:rPr>
        <w:t xml:space="preserve"> </w:t>
      </w:r>
      <w:r w:rsidRPr="00CD602B">
        <w:rPr>
          <w:rFonts w:ascii="Times New Roman" w:eastAsia="Times New Roman" w:hAnsi="Times New Roman"/>
          <w:color w:val="000000"/>
          <w:sz w:val="24"/>
          <w:szCs w:val="24"/>
          <w:lang w:eastAsia="bg-BG" w:bidi="bg-BG"/>
        </w:rPr>
        <w:t>984;</w:t>
      </w:r>
    </w:p>
    <w:p w:rsidR="00131B37" w:rsidRDefault="00131B37" w:rsidP="007E5A20">
      <w:pPr>
        <w:widowControl w:val="0"/>
        <w:numPr>
          <w:ilvl w:val="0"/>
          <w:numId w:val="22"/>
        </w:numPr>
        <w:tabs>
          <w:tab w:val="left" w:pos="142"/>
          <w:tab w:val="left" w:pos="851"/>
        </w:tabs>
        <w:spacing w:after="0" w:line="240" w:lineRule="auto"/>
        <w:rPr>
          <w:rFonts w:ascii="Times New Roman" w:eastAsia="Times New Roman" w:hAnsi="Times New Roman"/>
          <w:color w:val="000000"/>
          <w:sz w:val="24"/>
          <w:szCs w:val="24"/>
          <w:lang w:eastAsia="bg-BG" w:bidi="bg-BG"/>
        </w:rPr>
      </w:pPr>
      <w:r w:rsidRPr="00CD602B">
        <w:rPr>
          <w:rFonts w:ascii="Times New Roman" w:eastAsia="Times New Roman" w:hAnsi="Times New Roman"/>
          <w:color w:val="000000"/>
          <w:sz w:val="24"/>
          <w:szCs w:val="24"/>
          <w:lang w:eastAsia="bg-BG" w:bidi="bg-BG"/>
        </w:rPr>
        <w:t>преподавателите от женски пол за учебната 2018/2019 година - 1 период е 8</w:t>
      </w:r>
      <w:r>
        <w:rPr>
          <w:rFonts w:ascii="Times New Roman" w:eastAsia="Times New Roman" w:hAnsi="Times New Roman"/>
          <w:color w:val="000000"/>
          <w:sz w:val="24"/>
          <w:szCs w:val="24"/>
          <w:lang w:eastAsia="bg-BG" w:bidi="bg-BG"/>
        </w:rPr>
        <w:t> </w:t>
      </w:r>
      <w:r w:rsidRPr="00CD602B">
        <w:rPr>
          <w:rFonts w:ascii="Times New Roman" w:eastAsia="Times New Roman" w:hAnsi="Times New Roman"/>
          <w:color w:val="000000"/>
          <w:sz w:val="24"/>
          <w:szCs w:val="24"/>
          <w:lang w:eastAsia="bg-BG" w:bidi="bg-BG"/>
        </w:rPr>
        <w:t>756;</w:t>
      </w:r>
    </w:p>
    <w:p w:rsidR="00131B37" w:rsidRPr="00CD602B" w:rsidRDefault="00131B37" w:rsidP="007E5A20">
      <w:pPr>
        <w:widowControl w:val="0"/>
        <w:numPr>
          <w:ilvl w:val="0"/>
          <w:numId w:val="22"/>
        </w:numPr>
        <w:tabs>
          <w:tab w:val="left" w:pos="142"/>
          <w:tab w:val="left" w:pos="851"/>
        </w:tabs>
        <w:spacing w:after="0" w:line="240" w:lineRule="auto"/>
        <w:rPr>
          <w:rFonts w:ascii="Times New Roman" w:eastAsia="Times New Roman" w:hAnsi="Times New Roman"/>
          <w:color w:val="000000"/>
          <w:sz w:val="24"/>
          <w:szCs w:val="24"/>
          <w:lang w:eastAsia="bg-BG" w:bidi="bg-BG"/>
        </w:rPr>
      </w:pPr>
      <w:r w:rsidRPr="00CD602B">
        <w:rPr>
          <w:rFonts w:ascii="Times New Roman" w:eastAsia="Times New Roman" w:hAnsi="Times New Roman"/>
          <w:color w:val="000000"/>
          <w:sz w:val="24"/>
          <w:szCs w:val="24"/>
          <w:lang w:eastAsia="bg-BG" w:bidi="bg-BG"/>
        </w:rPr>
        <w:t>преподавателите от мъжки пол за учебната 2018/2019 година - 1 период е 8 295.</w:t>
      </w:r>
    </w:p>
    <w:p w:rsidR="00131B37" w:rsidRDefault="00131B37" w:rsidP="00131B37">
      <w:pPr>
        <w:widowControl w:val="0"/>
        <w:tabs>
          <w:tab w:val="left" w:pos="142"/>
        </w:tabs>
        <w:spacing w:after="0" w:line="240" w:lineRule="auto"/>
        <w:rPr>
          <w:rFonts w:ascii="Times New Roman" w:eastAsia="Times New Roman" w:hAnsi="Times New Roman"/>
          <w:color w:val="000000"/>
          <w:sz w:val="24"/>
          <w:szCs w:val="24"/>
          <w:lang w:eastAsia="bg-BG" w:bidi="bg-BG"/>
        </w:rPr>
      </w:pPr>
    </w:p>
    <w:p w:rsidR="00131B37" w:rsidRPr="008C5941" w:rsidRDefault="00131B37" w:rsidP="00F32587">
      <w:pPr>
        <w:widowControl w:val="0"/>
        <w:spacing w:after="0" w:line="300" w:lineRule="exact"/>
        <w:ind w:firstLine="708"/>
        <w:jc w:val="both"/>
        <w:rPr>
          <w:rFonts w:ascii="Times New Roman" w:eastAsia="Arial Unicode MS" w:hAnsi="Times New Roman"/>
          <w:color w:val="000000"/>
          <w:sz w:val="24"/>
          <w:szCs w:val="24"/>
          <w:lang w:eastAsia="bg-BG" w:bidi="bg-BG"/>
        </w:rPr>
      </w:pPr>
      <w:r w:rsidRPr="00D415C6">
        <w:rPr>
          <w:rFonts w:ascii="Times New Roman" w:eastAsia="Times New Roman" w:hAnsi="Times New Roman"/>
          <w:b/>
          <w:color w:val="000000"/>
          <w:sz w:val="24"/>
          <w:szCs w:val="24"/>
          <w:lang w:eastAsia="bg-BG" w:bidi="bg-BG"/>
        </w:rPr>
        <w:t xml:space="preserve">Министерството на </w:t>
      </w:r>
      <w:r w:rsidRPr="00D415C6">
        <w:rPr>
          <w:rFonts w:ascii="Times New Roman" w:eastAsia="Arial Unicode MS" w:hAnsi="Times New Roman"/>
          <w:b/>
          <w:color w:val="000000"/>
          <w:sz w:val="24"/>
          <w:szCs w:val="24"/>
          <w:lang w:eastAsia="bg-BG" w:bidi="bg-BG"/>
        </w:rPr>
        <w:t xml:space="preserve">транспорта, информационните технологии и </w:t>
      </w:r>
      <w:r w:rsidRPr="00D415C6">
        <w:rPr>
          <w:rFonts w:ascii="Times New Roman" w:eastAsia="Arial Unicode MS" w:hAnsi="Times New Roman"/>
          <w:b/>
          <w:color w:val="000000"/>
          <w:sz w:val="24"/>
          <w:szCs w:val="24"/>
          <w:lang w:eastAsia="bg-BG" w:bidi="bg-BG"/>
        </w:rPr>
        <w:lastRenderedPageBreak/>
        <w:t>съобщенията</w:t>
      </w:r>
      <w:r w:rsidRPr="007D5A49">
        <w:rPr>
          <w:rFonts w:ascii="Times New Roman" w:eastAsia="Arial Unicode MS" w:hAnsi="Times New Roman"/>
          <w:color w:val="000000"/>
          <w:sz w:val="24"/>
          <w:szCs w:val="24"/>
          <w:lang w:eastAsia="bg-BG" w:bidi="bg-BG"/>
        </w:rPr>
        <w:t xml:space="preserve"> </w:t>
      </w:r>
      <w:r>
        <w:rPr>
          <w:rFonts w:ascii="Times New Roman" w:eastAsia="Arial Unicode MS" w:hAnsi="Times New Roman"/>
          <w:color w:val="000000"/>
          <w:sz w:val="24"/>
          <w:szCs w:val="24"/>
          <w:lang w:eastAsia="bg-BG" w:bidi="bg-BG"/>
        </w:rPr>
        <w:t xml:space="preserve">предоставя информация за заетите в министерството и </w:t>
      </w:r>
      <w:r w:rsidRPr="007D5A49">
        <w:rPr>
          <w:rFonts w:ascii="Times New Roman" w:eastAsia="Arial Unicode MS" w:hAnsi="Times New Roman"/>
          <w:color w:val="000000"/>
          <w:sz w:val="24"/>
          <w:szCs w:val="24"/>
          <w:lang w:eastAsia="bg-BG" w:bidi="bg-BG"/>
        </w:rPr>
        <w:t>подчинените му</w:t>
      </w:r>
      <w:r>
        <w:rPr>
          <w:rFonts w:ascii="Times New Roman" w:eastAsia="Arial Unicode MS" w:hAnsi="Times New Roman"/>
          <w:color w:val="000000"/>
          <w:sz w:val="24"/>
          <w:szCs w:val="24"/>
          <w:lang w:eastAsia="bg-BG" w:bidi="bg-BG"/>
        </w:rPr>
        <w:t xml:space="preserve"> </w:t>
      </w:r>
      <w:r w:rsidRPr="007D5A49">
        <w:rPr>
          <w:rFonts w:ascii="Times New Roman" w:eastAsia="Arial Unicode MS" w:hAnsi="Times New Roman"/>
          <w:color w:val="000000"/>
          <w:sz w:val="24"/>
          <w:szCs w:val="24"/>
          <w:lang w:eastAsia="bg-BG" w:bidi="bg-BG"/>
        </w:rPr>
        <w:t>структури</w:t>
      </w:r>
      <w:r>
        <w:rPr>
          <w:rFonts w:ascii="Times New Roman" w:eastAsia="Arial Unicode MS" w:hAnsi="Times New Roman"/>
          <w:color w:val="000000"/>
          <w:sz w:val="24"/>
          <w:szCs w:val="24"/>
          <w:lang w:eastAsia="bg-BG" w:bidi="bg-BG"/>
        </w:rPr>
        <w:t>:</w:t>
      </w:r>
    </w:p>
    <w:p w:rsidR="00131B37" w:rsidRPr="007D5A49" w:rsidRDefault="00131B37" w:rsidP="00131B37">
      <w:pPr>
        <w:widowControl w:val="0"/>
        <w:spacing w:after="0" w:line="300" w:lineRule="exact"/>
        <w:ind w:left="1540"/>
        <w:jc w:val="center"/>
        <w:rPr>
          <w:rFonts w:ascii="Times New Roman" w:eastAsia="Arial Unicode MS" w:hAnsi="Times New Roman"/>
          <w:color w:val="000000"/>
          <w:sz w:val="24"/>
          <w:szCs w:val="24"/>
          <w:lang w:eastAsia="bg-BG" w:bidi="bg-BG"/>
        </w:rPr>
      </w:pPr>
    </w:p>
    <w:tbl>
      <w:tblPr>
        <w:tblW w:w="8355" w:type="dxa"/>
        <w:tblInd w:w="19" w:type="dxa"/>
        <w:tblLayout w:type="fixed"/>
        <w:tblCellMar>
          <w:left w:w="10" w:type="dxa"/>
          <w:right w:w="10" w:type="dxa"/>
        </w:tblCellMar>
        <w:tblLook w:val="0000" w:firstRow="0" w:lastRow="0" w:firstColumn="0" w:lastColumn="0" w:noHBand="0" w:noVBand="0"/>
      </w:tblPr>
      <w:tblGrid>
        <w:gridCol w:w="1125"/>
        <w:gridCol w:w="567"/>
        <w:gridCol w:w="567"/>
        <w:gridCol w:w="567"/>
        <w:gridCol w:w="567"/>
        <w:gridCol w:w="426"/>
        <w:gridCol w:w="708"/>
        <w:gridCol w:w="478"/>
        <w:gridCol w:w="479"/>
        <w:gridCol w:w="478"/>
        <w:gridCol w:w="479"/>
        <w:gridCol w:w="478"/>
        <w:gridCol w:w="479"/>
        <w:gridCol w:w="478"/>
        <w:gridCol w:w="479"/>
      </w:tblGrid>
      <w:tr w:rsidR="00131B37" w:rsidRPr="00006BDC" w:rsidTr="00265963">
        <w:trPr>
          <w:trHeight w:hRule="exact" w:val="2645"/>
        </w:trPr>
        <w:tc>
          <w:tcPr>
            <w:tcW w:w="1125"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auto"/>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color w:val="000000"/>
                <w:sz w:val="20"/>
                <w:szCs w:val="20"/>
                <w:lang w:eastAsia="bg-BG" w:bidi="bg-BG"/>
              </w:rPr>
              <w:t>Министерство на транспорта, информационните технологии и съобщенията</w:t>
            </w:r>
          </w:p>
        </w:tc>
        <w:tc>
          <w:tcPr>
            <w:tcW w:w="1134" w:type="dxa"/>
            <w:gridSpan w:val="2"/>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auto"/>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Cs/>
                <w:color w:val="000000"/>
                <w:sz w:val="20"/>
                <w:szCs w:val="20"/>
                <w:lang w:eastAsia="bg-BG" w:bidi="bg-BG"/>
              </w:rPr>
              <w:t>Общ брой на персонала към 31.12.2018 г./ в т.ч жени</w:t>
            </w:r>
          </w:p>
        </w:tc>
        <w:tc>
          <w:tcPr>
            <w:tcW w:w="1134" w:type="dxa"/>
            <w:gridSpan w:val="2"/>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auto"/>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Cs/>
                <w:color w:val="000000"/>
                <w:sz w:val="20"/>
                <w:szCs w:val="20"/>
                <w:lang w:eastAsia="bg-BG" w:bidi="bg-BG"/>
              </w:rPr>
              <w:t>Общ брой служители заемащи ръководни позиции/ в т.ч жени</w:t>
            </w:r>
          </w:p>
        </w:tc>
        <w:tc>
          <w:tcPr>
            <w:tcW w:w="1134" w:type="dxa"/>
            <w:gridSpan w:val="2"/>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auto"/>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Cs/>
                <w:color w:val="000000"/>
                <w:sz w:val="20"/>
                <w:szCs w:val="20"/>
                <w:lang w:eastAsia="bg-BG" w:bidi="bg-BG"/>
              </w:rPr>
              <w:t>Общ брой служители възползвали се от плаващо работно време за 2018 г. / в т.ч жени</w:t>
            </w:r>
          </w:p>
        </w:tc>
        <w:tc>
          <w:tcPr>
            <w:tcW w:w="957" w:type="dxa"/>
            <w:gridSpan w:val="2"/>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auto"/>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Cs/>
                <w:color w:val="000000"/>
                <w:sz w:val="20"/>
                <w:szCs w:val="20"/>
                <w:lang w:eastAsia="bg-BG" w:bidi="bg-BG"/>
              </w:rPr>
              <w:t>Общ брой новоназначени служители за 2018 г. / в т.ч жени</w:t>
            </w:r>
          </w:p>
        </w:tc>
        <w:tc>
          <w:tcPr>
            <w:tcW w:w="957" w:type="dxa"/>
            <w:gridSpan w:val="2"/>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auto"/>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Cs/>
                <w:color w:val="000000"/>
                <w:sz w:val="20"/>
                <w:szCs w:val="20"/>
                <w:lang w:eastAsia="bg-BG" w:bidi="bg-BG"/>
              </w:rPr>
              <w:t>Общ брой преназначени служители на по високи позиции за 2018 г. / в т.ч жени</w:t>
            </w:r>
          </w:p>
        </w:tc>
        <w:tc>
          <w:tcPr>
            <w:tcW w:w="957" w:type="dxa"/>
            <w:gridSpan w:val="2"/>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auto"/>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Cs/>
                <w:color w:val="000000"/>
                <w:sz w:val="20"/>
                <w:szCs w:val="20"/>
                <w:lang w:eastAsia="bg-BG" w:bidi="bg-BG"/>
              </w:rPr>
              <w:t>Общ брой служители наети</w:t>
            </w:r>
          </w:p>
          <w:p w:rsidR="00131B37" w:rsidRPr="007D5A49" w:rsidRDefault="00131B37" w:rsidP="00265963">
            <w:pPr>
              <w:widowControl w:val="0"/>
              <w:spacing w:after="0" w:line="240" w:lineRule="auto"/>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Cs/>
                <w:color w:val="000000"/>
                <w:sz w:val="20"/>
                <w:szCs w:val="20"/>
                <w:lang w:eastAsia="bg-BG" w:bidi="bg-BG"/>
              </w:rPr>
              <w:t>стажанти за 2018 г. / в т.ч жени</w:t>
            </w:r>
          </w:p>
        </w:tc>
        <w:tc>
          <w:tcPr>
            <w:tcW w:w="957" w:type="dxa"/>
            <w:gridSpan w:val="2"/>
            <w:tcBorders>
              <w:top w:val="single" w:sz="4" w:space="0" w:color="auto"/>
              <w:left w:val="single" w:sz="4" w:space="0" w:color="auto"/>
              <w:right w:val="single" w:sz="4" w:space="0" w:color="auto"/>
            </w:tcBorders>
            <w:shd w:val="clear" w:color="auto" w:fill="FFFFFF"/>
            <w:vAlign w:val="center"/>
          </w:tcPr>
          <w:p w:rsidR="00131B37" w:rsidRPr="007D5A49" w:rsidRDefault="00131B37" w:rsidP="00265963">
            <w:pPr>
              <w:widowControl w:val="0"/>
              <w:spacing w:after="0" w:line="240" w:lineRule="auto"/>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Cs/>
                <w:color w:val="000000"/>
                <w:sz w:val="20"/>
                <w:szCs w:val="20"/>
                <w:lang w:eastAsia="bg-BG" w:bidi="bg-BG"/>
              </w:rPr>
              <w:t>Общ брой служите-ли, участвали във ведомствени работни групи за 2018 г. / в т.ч жени</w:t>
            </w:r>
          </w:p>
        </w:tc>
      </w:tr>
      <w:tr w:rsidR="00131B37" w:rsidRPr="00006BDC" w:rsidTr="00265963">
        <w:trPr>
          <w:trHeight w:hRule="exact" w:val="539"/>
        </w:trPr>
        <w:tc>
          <w:tcPr>
            <w:tcW w:w="1125"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ind w:left="200"/>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Общ брой / в т.ч жени</w:t>
            </w:r>
          </w:p>
        </w:tc>
        <w:tc>
          <w:tcPr>
            <w:tcW w:w="567"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ind w:left="200"/>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280</w:t>
            </w:r>
          </w:p>
        </w:tc>
        <w:tc>
          <w:tcPr>
            <w:tcW w:w="567"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190</w:t>
            </w:r>
          </w:p>
        </w:tc>
        <w:tc>
          <w:tcPr>
            <w:tcW w:w="567"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39</w:t>
            </w:r>
          </w:p>
        </w:tc>
        <w:tc>
          <w:tcPr>
            <w:tcW w:w="567"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29</w:t>
            </w:r>
          </w:p>
        </w:tc>
        <w:tc>
          <w:tcPr>
            <w:tcW w:w="426"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18</w:t>
            </w:r>
          </w:p>
        </w:tc>
        <w:tc>
          <w:tcPr>
            <w:tcW w:w="708"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18</w:t>
            </w:r>
          </w:p>
        </w:tc>
        <w:tc>
          <w:tcPr>
            <w:tcW w:w="478"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4</w:t>
            </w:r>
          </w:p>
        </w:tc>
        <w:tc>
          <w:tcPr>
            <w:tcW w:w="479"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2</w:t>
            </w:r>
          </w:p>
        </w:tc>
        <w:tc>
          <w:tcPr>
            <w:tcW w:w="478"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15</w:t>
            </w:r>
          </w:p>
        </w:tc>
        <w:tc>
          <w:tcPr>
            <w:tcW w:w="479"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11</w:t>
            </w:r>
          </w:p>
        </w:tc>
        <w:tc>
          <w:tcPr>
            <w:tcW w:w="478"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ind w:left="300"/>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1</w:t>
            </w:r>
          </w:p>
        </w:tc>
        <w:tc>
          <w:tcPr>
            <w:tcW w:w="479"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1</w:t>
            </w:r>
          </w:p>
        </w:tc>
        <w:tc>
          <w:tcPr>
            <w:tcW w:w="478"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60</w:t>
            </w:r>
          </w:p>
        </w:tc>
        <w:tc>
          <w:tcPr>
            <w:tcW w:w="479" w:type="dxa"/>
            <w:tcBorders>
              <w:top w:val="single" w:sz="4" w:space="0" w:color="auto"/>
              <w:left w:val="single" w:sz="4" w:space="0" w:color="auto"/>
              <w:righ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32</w:t>
            </w:r>
          </w:p>
        </w:tc>
      </w:tr>
      <w:tr w:rsidR="00131B37" w:rsidRPr="00006BDC" w:rsidTr="00265963">
        <w:trPr>
          <w:trHeight w:hRule="exact" w:val="339"/>
        </w:trPr>
        <w:tc>
          <w:tcPr>
            <w:tcW w:w="1125"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color w:val="000000"/>
                <w:sz w:val="20"/>
                <w:szCs w:val="20"/>
                <w:lang w:eastAsia="bg-BG" w:bidi="bg-BG"/>
              </w:rPr>
              <w:t>% на жените</w:t>
            </w:r>
          </w:p>
        </w:tc>
        <w:tc>
          <w:tcPr>
            <w:tcW w:w="1134" w:type="dxa"/>
            <w:gridSpan w:val="2"/>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color w:val="000000"/>
                <w:sz w:val="20"/>
                <w:szCs w:val="20"/>
                <w:lang w:eastAsia="bg-BG" w:bidi="bg-BG"/>
              </w:rPr>
              <w:t>68%</w:t>
            </w:r>
          </w:p>
        </w:tc>
        <w:tc>
          <w:tcPr>
            <w:tcW w:w="1134" w:type="dxa"/>
            <w:gridSpan w:val="2"/>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color w:val="000000"/>
                <w:sz w:val="20"/>
                <w:szCs w:val="20"/>
                <w:lang w:eastAsia="bg-BG" w:bidi="bg-BG"/>
              </w:rPr>
              <w:t>74%</w:t>
            </w:r>
          </w:p>
        </w:tc>
        <w:tc>
          <w:tcPr>
            <w:tcW w:w="1134" w:type="dxa"/>
            <w:gridSpan w:val="2"/>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color w:val="000000"/>
                <w:sz w:val="20"/>
                <w:szCs w:val="20"/>
                <w:lang w:eastAsia="bg-BG" w:bidi="bg-BG"/>
              </w:rPr>
              <w:t>100%</w:t>
            </w:r>
          </w:p>
        </w:tc>
        <w:tc>
          <w:tcPr>
            <w:tcW w:w="957" w:type="dxa"/>
            <w:gridSpan w:val="2"/>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color w:val="000000"/>
                <w:sz w:val="20"/>
                <w:szCs w:val="20"/>
                <w:lang w:eastAsia="bg-BG" w:bidi="bg-BG"/>
              </w:rPr>
              <w:t>50%</w:t>
            </w:r>
          </w:p>
        </w:tc>
        <w:tc>
          <w:tcPr>
            <w:tcW w:w="957" w:type="dxa"/>
            <w:gridSpan w:val="2"/>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color w:val="000000"/>
                <w:sz w:val="20"/>
                <w:szCs w:val="20"/>
                <w:lang w:eastAsia="bg-BG" w:bidi="bg-BG"/>
              </w:rPr>
              <w:t>73%</w:t>
            </w:r>
          </w:p>
        </w:tc>
        <w:tc>
          <w:tcPr>
            <w:tcW w:w="957" w:type="dxa"/>
            <w:gridSpan w:val="2"/>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color w:val="000000"/>
                <w:sz w:val="20"/>
                <w:szCs w:val="20"/>
                <w:lang w:eastAsia="bg-BG" w:bidi="bg-BG"/>
              </w:rPr>
              <w:t>100%</w:t>
            </w:r>
          </w:p>
        </w:tc>
        <w:tc>
          <w:tcPr>
            <w:tcW w:w="957" w:type="dxa"/>
            <w:gridSpan w:val="2"/>
            <w:tcBorders>
              <w:top w:val="single" w:sz="4" w:space="0" w:color="auto"/>
              <w:left w:val="single" w:sz="4" w:space="0" w:color="auto"/>
              <w:righ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color w:val="000000"/>
                <w:sz w:val="20"/>
                <w:szCs w:val="20"/>
                <w:lang w:eastAsia="bg-BG" w:bidi="bg-BG"/>
              </w:rPr>
              <w:t>53%</w:t>
            </w:r>
          </w:p>
        </w:tc>
      </w:tr>
      <w:tr w:rsidR="00131B37" w:rsidRPr="007D5A49" w:rsidTr="00265963">
        <w:trPr>
          <w:trHeight w:hRule="exact" w:val="610"/>
        </w:trPr>
        <w:tc>
          <w:tcPr>
            <w:tcW w:w="8355" w:type="dxa"/>
            <w:gridSpan w:val="15"/>
            <w:tcBorders>
              <w:top w:val="single" w:sz="4" w:space="0" w:color="auto"/>
              <w:left w:val="single" w:sz="4" w:space="0" w:color="auto"/>
              <w:righ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color w:val="000000"/>
                <w:sz w:val="20"/>
                <w:szCs w:val="20"/>
                <w:lang w:eastAsia="bg-BG" w:bidi="bg-BG"/>
              </w:rPr>
              <w:t>Изпълнителни агенции към министерството на транспорта, информационните технологии и съобщенията</w:t>
            </w:r>
          </w:p>
        </w:tc>
      </w:tr>
      <w:tr w:rsidR="00131B37" w:rsidRPr="00006BDC" w:rsidTr="00265963">
        <w:trPr>
          <w:trHeight w:hRule="exact" w:val="572"/>
        </w:trPr>
        <w:tc>
          <w:tcPr>
            <w:tcW w:w="1125"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ind w:left="200"/>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Общ брой / в т.ч жени</w:t>
            </w:r>
          </w:p>
        </w:tc>
        <w:tc>
          <w:tcPr>
            <w:tcW w:w="567"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1025</w:t>
            </w:r>
          </w:p>
        </w:tc>
        <w:tc>
          <w:tcPr>
            <w:tcW w:w="567"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352</w:t>
            </w:r>
          </w:p>
        </w:tc>
        <w:tc>
          <w:tcPr>
            <w:tcW w:w="567"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103</w:t>
            </w:r>
          </w:p>
        </w:tc>
        <w:tc>
          <w:tcPr>
            <w:tcW w:w="567"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20</w:t>
            </w:r>
          </w:p>
        </w:tc>
        <w:tc>
          <w:tcPr>
            <w:tcW w:w="426"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19</w:t>
            </w:r>
          </w:p>
        </w:tc>
        <w:tc>
          <w:tcPr>
            <w:tcW w:w="708"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17</w:t>
            </w:r>
          </w:p>
        </w:tc>
        <w:tc>
          <w:tcPr>
            <w:tcW w:w="478"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147</w:t>
            </w:r>
          </w:p>
        </w:tc>
        <w:tc>
          <w:tcPr>
            <w:tcW w:w="479"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71</w:t>
            </w:r>
          </w:p>
        </w:tc>
        <w:tc>
          <w:tcPr>
            <w:tcW w:w="478"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88</w:t>
            </w:r>
          </w:p>
        </w:tc>
        <w:tc>
          <w:tcPr>
            <w:tcW w:w="479"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39</w:t>
            </w:r>
          </w:p>
        </w:tc>
        <w:tc>
          <w:tcPr>
            <w:tcW w:w="478"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24</w:t>
            </w:r>
          </w:p>
        </w:tc>
        <w:tc>
          <w:tcPr>
            <w:tcW w:w="479"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13</w:t>
            </w:r>
          </w:p>
        </w:tc>
        <w:tc>
          <w:tcPr>
            <w:tcW w:w="478"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177</w:t>
            </w:r>
          </w:p>
        </w:tc>
        <w:tc>
          <w:tcPr>
            <w:tcW w:w="479" w:type="dxa"/>
            <w:tcBorders>
              <w:top w:val="single" w:sz="4" w:space="0" w:color="auto"/>
              <w:left w:val="single" w:sz="4" w:space="0" w:color="auto"/>
              <w:righ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88</w:t>
            </w:r>
          </w:p>
        </w:tc>
      </w:tr>
      <w:tr w:rsidR="00131B37" w:rsidRPr="00006BDC" w:rsidTr="00265963">
        <w:trPr>
          <w:trHeight w:hRule="exact" w:val="401"/>
        </w:trPr>
        <w:tc>
          <w:tcPr>
            <w:tcW w:w="1125" w:type="dxa"/>
            <w:tcBorders>
              <w:top w:val="single" w:sz="4" w:space="0" w:color="auto"/>
              <w:left w:val="single" w:sz="4" w:space="0" w:color="auto"/>
            </w:tcBorders>
            <w:shd w:val="clear" w:color="auto" w:fill="FFFFFF"/>
            <w:vAlign w:val="bottom"/>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color w:val="000000"/>
                <w:sz w:val="20"/>
                <w:szCs w:val="20"/>
                <w:lang w:eastAsia="bg-BG" w:bidi="bg-BG"/>
              </w:rPr>
              <w:t>% на жените</w:t>
            </w:r>
          </w:p>
        </w:tc>
        <w:tc>
          <w:tcPr>
            <w:tcW w:w="1134" w:type="dxa"/>
            <w:gridSpan w:val="2"/>
            <w:tcBorders>
              <w:top w:val="single" w:sz="4" w:space="0" w:color="auto"/>
              <w:left w:val="single" w:sz="4" w:space="0" w:color="auto"/>
            </w:tcBorders>
            <w:shd w:val="clear" w:color="auto" w:fill="FFFFFF"/>
            <w:vAlign w:val="bottom"/>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color w:val="000000"/>
                <w:sz w:val="20"/>
                <w:szCs w:val="20"/>
                <w:lang w:eastAsia="bg-BG" w:bidi="bg-BG"/>
              </w:rPr>
              <w:t>34%</w:t>
            </w:r>
          </w:p>
        </w:tc>
        <w:tc>
          <w:tcPr>
            <w:tcW w:w="1134" w:type="dxa"/>
            <w:gridSpan w:val="2"/>
            <w:tcBorders>
              <w:top w:val="single" w:sz="4" w:space="0" w:color="auto"/>
              <w:left w:val="single" w:sz="4" w:space="0" w:color="auto"/>
            </w:tcBorders>
            <w:shd w:val="clear" w:color="auto" w:fill="FFFFFF"/>
            <w:vAlign w:val="bottom"/>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color w:val="000000"/>
                <w:sz w:val="20"/>
                <w:szCs w:val="20"/>
                <w:lang w:eastAsia="bg-BG" w:bidi="bg-BG"/>
              </w:rPr>
              <w:t>19%</w:t>
            </w:r>
          </w:p>
        </w:tc>
        <w:tc>
          <w:tcPr>
            <w:tcW w:w="1134" w:type="dxa"/>
            <w:gridSpan w:val="2"/>
            <w:tcBorders>
              <w:top w:val="single" w:sz="4" w:space="0" w:color="auto"/>
              <w:left w:val="single" w:sz="4" w:space="0" w:color="auto"/>
            </w:tcBorders>
            <w:shd w:val="clear" w:color="auto" w:fill="FFFFFF"/>
            <w:vAlign w:val="bottom"/>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color w:val="000000"/>
                <w:sz w:val="20"/>
                <w:szCs w:val="20"/>
                <w:lang w:eastAsia="bg-BG" w:bidi="bg-BG"/>
              </w:rPr>
              <w:t>89%</w:t>
            </w:r>
          </w:p>
        </w:tc>
        <w:tc>
          <w:tcPr>
            <w:tcW w:w="957" w:type="dxa"/>
            <w:gridSpan w:val="2"/>
            <w:tcBorders>
              <w:top w:val="single" w:sz="4" w:space="0" w:color="auto"/>
              <w:left w:val="single" w:sz="4" w:space="0" w:color="auto"/>
            </w:tcBorders>
            <w:shd w:val="clear" w:color="auto" w:fill="FFFFFF"/>
            <w:vAlign w:val="bottom"/>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color w:val="000000"/>
                <w:sz w:val="20"/>
                <w:szCs w:val="20"/>
                <w:lang w:eastAsia="bg-BG" w:bidi="bg-BG"/>
              </w:rPr>
              <w:t>48%</w:t>
            </w:r>
          </w:p>
        </w:tc>
        <w:tc>
          <w:tcPr>
            <w:tcW w:w="957" w:type="dxa"/>
            <w:gridSpan w:val="2"/>
            <w:tcBorders>
              <w:top w:val="single" w:sz="4" w:space="0" w:color="auto"/>
              <w:left w:val="single" w:sz="4" w:space="0" w:color="auto"/>
            </w:tcBorders>
            <w:shd w:val="clear" w:color="auto" w:fill="FFFFFF"/>
            <w:vAlign w:val="bottom"/>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color w:val="000000"/>
                <w:sz w:val="20"/>
                <w:szCs w:val="20"/>
                <w:lang w:eastAsia="bg-BG" w:bidi="bg-BG"/>
              </w:rPr>
              <w:t>44%</w:t>
            </w:r>
          </w:p>
        </w:tc>
        <w:tc>
          <w:tcPr>
            <w:tcW w:w="957" w:type="dxa"/>
            <w:gridSpan w:val="2"/>
            <w:tcBorders>
              <w:top w:val="single" w:sz="4" w:space="0" w:color="auto"/>
              <w:left w:val="single" w:sz="4" w:space="0" w:color="auto"/>
            </w:tcBorders>
            <w:shd w:val="clear" w:color="auto" w:fill="FFFFFF"/>
            <w:vAlign w:val="bottom"/>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color w:val="000000"/>
                <w:sz w:val="20"/>
                <w:szCs w:val="20"/>
                <w:lang w:eastAsia="bg-BG" w:bidi="bg-BG"/>
              </w:rPr>
              <w:t>54%</w:t>
            </w:r>
          </w:p>
        </w:tc>
        <w:tc>
          <w:tcPr>
            <w:tcW w:w="957" w:type="dxa"/>
            <w:gridSpan w:val="2"/>
            <w:tcBorders>
              <w:top w:val="single" w:sz="4" w:space="0" w:color="auto"/>
              <w:left w:val="single" w:sz="4" w:space="0" w:color="auto"/>
              <w:right w:val="single" w:sz="4" w:space="0" w:color="auto"/>
            </w:tcBorders>
            <w:shd w:val="clear" w:color="auto" w:fill="FFFFFF"/>
            <w:vAlign w:val="bottom"/>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color w:val="000000"/>
                <w:sz w:val="20"/>
                <w:szCs w:val="20"/>
                <w:lang w:eastAsia="bg-BG" w:bidi="bg-BG"/>
              </w:rPr>
              <w:t>50%</w:t>
            </w:r>
          </w:p>
        </w:tc>
      </w:tr>
      <w:tr w:rsidR="00131B37" w:rsidRPr="007D5A49" w:rsidTr="00265963">
        <w:trPr>
          <w:trHeight w:hRule="exact" w:val="548"/>
        </w:trPr>
        <w:tc>
          <w:tcPr>
            <w:tcW w:w="8355" w:type="dxa"/>
            <w:gridSpan w:val="15"/>
            <w:tcBorders>
              <w:top w:val="single" w:sz="4" w:space="0" w:color="auto"/>
              <w:left w:val="single" w:sz="4" w:space="0" w:color="auto"/>
              <w:righ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color w:val="000000"/>
                <w:sz w:val="20"/>
                <w:szCs w:val="20"/>
                <w:lang w:eastAsia="bg-BG" w:bidi="bg-BG"/>
              </w:rPr>
              <w:t>Дружества и предприятия към министерството на транспорта, информационните технологии и съобщенията</w:t>
            </w:r>
          </w:p>
        </w:tc>
      </w:tr>
      <w:tr w:rsidR="00131B37" w:rsidRPr="00006BDC" w:rsidTr="00265963">
        <w:trPr>
          <w:trHeight w:hRule="exact" w:val="510"/>
        </w:trPr>
        <w:tc>
          <w:tcPr>
            <w:tcW w:w="1125"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ind w:left="200"/>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Общ брой / в т.ч жени</w:t>
            </w:r>
          </w:p>
        </w:tc>
        <w:tc>
          <w:tcPr>
            <w:tcW w:w="567"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34847</w:t>
            </w:r>
          </w:p>
        </w:tc>
        <w:tc>
          <w:tcPr>
            <w:tcW w:w="567"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14598</w:t>
            </w:r>
          </w:p>
        </w:tc>
        <w:tc>
          <w:tcPr>
            <w:tcW w:w="567"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1774</w:t>
            </w:r>
          </w:p>
        </w:tc>
        <w:tc>
          <w:tcPr>
            <w:tcW w:w="567"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651</w:t>
            </w:r>
          </w:p>
        </w:tc>
        <w:tc>
          <w:tcPr>
            <w:tcW w:w="426"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236</w:t>
            </w:r>
          </w:p>
        </w:tc>
        <w:tc>
          <w:tcPr>
            <w:tcW w:w="708"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ind w:right="360"/>
              <w:jc w:val="center"/>
              <w:rPr>
                <w:rFonts w:ascii="Times New Roman" w:eastAsia="Arial Unicode MS" w:hAnsi="Times New Roman"/>
                <w:b/>
                <w:color w:val="000000"/>
                <w:sz w:val="20"/>
                <w:szCs w:val="20"/>
                <w:lang w:eastAsia="bg-BG" w:bidi="bg-BG"/>
              </w:rPr>
            </w:pPr>
            <w:r w:rsidRPr="00006BDC">
              <w:rPr>
                <w:rFonts w:ascii="Times New Roman" w:eastAsia="Arial Unicode MS" w:hAnsi="Times New Roman"/>
                <w:b/>
                <w:color w:val="000000"/>
                <w:sz w:val="20"/>
                <w:szCs w:val="20"/>
                <w:lang w:eastAsia="bg-BG" w:bidi="bg-BG"/>
              </w:rPr>
              <w:t>140</w:t>
            </w:r>
          </w:p>
        </w:tc>
        <w:tc>
          <w:tcPr>
            <w:tcW w:w="478"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4147</w:t>
            </w:r>
          </w:p>
        </w:tc>
        <w:tc>
          <w:tcPr>
            <w:tcW w:w="479"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2051</w:t>
            </w:r>
          </w:p>
        </w:tc>
        <w:tc>
          <w:tcPr>
            <w:tcW w:w="478"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1419</w:t>
            </w:r>
          </w:p>
        </w:tc>
        <w:tc>
          <w:tcPr>
            <w:tcW w:w="479"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467</w:t>
            </w:r>
          </w:p>
        </w:tc>
        <w:tc>
          <w:tcPr>
            <w:tcW w:w="478"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29</w:t>
            </w:r>
          </w:p>
        </w:tc>
        <w:tc>
          <w:tcPr>
            <w:tcW w:w="479"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44</w:t>
            </w:r>
          </w:p>
        </w:tc>
        <w:tc>
          <w:tcPr>
            <w:tcW w:w="478" w:type="dxa"/>
            <w:tcBorders>
              <w:top w:val="single" w:sz="4" w:space="0" w:color="auto"/>
              <w:lef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928</w:t>
            </w:r>
          </w:p>
        </w:tc>
        <w:tc>
          <w:tcPr>
            <w:tcW w:w="479" w:type="dxa"/>
            <w:tcBorders>
              <w:top w:val="single" w:sz="4" w:space="0" w:color="auto"/>
              <w:left w:val="single" w:sz="4" w:space="0" w:color="auto"/>
              <w:right w:val="single" w:sz="4" w:space="0" w:color="auto"/>
            </w:tcBorders>
            <w:shd w:val="clear" w:color="auto" w:fill="FFFFFF"/>
            <w:vAlign w:val="center"/>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b/>
                <w:bCs/>
                <w:color w:val="000000"/>
                <w:sz w:val="20"/>
                <w:szCs w:val="20"/>
                <w:lang w:eastAsia="bg-BG" w:bidi="bg-BG"/>
              </w:rPr>
              <w:t>416</w:t>
            </w:r>
          </w:p>
        </w:tc>
      </w:tr>
      <w:tr w:rsidR="00131B37" w:rsidRPr="00006BDC" w:rsidTr="00265963">
        <w:trPr>
          <w:trHeight w:hRule="exact" w:val="405"/>
        </w:trPr>
        <w:tc>
          <w:tcPr>
            <w:tcW w:w="1125" w:type="dxa"/>
            <w:tcBorders>
              <w:top w:val="single" w:sz="4" w:space="0" w:color="auto"/>
              <w:left w:val="single" w:sz="4" w:space="0" w:color="auto"/>
              <w:bottom w:val="single" w:sz="4" w:space="0" w:color="auto"/>
            </w:tcBorders>
            <w:shd w:val="clear" w:color="auto" w:fill="FFFFFF"/>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color w:val="000000"/>
                <w:sz w:val="20"/>
                <w:szCs w:val="20"/>
                <w:lang w:eastAsia="bg-BG" w:bidi="bg-BG"/>
              </w:rPr>
              <w:t>% на жените</w:t>
            </w:r>
          </w:p>
        </w:tc>
        <w:tc>
          <w:tcPr>
            <w:tcW w:w="1134" w:type="dxa"/>
            <w:gridSpan w:val="2"/>
            <w:tcBorders>
              <w:top w:val="single" w:sz="4" w:space="0" w:color="auto"/>
              <w:left w:val="single" w:sz="4" w:space="0" w:color="auto"/>
              <w:bottom w:val="single" w:sz="4" w:space="0" w:color="auto"/>
            </w:tcBorders>
            <w:shd w:val="clear" w:color="auto" w:fill="FFFFFF"/>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color w:val="000000"/>
                <w:sz w:val="20"/>
                <w:szCs w:val="20"/>
                <w:lang w:eastAsia="bg-BG" w:bidi="bg-BG"/>
              </w:rPr>
              <w:t>42%</w:t>
            </w:r>
          </w:p>
        </w:tc>
        <w:tc>
          <w:tcPr>
            <w:tcW w:w="1134" w:type="dxa"/>
            <w:gridSpan w:val="2"/>
            <w:tcBorders>
              <w:top w:val="single" w:sz="4" w:space="0" w:color="auto"/>
              <w:left w:val="single" w:sz="4" w:space="0" w:color="auto"/>
              <w:bottom w:val="single" w:sz="4" w:space="0" w:color="auto"/>
            </w:tcBorders>
            <w:shd w:val="clear" w:color="auto" w:fill="FFFFFF"/>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color w:val="000000"/>
                <w:sz w:val="20"/>
                <w:szCs w:val="20"/>
                <w:lang w:eastAsia="bg-BG" w:bidi="bg-BG"/>
              </w:rPr>
              <w:t>37%</w:t>
            </w:r>
          </w:p>
        </w:tc>
        <w:tc>
          <w:tcPr>
            <w:tcW w:w="1134" w:type="dxa"/>
            <w:gridSpan w:val="2"/>
            <w:tcBorders>
              <w:top w:val="single" w:sz="4" w:space="0" w:color="auto"/>
              <w:left w:val="single" w:sz="4" w:space="0" w:color="auto"/>
              <w:bottom w:val="single" w:sz="4" w:space="0" w:color="auto"/>
            </w:tcBorders>
            <w:shd w:val="clear" w:color="auto" w:fill="FFFFFF"/>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color w:val="000000"/>
                <w:sz w:val="20"/>
                <w:szCs w:val="20"/>
                <w:lang w:eastAsia="bg-BG" w:bidi="bg-BG"/>
              </w:rPr>
              <w:t>59%</w:t>
            </w:r>
          </w:p>
        </w:tc>
        <w:tc>
          <w:tcPr>
            <w:tcW w:w="957" w:type="dxa"/>
            <w:gridSpan w:val="2"/>
            <w:tcBorders>
              <w:top w:val="single" w:sz="4" w:space="0" w:color="auto"/>
              <w:left w:val="single" w:sz="4" w:space="0" w:color="auto"/>
              <w:bottom w:val="single" w:sz="4" w:space="0" w:color="auto"/>
            </w:tcBorders>
            <w:shd w:val="clear" w:color="auto" w:fill="FFFFFF"/>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color w:val="000000"/>
                <w:sz w:val="20"/>
                <w:szCs w:val="20"/>
                <w:lang w:eastAsia="bg-BG" w:bidi="bg-BG"/>
              </w:rPr>
              <w:t>49%</w:t>
            </w:r>
          </w:p>
        </w:tc>
        <w:tc>
          <w:tcPr>
            <w:tcW w:w="957" w:type="dxa"/>
            <w:gridSpan w:val="2"/>
            <w:tcBorders>
              <w:top w:val="single" w:sz="4" w:space="0" w:color="auto"/>
              <w:left w:val="single" w:sz="4" w:space="0" w:color="auto"/>
              <w:bottom w:val="single" w:sz="4" w:space="0" w:color="auto"/>
            </w:tcBorders>
            <w:shd w:val="clear" w:color="auto" w:fill="FFFFFF"/>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color w:val="000000"/>
                <w:sz w:val="20"/>
                <w:szCs w:val="20"/>
                <w:lang w:eastAsia="bg-BG" w:bidi="bg-BG"/>
              </w:rPr>
              <w:t>33%</w:t>
            </w:r>
          </w:p>
        </w:tc>
        <w:tc>
          <w:tcPr>
            <w:tcW w:w="957" w:type="dxa"/>
            <w:gridSpan w:val="2"/>
            <w:tcBorders>
              <w:top w:val="single" w:sz="4" w:space="0" w:color="auto"/>
              <w:left w:val="single" w:sz="4" w:space="0" w:color="auto"/>
              <w:bottom w:val="single" w:sz="4" w:space="0" w:color="auto"/>
            </w:tcBorders>
            <w:shd w:val="clear" w:color="auto" w:fill="FFFFFF"/>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color w:val="000000"/>
                <w:sz w:val="20"/>
                <w:szCs w:val="20"/>
                <w:lang w:eastAsia="bg-BG" w:bidi="bg-BG"/>
              </w:rPr>
              <w:t>24%</w:t>
            </w:r>
          </w:p>
        </w:tc>
        <w:tc>
          <w:tcPr>
            <w:tcW w:w="957" w:type="dxa"/>
            <w:gridSpan w:val="2"/>
            <w:tcBorders>
              <w:top w:val="single" w:sz="4" w:space="0" w:color="auto"/>
              <w:left w:val="single" w:sz="4" w:space="0" w:color="auto"/>
              <w:bottom w:val="single" w:sz="4" w:space="0" w:color="auto"/>
              <w:right w:val="single" w:sz="4" w:space="0" w:color="auto"/>
            </w:tcBorders>
            <w:shd w:val="clear" w:color="auto" w:fill="FFFFFF"/>
          </w:tcPr>
          <w:p w:rsidR="00131B37" w:rsidRPr="007D5A49" w:rsidRDefault="00131B37" w:rsidP="00265963">
            <w:pPr>
              <w:widowControl w:val="0"/>
              <w:spacing w:after="0" w:line="240" w:lineRule="exact"/>
              <w:jc w:val="center"/>
              <w:rPr>
                <w:rFonts w:ascii="Times New Roman" w:eastAsia="Arial Unicode MS" w:hAnsi="Times New Roman"/>
                <w:color w:val="000000"/>
                <w:sz w:val="20"/>
                <w:szCs w:val="20"/>
                <w:lang w:eastAsia="bg-BG" w:bidi="bg-BG"/>
              </w:rPr>
            </w:pPr>
            <w:r w:rsidRPr="00006BDC">
              <w:rPr>
                <w:rFonts w:ascii="Times New Roman" w:eastAsia="Arial Unicode MS" w:hAnsi="Times New Roman"/>
                <w:color w:val="000000"/>
                <w:sz w:val="20"/>
                <w:szCs w:val="20"/>
                <w:lang w:eastAsia="bg-BG" w:bidi="bg-BG"/>
              </w:rPr>
              <w:t>45%</w:t>
            </w:r>
          </w:p>
        </w:tc>
      </w:tr>
    </w:tbl>
    <w:p w:rsidR="00131B37" w:rsidRPr="00EE2827" w:rsidRDefault="00131B37" w:rsidP="00131B37">
      <w:pPr>
        <w:keepNext/>
        <w:keepLines/>
        <w:widowControl w:val="0"/>
        <w:spacing w:after="0" w:line="240" w:lineRule="auto"/>
        <w:ind w:right="-6" w:firstLine="851"/>
        <w:jc w:val="both"/>
        <w:outlineLvl w:val="1"/>
        <w:rPr>
          <w:rFonts w:ascii="Times New Roman" w:eastAsia="SimSun" w:hAnsi="Times New Roman"/>
          <w:bCs/>
          <w:color w:val="000000"/>
          <w:sz w:val="28"/>
          <w:szCs w:val="28"/>
          <w:lang w:eastAsia="bg-BG" w:bidi="bg-BG"/>
        </w:rPr>
      </w:pPr>
    </w:p>
    <w:p w:rsidR="00DA702F" w:rsidRPr="00D415C6" w:rsidRDefault="00337E65" w:rsidP="00047EE5">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0"/>
        </w:rPr>
        <w:tab/>
      </w:r>
      <w:r w:rsidRPr="00D415C6">
        <w:rPr>
          <w:rFonts w:ascii="Times New Roman" w:hAnsi="Times New Roman"/>
          <w:b/>
          <w:sz w:val="24"/>
          <w:szCs w:val="24"/>
        </w:rPr>
        <w:t>Дейности за съвместяване на професионалния и личния живот</w:t>
      </w:r>
    </w:p>
    <w:p w:rsidR="00FF7840" w:rsidRPr="00D415C6" w:rsidRDefault="00FF7840" w:rsidP="00FF7840">
      <w:pPr>
        <w:spacing w:after="0" w:line="240" w:lineRule="auto"/>
        <w:ind w:firstLine="708"/>
        <w:jc w:val="both"/>
        <w:rPr>
          <w:rFonts w:ascii="Times New Roman" w:eastAsia="Times New Roman" w:hAnsi="Times New Roman"/>
          <w:sz w:val="24"/>
          <w:szCs w:val="24"/>
          <w:lang w:eastAsia="bg-BG"/>
        </w:rPr>
      </w:pPr>
      <w:r w:rsidRPr="00D415C6">
        <w:rPr>
          <w:rFonts w:ascii="Times New Roman" w:eastAsia="Times New Roman" w:hAnsi="Times New Roman"/>
          <w:sz w:val="24"/>
          <w:szCs w:val="24"/>
          <w:lang w:eastAsia="bg-BG"/>
        </w:rPr>
        <w:t>Съвместяването на професионалния и личния живот оказва въздействие върху заетостта на жените и техните позиции на пазара на труда, доходите им и икономическата независимост. То спомага за балансирано разпределяне на семейните задължения и намаляване на товара, предимно поеман от жените, на неплатения домашен труд и полагане на грижи за деца и други зависими членове на семейството.</w:t>
      </w:r>
    </w:p>
    <w:p w:rsidR="00D826E1" w:rsidRPr="00D415C6" w:rsidRDefault="00D826E1" w:rsidP="00FF7840">
      <w:pPr>
        <w:spacing w:after="0" w:line="240" w:lineRule="auto"/>
        <w:ind w:firstLine="708"/>
        <w:jc w:val="both"/>
        <w:rPr>
          <w:rFonts w:ascii="Times New Roman" w:eastAsia="Times New Roman" w:hAnsi="Times New Roman"/>
          <w:sz w:val="24"/>
          <w:szCs w:val="24"/>
          <w:lang w:eastAsia="bg-BG"/>
        </w:rPr>
      </w:pPr>
      <w:r w:rsidRPr="00D415C6">
        <w:rPr>
          <w:rFonts w:ascii="Times New Roman" w:eastAsia="Times New Roman" w:hAnsi="Times New Roman"/>
          <w:sz w:val="24"/>
          <w:szCs w:val="24"/>
          <w:lang w:eastAsia="bg-BG"/>
        </w:rPr>
        <w:t>Известно е, че заетостта сред жените е по-ниска, когато трябва да се грижат за зависими членове на семейството</w:t>
      </w:r>
      <w:r w:rsidR="00471271" w:rsidRPr="00D415C6">
        <w:rPr>
          <w:rFonts w:ascii="Times New Roman" w:eastAsia="Times New Roman" w:hAnsi="Times New Roman"/>
          <w:sz w:val="24"/>
          <w:szCs w:val="24"/>
          <w:lang w:eastAsia="bg-BG"/>
        </w:rPr>
        <w:t>, както показва таблицата</w:t>
      </w:r>
      <w:r w:rsidRPr="00D415C6">
        <w:rPr>
          <w:rFonts w:ascii="Times New Roman" w:eastAsia="Times New Roman" w:hAnsi="Times New Roman"/>
          <w:sz w:val="24"/>
          <w:szCs w:val="24"/>
          <w:lang w:eastAsia="bg-BG"/>
        </w:rPr>
        <w:t xml:space="preserve">. </w:t>
      </w:r>
    </w:p>
    <w:p w:rsidR="00471271" w:rsidRPr="00AE2646" w:rsidRDefault="00471271" w:rsidP="00FF7840">
      <w:pPr>
        <w:spacing w:after="0" w:line="240" w:lineRule="auto"/>
        <w:ind w:firstLine="708"/>
        <w:jc w:val="both"/>
        <w:rPr>
          <w:rFonts w:ascii="Times New Roman" w:eastAsia="Times New Roman" w:hAnsi="Times New Roman"/>
          <w:color w:val="333333"/>
          <w:sz w:val="24"/>
          <w:szCs w:val="24"/>
          <w:highlight w:val="yellow"/>
          <w:lang w:eastAsia="bg-BG"/>
        </w:rPr>
      </w:pPr>
    </w:p>
    <w:p w:rsidR="00D826E1" w:rsidRDefault="00D826E1" w:rsidP="00D826E1">
      <w:pPr>
        <w:autoSpaceDE w:val="0"/>
        <w:autoSpaceDN w:val="0"/>
        <w:adjustRightInd w:val="0"/>
        <w:spacing w:after="0" w:line="240" w:lineRule="auto"/>
        <w:ind w:firstLine="851"/>
        <w:jc w:val="both"/>
        <w:rPr>
          <w:rFonts w:ascii="Times New Roman" w:hAnsi="Times New Roman"/>
          <w:b/>
          <w:lang w:val="en-GB"/>
        </w:rPr>
      </w:pPr>
      <w:r w:rsidRPr="00D826E1">
        <w:rPr>
          <w:rFonts w:ascii="Times New Roman" w:hAnsi="Times New Roman"/>
          <w:b/>
          <w:lang w:val="en-GB"/>
        </w:rPr>
        <w:t xml:space="preserve">Коефициент на заетост на жените (на 15 - 64 навършени години) </w:t>
      </w:r>
    </w:p>
    <w:p w:rsidR="00D826E1" w:rsidRPr="00D826E1" w:rsidRDefault="00D826E1" w:rsidP="00D826E1">
      <w:pPr>
        <w:autoSpaceDE w:val="0"/>
        <w:autoSpaceDN w:val="0"/>
        <w:adjustRightInd w:val="0"/>
        <w:spacing w:after="0" w:line="240" w:lineRule="auto"/>
        <w:ind w:firstLine="2410"/>
        <w:jc w:val="both"/>
        <w:rPr>
          <w:rFonts w:ascii="Times New Roman" w:hAnsi="Times New Roman"/>
          <w:b/>
          <w:lang w:val="en-GB"/>
        </w:rPr>
      </w:pPr>
      <w:r w:rsidRPr="00D826E1">
        <w:rPr>
          <w:rFonts w:ascii="Times New Roman" w:hAnsi="Times New Roman"/>
          <w:b/>
          <w:lang w:val="en-GB"/>
        </w:rPr>
        <w:t>с най-малко едно дете под 7 години</w:t>
      </w:r>
    </w:p>
    <w:p w:rsidR="00D826E1" w:rsidRPr="00CD0A4A" w:rsidRDefault="00CD0A4A" w:rsidP="00CD0A4A">
      <w:pPr>
        <w:autoSpaceDE w:val="0"/>
        <w:autoSpaceDN w:val="0"/>
        <w:adjustRightInd w:val="0"/>
        <w:spacing w:after="0" w:line="240" w:lineRule="auto"/>
        <w:ind w:left="8496"/>
        <w:jc w:val="both"/>
        <w:rPr>
          <w:rFonts w:ascii="Times New Roman" w:hAnsi="Times New Roman"/>
          <w:sz w:val="24"/>
          <w:szCs w:val="24"/>
          <w:lang w:val="en-GB"/>
        </w:rPr>
      </w:pPr>
      <w:r w:rsidRPr="00CD0A4A">
        <w:rPr>
          <w:rFonts w:ascii="Times New Roman" w:hAnsi="Times New Roman"/>
          <w:sz w:val="24"/>
          <w:szCs w:val="24"/>
          <w:lang w:val="en-GB"/>
        </w:rPr>
        <w:t>(%)</w:t>
      </w:r>
    </w:p>
    <w:tbl>
      <w:tblPr>
        <w:tblW w:w="9498" w:type="dxa"/>
        <w:tblInd w:w="108" w:type="dxa"/>
        <w:tblLook w:val="04A0" w:firstRow="1" w:lastRow="0" w:firstColumn="1" w:lastColumn="0" w:noHBand="0" w:noVBand="1"/>
      </w:tblPr>
      <w:tblGrid>
        <w:gridCol w:w="3680"/>
        <w:gridCol w:w="843"/>
        <w:gridCol w:w="983"/>
        <w:gridCol w:w="731"/>
        <w:gridCol w:w="709"/>
        <w:gridCol w:w="851"/>
        <w:gridCol w:w="804"/>
        <w:gridCol w:w="897"/>
      </w:tblGrid>
      <w:tr w:rsidR="00D826E1" w:rsidRPr="00F40FEF" w:rsidTr="00B971F8">
        <w:trPr>
          <w:trHeight w:val="315"/>
        </w:trPr>
        <w:tc>
          <w:tcPr>
            <w:tcW w:w="3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26E1" w:rsidRPr="00F40FEF" w:rsidRDefault="00D826E1" w:rsidP="00B971F8">
            <w:pPr>
              <w:spacing w:after="0" w:line="240" w:lineRule="auto"/>
              <w:jc w:val="center"/>
              <w:rPr>
                <w:rFonts w:eastAsia="Times New Roman"/>
                <w:color w:val="000000"/>
                <w:lang w:val="en-US"/>
              </w:rPr>
            </w:pPr>
            <w:r w:rsidRPr="00F40FEF">
              <w:rPr>
                <w:rFonts w:eastAsia="Times New Roman"/>
                <w:color w:val="000000"/>
                <w:lang w:val="en-US"/>
              </w:rPr>
              <w:t> </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rsidR="00D826E1" w:rsidRPr="00F40FEF" w:rsidRDefault="00D826E1" w:rsidP="00B971F8">
            <w:pPr>
              <w:spacing w:after="0" w:line="240" w:lineRule="auto"/>
              <w:jc w:val="right"/>
              <w:rPr>
                <w:rFonts w:eastAsia="Times New Roman"/>
                <w:b/>
                <w:bCs/>
                <w:color w:val="000000"/>
                <w:lang w:val="en-US"/>
              </w:rPr>
            </w:pPr>
            <w:r w:rsidRPr="00F40FEF">
              <w:rPr>
                <w:rFonts w:eastAsia="Times New Roman"/>
                <w:b/>
                <w:bCs/>
                <w:color w:val="000000"/>
                <w:lang w:val="en-US"/>
              </w:rPr>
              <w:t>2011</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D826E1" w:rsidRPr="00F40FEF" w:rsidRDefault="00D826E1" w:rsidP="00B971F8">
            <w:pPr>
              <w:spacing w:after="0" w:line="240" w:lineRule="auto"/>
              <w:jc w:val="right"/>
              <w:rPr>
                <w:rFonts w:eastAsia="Times New Roman"/>
                <w:b/>
                <w:bCs/>
                <w:color w:val="000000"/>
                <w:lang w:val="en-US"/>
              </w:rPr>
            </w:pPr>
            <w:r w:rsidRPr="00F40FEF">
              <w:rPr>
                <w:rFonts w:eastAsia="Times New Roman"/>
                <w:b/>
                <w:bCs/>
                <w:color w:val="000000"/>
                <w:lang w:val="en-US"/>
              </w:rPr>
              <w:t>2012</w:t>
            </w:r>
          </w:p>
        </w:tc>
        <w:tc>
          <w:tcPr>
            <w:tcW w:w="731" w:type="dxa"/>
            <w:tcBorders>
              <w:top w:val="single" w:sz="4" w:space="0" w:color="auto"/>
              <w:left w:val="nil"/>
              <w:bottom w:val="single" w:sz="4" w:space="0" w:color="auto"/>
              <w:right w:val="single" w:sz="4" w:space="0" w:color="auto"/>
            </w:tcBorders>
            <w:shd w:val="clear" w:color="auto" w:fill="auto"/>
            <w:noWrap/>
            <w:vAlign w:val="bottom"/>
            <w:hideMark/>
          </w:tcPr>
          <w:p w:rsidR="00D826E1" w:rsidRPr="00F40FEF" w:rsidRDefault="00D826E1" w:rsidP="00B971F8">
            <w:pPr>
              <w:spacing w:after="0" w:line="240" w:lineRule="auto"/>
              <w:jc w:val="right"/>
              <w:rPr>
                <w:rFonts w:eastAsia="Times New Roman"/>
                <w:b/>
                <w:bCs/>
                <w:color w:val="000000"/>
                <w:lang w:val="en-US"/>
              </w:rPr>
            </w:pPr>
            <w:r w:rsidRPr="00F40FEF">
              <w:rPr>
                <w:rFonts w:eastAsia="Times New Roman"/>
                <w:b/>
                <w:bCs/>
                <w:color w:val="000000"/>
                <w:lang w:val="en-US"/>
              </w:rPr>
              <w:t>2013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D826E1" w:rsidRPr="00F40FEF" w:rsidRDefault="00D826E1" w:rsidP="00B971F8">
            <w:pPr>
              <w:spacing w:after="0" w:line="240" w:lineRule="auto"/>
              <w:jc w:val="right"/>
              <w:rPr>
                <w:rFonts w:eastAsia="Times New Roman"/>
                <w:b/>
                <w:bCs/>
                <w:color w:val="000000"/>
                <w:lang w:val="en-US"/>
              </w:rPr>
            </w:pPr>
            <w:r w:rsidRPr="00F40FEF">
              <w:rPr>
                <w:rFonts w:eastAsia="Times New Roman"/>
                <w:b/>
                <w:bCs/>
                <w:color w:val="000000"/>
                <w:lang w:val="en-US"/>
              </w:rPr>
              <w:t>2014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826E1" w:rsidRPr="00F40FEF" w:rsidRDefault="00D826E1" w:rsidP="00B971F8">
            <w:pPr>
              <w:spacing w:after="0" w:line="240" w:lineRule="auto"/>
              <w:jc w:val="right"/>
              <w:rPr>
                <w:rFonts w:eastAsia="Times New Roman"/>
                <w:b/>
                <w:bCs/>
                <w:color w:val="000000"/>
              </w:rPr>
            </w:pPr>
            <w:r w:rsidRPr="00F40FEF">
              <w:rPr>
                <w:rFonts w:eastAsia="Times New Roman"/>
                <w:b/>
                <w:bCs/>
                <w:color w:val="000000"/>
                <w:lang w:val="en-US"/>
              </w:rPr>
              <w:t>201</w:t>
            </w:r>
            <w:r>
              <w:rPr>
                <w:rFonts w:eastAsia="Times New Roman"/>
                <w:b/>
                <w:bCs/>
                <w:color w:val="000000"/>
              </w:rPr>
              <w:t>5</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D826E1" w:rsidRPr="00F40FEF" w:rsidRDefault="00D826E1" w:rsidP="00B971F8">
            <w:pPr>
              <w:spacing w:after="0" w:line="240" w:lineRule="auto"/>
              <w:jc w:val="right"/>
              <w:rPr>
                <w:rFonts w:eastAsia="Times New Roman"/>
                <w:b/>
                <w:bCs/>
                <w:color w:val="000000"/>
                <w:lang w:val="en-US"/>
              </w:rPr>
            </w:pPr>
            <w:r w:rsidRPr="00F40FEF">
              <w:rPr>
                <w:rFonts w:eastAsia="Times New Roman"/>
                <w:b/>
                <w:bCs/>
                <w:color w:val="000000"/>
                <w:lang w:val="en-US"/>
              </w:rPr>
              <w:t>2016</w:t>
            </w:r>
          </w:p>
        </w:tc>
        <w:tc>
          <w:tcPr>
            <w:tcW w:w="897" w:type="dxa"/>
            <w:tcBorders>
              <w:top w:val="single" w:sz="4" w:space="0" w:color="auto"/>
              <w:left w:val="nil"/>
              <w:bottom w:val="single" w:sz="4" w:space="0" w:color="auto"/>
              <w:right w:val="single" w:sz="4" w:space="0" w:color="auto"/>
            </w:tcBorders>
          </w:tcPr>
          <w:p w:rsidR="00D826E1" w:rsidRPr="00F40FEF" w:rsidRDefault="00D826E1" w:rsidP="00B971F8">
            <w:pPr>
              <w:spacing w:after="0" w:line="240" w:lineRule="auto"/>
              <w:jc w:val="right"/>
              <w:rPr>
                <w:rFonts w:eastAsia="Times New Roman"/>
                <w:b/>
                <w:bCs/>
                <w:color w:val="000000"/>
                <w:lang w:val="en-US"/>
              </w:rPr>
            </w:pPr>
            <w:r w:rsidRPr="00F40FEF">
              <w:rPr>
                <w:rFonts w:eastAsia="Times New Roman"/>
                <w:b/>
                <w:bCs/>
                <w:color w:val="000000"/>
                <w:lang w:val="en-US"/>
              </w:rPr>
              <w:t>2017</w:t>
            </w:r>
          </w:p>
        </w:tc>
      </w:tr>
      <w:tr w:rsidR="00D826E1" w:rsidRPr="00F40FEF" w:rsidTr="00B971F8">
        <w:trPr>
          <w:trHeight w:val="570"/>
        </w:trPr>
        <w:tc>
          <w:tcPr>
            <w:tcW w:w="3680" w:type="dxa"/>
            <w:tcBorders>
              <w:top w:val="nil"/>
              <w:left w:val="nil"/>
              <w:bottom w:val="nil"/>
              <w:right w:val="nil"/>
            </w:tcBorders>
            <w:shd w:val="clear" w:color="auto" w:fill="auto"/>
            <w:vAlign w:val="bottom"/>
            <w:hideMark/>
          </w:tcPr>
          <w:p w:rsidR="00D826E1" w:rsidRPr="00F40FEF" w:rsidRDefault="00D826E1" w:rsidP="00B971F8">
            <w:pPr>
              <w:spacing w:after="0" w:line="240" w:lineRule="auto"/>
              <w:rPr>
                <w:rFonts w:ascii="Tahoma" w:eastAsia="Times New Roman" w:hAnsi="Tahoma" w:cs="Tahoma"/>
                <w:sz w:val="20"/>
                <w:szCs w:val="20"/>
                <w:lang w:val="en-US"/>
              </w:rPr>
            </w:pPr>
            <w:r w:rsidRPr="00F40FEF">
              <w:rPr>
                <w:rFonts w:ascii="Tahoma" w:eastAsia="Times New Roman" w:hAnsi="Tahoma" w:cs="Tahoma"/>
                <w:sz w:val="20"/>
                <w:szCs w:val="20"/>
                <w:lang w:val="en-US"/>
              </w:rPr>
              <w:t>Коефициент на заетост на жените (на 15-64 навършени години) с най-малко едно дете под 7 години</w:t>
            </w:r>
          </w:p>
        </w:tc>
        <w:tc>
          <w:tcPr>
            <w:tcW w:w="843" w:type="dxa"/>
            <w:tcBorders>
              <w:top w:val="nil"/>
              <w:left w:val="nil"/>
              <w:bottom w:val="nil"/>
              <w:right w:val="nil"/>
            </w:tcBorders>
            <w:shd w:val="clear" w:color="auto" w:fill="auto"/>
            <w:noWrap/>
            <w:vAlign w:val="bottom"/>
            <w:hideMark/>
          </w:tcPr>
          <w:p w:rsidR="00D826E1" w:rsidRPr="00F40FEF" w:rsidRDefault="00D826E1" w:rsidP="00B971F8">
            <w:pPr>
              <w:spacing w:after="0" w:line="240" w:lineRule="auto"/>
              <w:jc w:val="right"/>
              <w:rPr>
                <w:rFonts w:ascii="Tahoma" w:eastAsia="Times New Roman" w:hAnsi="Tahoma" w:cs="Tahoma"/>
                <w:color w:val="000000"/>
                <w:sz w:val="16"/>
                <w:szCs w:val="16"/>
                <w:lang w:val="en-US"/>
              </w:rPr>
            </w:pPr>
            <w:r w:rsidRPr="00F40FEF">
              <w:rPr>
                <w:rFonts w:ascii="Tahoma" w:eastAsia="Times New Roman" w:hAnsi="Tahoma" w:cs="Tahoma"/>
                <w:color w:val="000000"/>
                <w:sz w:val="16"/>
                <w:szCs w:val="16"/>
                <w:lang w:val="en-US"/>
              </w:rPr>
              <w:t>53,3</w:t>
            </w:r>
          </w:p>
        </w:tc>
        <w:tc>
          <w:tcPr>
            <w:tcW w:w="983" w:type="dxa"/>
            <w:tcBorders>
              <w:top w:val="nil"/>
              <w:left w:val="nil"/>
              <w:bottom w:val="nil"/>
              <w:right w:val="nil"/>
            </w:tcBorders>
            <w:shd w:val="clear" w:color="auto" w:fill="auto"/>
            <w:noWrap/>
            <w:vAlign w:val="bottom"/>
            <w:hideMark/>
          </w:tcPr>
          <w:p w:rsidR="00D826E1" w:rsidRPr="00F40FEF" w:rsidRDefault="00D826E1" w:rsidP="00B971F8">
            <w:pPr>
              <w:spacing w:after="0" w:line="240" w:lineRule="auto"/>
              <w:jc w:val="right"/>
              <w:rPr>
                <w:rFonts w:ascii="Tahoma" w:eastAsia="Times New Roman" w:hAnsi="Tahoma" w:cs="Tahoma"/>
                <w:color w:val="000000"/>
                <w:sz w:val="16"/>
                <w:szCs w:val="16"/>
                <w:lang w:val="en-US"/>
              </w:rPr>
            </w:pPr>
            <w:r w:rsidRPr="00F40FEF">
              <w:rPr>
                <w:rFonts w:ascii="Tahoma" w:eastAsia="Times New Roman" w:hAnsi="Tahoma" w:cs="Tahoma"/>
                <w:color w:val="000000"/>
                <w:sz w:val="16"/>
                <w:szCs w:val="16"/>
                <w:lang w:val="en-US"/>
              </w:rPr>
              <w:t>56,0</w:t>
            </w:r>
          </w:p>
        </w:tc>
        <w:tc>
          <w:tcPr>
            <w:tcW w:w="731" w:type="dxa"/>
            <w:tcBorders>
              <w:top w:val="nil"/>
              <w:left w:val="nil"/>
              <w:bottom w:val="nil"/>
              <w:right w:val="nil"/>
            </w:tcBorders>
            <w:shd w:val="clear" w:color="auto" w:fill="auto"/>
            <w:noWrap/>
            <w:vAlign w:val="bottom"/>
            <w:hideMark/>
          </w:tcPr>
          <w:p w:rsidR="00D826E1" w:rsidRPr="00F40FEF" w:rsidRDefault="00D826E1" w:rsidP="00B971F8">
            <w:pPr>
              <w:spacing w:after="0" w:line="240" w:lineRule="auto"/>
              <w:jc w:val="right"/>
              <w:rPr>
                <w:rFonts w:ascii="Tahoma" w:eastAsia="Times New Roman" w:hAnsi="Tahoma" w:cs="Tahoma"/>
                <w:color w:val="000000"/>
                <w:sz w:val="16"/>
                <w:szCs w:val="16"/>
                <w:lang w:val="en-US"/>
              </w:rPr>
            </w:pPr>
            <w:r w:rsidRPr="00F40FEF">
              <w:rPr>
                <w:rFonts w:ascii="Tahoma" w:eastAsia="Times New Roman" w:hAnsi="Tahoma" w:cs="Tahoma"/>
                <w:color w:val="000000"/>
                <w:sz w:val="16"/>
                <w:szCs w:val="16"/>
                <w:lang w:val="en-US"/>
              </w:rPr>
              <w:t>54,2</w:t>
            </w:r>
          </w:p>
        </w:tc>
        <w:tc>
          <w:tcPr>
            <w:tcW w:w="709" w:type="dxa"/>
            <w:tcBorders>
              <w:top w:val="nil"/>
              <w:left w:val="nil"/>
              <w:bottom w:val="nil"/>
              <w:right w:val="nil"/>
            </w:tcBorders>
            <w:shd w:val="clear" w:color="auto" w:fill="auto"/>
            <w:noWrap/>
            <w:vAlign w:val="bottom"/>
            <w:hideMark/>
          </w:tcPr>
          <w:p w:rsidR="00D826E1" w:rsidRPr="00F40FEF" w:rsidRDefault="00D826E1" w:rsidP="00B971F8">
            <w:pPr>
              <w:spacing w:after="0" w:line="240" w:lineRule="auto"/>
              <w:jc w:val="right"/>
              <w:rPr>
                <w:rFonts w:ascii="Tahoma" w:eastAsia="Times New Roman" w:hAnsi="Tahoma" w:cs="Tahoma"/>
                <w:color w:val="000000"/>
                <w:sz w:val="16"/>
                <w:szCs w:val="16"/>
                <w:lang w:val="en-US"/>
              </w:rPr>
            </w:pPr>
            <w:r w:rsidRPr="00F40FEF">
              <w:rPr>
                <w:rFonts w:ascii="Tahoma" w:eastAsia="Times New Roman" w:hAnsi="Tahoma" w:cs="Tahoma"/>
                <w:color w:val="000000"/>
                <w:sz w:val="16"/>
                <w:szCs w:val="16"/>
                <w:lang w:val="en-US"/>
              </w:rPr>
              <w:t>55,7</w:t>
            </w:r>
          </w:p>
        </w:tc>
        <w:tc>
          <w:tcPr>
            <w:tcW w:w="851" w:type="dxa"/>
            <w:tcBorders>
              <w:top w:val="nil"/>
              <w:left w:val="nil"/>
              <w:bottom w:val="nil"/>
              <w:right w:val="nil"/>
            </w:tcBorders>
            <w:shd w:val="clear" w:color="auto" w:fill="auto"/>
            <w:noWrap/>
            <w:vAlign w:val="bottom"/>
            <w:hideMark/>
          </w:tcPr>
          <w:p w:rsidR="00D826E1" w:rsidRPr="00F40FEF" w:rsidRDefault="00D826E1" w:rsidP="00B971F8">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57,6</w:t>
            </w:r>
          </w:p>
        </w:tc>
        <w:tc>
          <w:tcPr>
            <w:tcW w:w="804" w:type="dxa"/>
            <w:tcBorders>
              <w:top w:val="nil"/>
              <w:left w:val="nil"/>
              <w:bottom w:val="nil"/>
              <w:right w:val="nil"/>
            </w:tcBorders>
            <w:shd w:val="clear" w:color="auto" w:fill="auto"/>
            <w:noWrap/>
            <w:vAlign w:val="bottom"/>
            <w:hideMark/>
          </w:tcPr>
          <w:p w:rsidR="00D826E1" w:rsidRPr="00F40FEF" w:rsidRDefault="00D826E1" w:rsidP="00B971F8">
            <w:pPr>
              <w:spacing w:after="0" w:line="240" w:lineRule="auto"/>
              <w:jc w:val="right"/>
              <w:rPr>
                <w:rFonts w:ascii="Tahoma" w:eastAsia="Times New Roman" w:hAnsi="Tahoma" w:cs="Tahoma"/>
                <w:color w:val="000000"/>
                <w:sz w:val="16"/>
                <w:szCs w:val="16"/>
                <w:lang w:val="en-US"/>
              </w:rPr>
            </w:pPr>
            <w:r w:rsidRPr="00F40FEF">
              <w:rPr>
                <w:rFonts w:ascii="Tahoma" w:eastAsia="Times New Roman" w:hAnsi="Tahoma" w:cs="Tahoma"/>
                <w:color w:val="000000"/>
                <w:sz w:val="16"/>
                <w:szCs w:val="16"/>
                <w:lang w:val="en-US"/>
              </w:rPr>
              <w:t>57,8</w:t>
            </w:r>
          </w:p>
        </w:tc>
        <w:tc>
          <w:tcPr>
            <w:tcW w:w="897" w:type="dxa"/>
            <w:tcBorders>
              <w:top w:val="nil"/>
              <w:left w:val="nil"/>
              <w:bottom w:val="nil"/>
              <w:right w:val="nil"/>
            </w:tcBorders>
          </w:tcPr>
          <w:p w:rsidR="00D826E1" w:rsidRDefault="00D826E1" w:rsidP="00B971F8">
            <w:pPr>
              <w:spacing w:after="0" w:line="240" w:lineRule="auto"/>
              <w:jc w:val="right"/>
              <w:rPr>
                <w:rFonts w:ascii="Tahoma" w:eastAsia="Times New Roman" w:hAnsi="Tahoma" w:cs="Tahoma"/>
                <w:color w:val="000000"/>
                <w:sz w:val="16"/>
                <w:szCs w:val="16"/>
                <w:lang w:val="en-US"/>
              </w:rPr>
            </w:pPr>
          </w:p>
          <w:p w:rsidR="00D826E1" w:rsidRDefault="00D826E1" w:rsidP="00B971F8">
            <w:pPr>
              <w:spacing w:after="0" w:line="240" w:lineRule="auto"/>
              <w:jc w:val="right"/>
              <w:rPr>
                <w:rFonts w:ascii="Tahoma" w:eastAsia="Times New Roman" w:hAnsi="Tahoma" w:cs="Tahoma"/>
                <w:color w:val="000000"/>
                <w:sz w:val="16"/>
                <w:szCs w:val="16"/>
                <w:lang w:val="en-US"/>
              </w:rPr>
            </w:pPr>
          </w:p>
          <w:p w:rsidR="00D826E1" w:rsidRDefault="00D826E1" w:rsidP="00B971F8">
            <w:pPr>
              <w:spacing w:after="0" w:line="240" w:lineRule="auto"/>
              <w:jc w:val="right"/>
              <w:rPr>
                <w:rFonts w:ascii="Tahoma" w:eastAsia="Times New Roman" w:hAnsi="Tahoma" w:cs="Tahoma"/>
                <w:color w:val="000000"/>
                <w:sz w:val="16"/>
                <w:szCs w:val="16"/>
                <w:lang w:val="en-US"/>
              </w:rPr>
            </w:pPr>
          </w:p>
          <w:p w:rsidR="00D826E1" w:rsidRPr="00F40FEF" w:rsidRDefault="00D826E1" w:rsidP="00B971F8">
            <w:pPr>
              <w:spacing w:after="0" w:line="240" w:lineRule="auto"/>
              <w:jc w:val="right"/>
              <w:rPr>
                <w:rFonts w:ascii="Tahoma" w:eastAsia="Times New Roman" w:hAnsi="Tahoma" w:cs="Tahoma"/>
                <w:color w:val="000000"/>
                <w:sz w:val="16"/>
                <w:szCs w:val="16"/>
                <w:lang w:val="en-US"/>
              </w:rPr>
            </w:pPr>
            <w:r w:rsidRPr="00F40FEF">
              <w:rPr>
                <w:rFonts w:ascii="Tahoma" w:eastAsia="Times New Roman" w:hAnsi="Tahoma" w:cs="Tahoma"/>
                <w:color w:val="000000"/>
                <w:sz w:val="16"/>
                <w:szCs w:val="16"/>
                <w:lang w:val="en-US"/>
              </w:rPr>
              <w:t>58,2</w:t>
            </w:r>
          </w:p>
        </w:tc>
      </w:tr>
    </w:tbl>
    <w:p w:rsidR="00D826E1" w:rsidRPr="00ED5300" w:rsidRDefault="00D826E1" w:rsidP="00D826E1">
      <w:pPr>
        <w:autoSpaceDE w:val="0"/>
        <w:autoSpaceDN w:val="0"/>
        <w:adjustRightInd w:val="0"/>
        <w:spacing w:after="0" w:line="240" w:lineRule="auto"/>
        <w:jc w:val="both"/>
        <w:rPr>
          <w:rFonts w:ascii="Times New Roman" w:hAnsi="Times New Roman"/>
          <w:sz w:val="16"/>
          <w:szCs w:val="16"/>
        </w:rPr>
      </w:pPr>
      <w:r w:rsidRPr="00ED5300">
        <w:rPr>
          <w:rFonts w:ascii="Times New Roman" w:hAnsi="Times New Roman"/>
          <w:sz w:val="16"/>
          <w:szCs w:val="16"/>
        </w:rPr>
        <w:t>Източник: Наблюдение на работната сила, НСИ</w:t>
      </w:r>
    </w:p>
    <w:p w:rsidR="00C65D5B" w:rsidRDefault="00C65D5B" w:rsidP="00AE0F72">
      <w:pPr>
        <w:autoSpaceDE w:val="0"/>
        <w:autoSpaceDN w:val="0"/>
        <w:adjustRightInd w:val="0"/>
        <w:spacing w:after="0" w:line="240" w:lineRule="auto"/>
        <w:ind w:firstLine="851"/>
        <w:jc w:val="both"/>
        <w:rPr>
          <w:rFonts w:ascii="Times New Roman" w:hAnsi="Times New Roman"/>
          <w:sz w:val="24"/>
          <w:szCs w:val="24"/>
        </w:rPr>
      </w:pPr>
    </w:p>
    <w:p w:rsidR="00AE0F72" w:rsidRPr="00D415C6" w:rsidRDefault="00AE0F72" w:rsidP="00C65D5B">
      <w:pPr>
        <w:autoSpaceDE w:val="0"/>
        <w:autoSpaceDN w:val="0"/>
        <w:adjustRightInd w:val="0"/>
        <w:spacing w:after="0" w:line="240" w:lineRule="auto"/>
        <w:ind w:firstLine="709"/>
        <w:jc w:val="both"/>
        <w:rPr>
          <w:rFonts w:ascii="Times New Roman" w:hAnsi="Times New Roman"/>
          <w:sz w:val="24"/>
          <w:szCs w:val="24"/>
        </w:rPr>
      </w:pPr>
      <w:r w:rsidRPr="00D415C6">
        <w:rPr>
          <w:rFonts w:ascii="Times New Roman" w:hAnsi="Times New Roman"/>
          <w:sz w:val="24"/>
          <w:szCs w:val="24"/>
        </w:rPr>
        <w:t xml:space="preserve">За 2017 г. </w:t>
      </w:r>
      <w:r w:rsidR="00DE5649" w:rsidRPr="00D415C6">
        <w:rPr>
          <w:rFonts w:ascii="Times New Roman" w:hAnsi="Times New Roman"/>
          <w:sz w:val="24"/>
          <w:szCs w:val="24"/>
        </w:rPr>
        <w:t>к</w:t>
      </w:r>
      <w:r w:rsidRPr="00D415C6">
        <w:rPr>
          <w:rFonts w:ascii="Times New Roman" w:hAnsi="Times New Roman"/>
          <w:sz w:val="24"/>
          <w:szCs w:val="24"/>
          <w:lang w:val="en-GB"/>
        </w:rPr>
        <w:t>оефициент</w:t>
      </w:r>
      <w:r w:rsidRPr="00D415C6">
        <w:rPr>
          <w:rFonts w:ascii="Times New Roman" w:hAnsi="Times New Roman"/>
          <w:sz w:val="24"/>
          <w:szCs w:val="24"/>
        </w:rPr>
        <w:t>ът</w:t>
      </w:r>
      <w:r w:rsidRPr="00D415C6">
        <w:rPr>
          <w:rFonts w:ascii="Times New Roman" w:hAnsi="Times New Roman"/>
          <w:sz w:val="24"/>
          <w:szCs w:val="24"/>
          <w:lang w:val="en-GB"/>
        </w:rPr>
        <w:t xml:space="preserve"> на заетост на жените (на 15 - 64 навършени години) с най-малко едно дете под 7 години</w:t>
      </w:r>
      <w:r w:rsidRPr="00D415C6">
        <w:rPr>
          <w:rFonts w:ascii="Times New Roman" w:hAnsi="Times New Roman"/>
          <w:sz w:val="24"/>
          <w:szCs w:val="24"/>
        </w:rPr>
        <w:t xml:space="preserve"> е с </w:t>
      </w:r>
      <w:r w:rsidR="00DE5649" w:rsidRPr="00D415C6">
        <w:rPr>
          <w:rFonts w:ascii="Times New Roman" w:hAnsi="Times New Roman"/>
          <w:sz w:val="24"/>
          <w:szCs w:val="24"/>
        </w:rPr>
        <w:t>4,9 п.п. по-нисък от коефициента на заетост на жените от същата възрастова група.</w:t>
      </w:r>
    </w:p>
    <w:p w:rsidR="00D826E1" w:rsidRPr="00D415C6" w:rsidRDefault="00D826E1" w:rsidP="00FF7840">
      <w:pPr>
        <w:spacing w:after="0" w:line="240" w:lineRule="auto"/>
        <w:ind w:firstLine="708"/>
        <w:jc w:val="both"/>
        <w:rPr>
          <w:rFonts w:ascii="Times New Roman" w:eastAsia="Times New Roman" w:hAnsi="Times New Roman"/>
          <w:sz w:val="24"/>
          <w:szCs w:val="24"/>
          <w:lang w:eastAsia="bg-BG"/>
        </w:rPr>
      </w:pPr>
    </w:p>
    <w:p w:rsidR="00FF7840" w:rsidRPr="00D415C6" w:rsidRDefault="00FF7840" w:rsidP="00FF7840">
      <w:pPr>
        <w:spacing w:after="0" w:line="240" w:lineRule="auto"/>
        <w:ind w:firstLine="708"/>
        <w:jc w:val="both"/>
        <w:rPr>
          <w:rFonts w:ascii="Times New Roman" w:eastAsia="Times New Roman" w:hAnsi="Times New Roman"/>
          <w:b/>
          <w:i/>
          <w:sz w:val="24"/>
          <w:szCs w:val="24"/>
          <w:lang w:eastAsia="bg-BG"/>
        </w:rPr>
      </w:pPr>
      <w:r w:rsidRPr="00D415C6">
        <w:rPr>
          <w:rFonts w:ascii="Times New Roman" w:eastAsia="Times New Roman" w:hAnsi="Times New Roman"/>
          <w:sz w:val="24"/>
          <w:szCs w:val="24"/>
          <w:lang w:eastAsia="bg-BG"/>
        </w:rPr>
        <w:lastRenderedPageBreak/>
        <w:t xml:space="preserve">Политиката за съвместяване на професионалния и семейния живот, която провежда българската държава, насърчава услуги за отглеждането на деца или зависими членове на семейството, споделянето на семейните отговорности между мъжете и жените, стимули за наемането на безработни майки и/или с малки деца,  включване на жените в различни форми на учене през целия живот, развитието на гъвкави форми на заетост, др. Предприети са промени на националното законодателство за насърчаване на връщането на жените на работа след раждане, улеснение и стимулиране на бащите да взимат отпуски за грижа за малки деца. Изпълняват се </w:t>
      </w:r>
      <w:r w:rsidRPr="00D415C6">
        <w:rPr>
          <w:rFonts w:ascii="Times New Roman" w:eastAsia="Times New Roman" w:hAnsi="Times New Roman"/>
          <w:sz w:val="24"/>
          <w:szCs w:val="24"/>
          <w:lang w:eastAsia="en-GB"/>
        </w:rPr>
        <w:t xml:space="preserve">също </w:t>
      </w:r>
      <w:r w:rsidRPr="00D415C6">
        <w:rPr>
          <w:rFonts w:ascii="Times New Roman" w:eastAsia="Times New Roman" w:hAnsi="Times New Roman"/>
          <w:sz w:val="24"/>
          <w:szCs w:val="24"/>
          <w:lang w:val="en-GB" w:eastAsia="en-GB"/>
        </w:rPr>
        <w:t xml:space="preserve">дейности за насърчаване на участието на жените и момичетата в </w:t>
      </w:r>
      <w:r w:rsidRPr="00D415C6">
        <w:rPr>
          <w:rFonts w:ascii="Times New Roman" w:eastAsia="Times New Roman" w:hAnsi="Times New Roman"/>
          <w:sz w:val="24"/>
          <w:szCs w:val="24"/>
          <w:lang w:eastAsia="en-GB"/>
        </w:rPr>
        <w:t xml:space="preserve">определяните като „мъжки“ специалности, каквито са инженерните, информационните и комуникационни технологии, и др. </w:t>
      </w:r>
      <w:r w:rsidRPr="00D415C6">
        <w:rPr>
          <w:rFonts w:ascii="Times New Roman" w:hAnsi="Times New Roman"/>
          <w:iCs/>
          <w:sz w:val="24"/>
          <w:szCs w:val="24"/>
          <w:lang w:eastAsia="bg-BG" w:bidi="bg-BG"/>
        </w:rPr>
        <w:t xml:space="preserve">Провежда се </w:t>
      </w:r>
      <w:r w:rsidRPr="00D415C6">
        <w:rPr>
          <w:rFonts w:ascii="Times New Roman" w:eastAsia="Times New Roman" w:hAnsi="Times New Roman"/>
          <w:sz w:val="24"/>
          <w:szCs w:val="24"/>
          <w:lang w:eastAsia="bg-BG"/>
        </w:rPr>
        <w:t>постепенно изравняване на условията за пенсиониране, което се отразява върху изравняване на доходите и намаляване на рисковете от бедност сред жените в напреднала възраст.</w:t>
      </w:r>
      <w:r w:rsidRPr="00D415C6">
        <w:rPr>
          <w:rFonts w:ascii="Times New Roman" w:eastAsia="Times New Roman" w:hAnsi="Times New Roman"/>
          <w:b/>
          <w:i/>
          <w:sz w:val="24"/>
          <w:szCs w:val="24"/>
          <w:lang w:eastAsia="bg-BG"/>
        </w:rPr>
        <w:t xml:space="preserve"> </w:t>
      </w:r>
      <w:r w:rsidRPr="00D415C6">
        <w:rPr>
          <w:rFonts w:ascii="Times New Roman" w:hAnsi="Times New Roman"/>
          <w:iCs/>
          <w:sz w:val="24"/>
          <w:szCs w:val="24"/>
          <w:lang w:eastAsia="bg-BG" w:bidi="bg-BG"/>
        </w:rPr>
        <w:t xml:space="preserve">Такива мерки насърчават заетостта сред жените и включването им на пазара на труда и подпомагат икономическото овластяване на жените. </w:t>
      </w:r>
    </w:p>
    <w:p w:rsidR="00767D32" w:rsidRPr="00D415C6" w:rsidRDefault="00767D32" w:rsidP="00945C3E">
      <w:pPr>
        <w:autoSpaceDE w:val="0"/>
        <w:autoSpaceDN w:val="0"/>
        <w:adjustRightInd w:val="0"/>
        <w:spacing w:after="0" w:line="240" w:lineRule="auto"/>
        <w:ind w:firstLine="708"/>
        <w:jc w:val="both"/>
        <w:rPr>
          <w:rFonts w:ascii="Times New Roman" w:hAnsi="Times New Roman"/>
          <w:sz w:val="24"/>
          <w:szCs w:val="24"/>
        </w:rPr>
      </w:pPr>
    </w:p>
    <w:p w:rsidR="00684DBD" w:rsidRPr="00D415C6" w:rsidRDefault="00B77BEE" w:rsidP="00945C3E">
      <w:pPr>
        <w:autoSpaceDE w:val="0"/>
        <w:autoSpaceDN w:val="0"/>
        <w:adjustRightInd w:val="0"/>
        <w:spacing w:after="0" w:line="240" w:lineRule="auto"/>
        <w:ind w:firstLine="708"/>
        <w:jc w:val="both"/>
        <w:rPr>
          <w:rFonts w:ascii="Times New Roman" w:hAnsi="Times New Roman"/>
          <w:sz w:val="24"/>
          <w:szCs w:val="24"/>
        </w:rPr>
      </w:pPr>
      <w:r w:rsidRPr="00D415C6">
        <w:rPr>
          <w:rFonts w:ascii="Times New Roman" w:hAnsi="Times New Roman"/>
          <w:sz w:val="24"/>
          <w:szCs w:val="24"/>
        </w:rPr>
        <w:t xml:space="preserve">За подпомагане </w:t>
      </w:r>
      <w:r w:rsidR="00FF7840" w:rsidRPr="00D415C6">
        <w:rPr>
          <w:rFonts w:ascii="Times New Roman" w:hAnsi="Times New Roman"/>
          <w:sz w:val="24"/>
          <w:szCs w:val="24"/>
        </w:rPr>
        <w:t xml:space="preserve">съвместяването на професионалния и личния живот, което оказва въздействие върху </w:t>
      </w:r>
      <w:r w:rsidRPr="00D415C6">
        <w:rPr>
          <w:rFonts w:ascii="Times New Roman" w:hAnsi="Times New Roman"/>
          <w:sz w:val="24"/>
          <w:szCs w:val="24"/>
        </w:rPr>
        <w:t xml:space="preserve">заетостта на жените и техните позиции на пазара на труда, се изпълнява </w:t>
      </w:r>
      <w:r w:rsidR="00684DBD" w:rsidRPr="00D415C6">
        <w:rPr>
          <w:rFonts w:ascii="Times New Roman" w:hAnsi="Times New Roman"/>
          <w:b/>
          <w:sz w:val="24"/>
          <w:szCs w:val="24"/>
        </w:rPr>
        <w:t xml:space="preserve">Операцията </w:t>
      </w:r>
      <w:r w:rsidR="009C3BEF" w:rsidRPr="00D415C6">
        <w:rPr>
          <w:rFonts w:ascii="Times New Roman" w:hAnsi="Times New Roman"/>
          <w:b/>
          <w:sz w:val="24"/>
          <w:szCs w:val="24"/>
        </w:rPr>
        <w:t xml:space="preserve">„Родители в заетост“ </w:t>
      </w:r>
      <w:r w:rsidR="00446874" w:rsidRPr="00D415C6">
        <w:rPr>
          <w:rFonts w:ascii="Times New Roman" w:hAnsi="Times New Roman"/>
          <w:b/>
          <w:sz w:val="24"/>
          <w:szCs w:val="24"/>
        </w:rPr>
        <w:t>на МТСП</w:t>
      </w:r>
      <w:r w:rsidR="00446874" w:rsidRPr="00D415C6">
        <w:rPr>
          <w:rFonts w:ascii="Times New Roman" w:hAnsi="Times New Roman"/>
          <w:sz w:val="24"/>
          <w:szCs w:val="24"/>
        </w:rPr>
        <w:t xml:space="preserve"> в рамките на Оперативна програма „Развитие на човешките ресурси“ 2014-2020</w:t>
      </w:r>
      <w:r w:rsidR="005D43CF" w:rsidRPr="00D415C6">
        <w:rPr>
          <w:rFonts w:ascii="Times New Roman" w:hAnsi="Times New Roman"/>
          <w:sz w:val="24"/>
          <w:szCs w:val="24"/>
        </w:rPr>
        <w:t xml:space="preserve"> (ОПРЧР)</w:t>
      </w:r>
      <w:r w:rsidR="00446874" w:rsidRPr="00D415C6">
        <w:rPr>
          <w:rFonts w:ascii="Times New Roman" w:hAnsi="Times New Roman"/>
          <w:sz w:val="24"/>
          <w:szCs w:val="24"/>
        </w:rPr>
        <w:t xml:space="preserve">. </w:t>
      </w:r>
      <w:r w:rsidR="00121F46" w:rsidRPr="00D415C6">
        <w:rPr>
          <w:rFonts w:ascii="Times New Roman" w:hAnsi="Times New Roman"/>
          <w:sz w:val="24"/>
          <w:szCs w:val="24"/>
        </w:rPr>
        <w:t xml:space="preserve">Заложеният финансов ресурс възлиза на 30 млн. лв. от ОПРЧР. </w:t>
      </w:r>
      <w:r w:rsidR="00446874" w:rsidRPr="00D415C6">
        <w:rPr>
          <w:rFonts w:ascii="Times New Roman" w:hAnsi="Times New Roman"/>
          <w:sz w:val="24"/>
          <w:szCs w:val="24"/>
        </w:rPr>
        <w:t>Операцията е</w:t>
      </w:r>
      <w:r w:rsidR="00684DBD" w:rsidRPr="00D415C6">
        <w:rPr>
          <w:rFonts w:ascii="Times New Roman" w:hAnsi="Times New Roman"/>
          <w:sz w:val="24"/>
          <w:szCs w:val="24"/>
        </w:rPr>
        <w:t xml:space="preserve"> насочена към осигуряване на по-доброто съвместяване на професионалния с личния живот на родителите с малки деца и предоставяне на заетост на безработни лица, чрез осигуряване на възможности за полагане на гриж</w:t>
      </w:r>
      <w:r w:rsidR="00945C3E" w:rsidRPr="00D415C6">
        <w:rPr>
          <w:rFonts w:ascii="Times New Roman" w:hAnsi="Times New Roman"/>
          <w:sz w:val="24"/>
          <w:szCs w:val="24"/>
        </w:rPr>
        <w:t xml:space="preserve">и за отглеждане на малки деца. </w:t>
      </w:r>
      <w:r w:rsidR="00684DBD" w:rsidRPr="00D415C6">
        <w:rPr>
          <w:rFonts w:ascii="Times New Roman" w:hAnsi="Times New Roman"/>
          <w:sz w:val="24"/>
          <w:szCs w:val="24"/>
        </w:rPr>
        <w:t>Допустими</w:t>
      </w:r>
      <w:r w:rsidR="00945C3E" w:rsidRPr="00D415C6">
        <w:rPr>
          <w:rFonts w:ascii="Times New Roman" w:hAnsi="Times New Roman"/>
          <w:sz w:val="24"/>
          <w:szCs w:val="24"/>
        </w:rPr>
        <w:t xml:space="preserve">те </w:t>
      </w:r>
      <w:r w:rsidR="00684DBD" w:rsidRPr="00D415C6">
        <w:rPr>
          <w:rFonts w:ascii="Times New Roman" w:hAnsi="Times New Roman"/>
          <w:sz w:val="24"/>
          <w:szCs w:val="24"/>
        </w:rPr>
        <w:t>дейности</w:t>
      </w:r>
      <w:r w:rsidR="00945C3E" w:rsidRPr="00D415C6">
        <w:rPr>
          <w:rFonts w:ascii="Times New Roman" w:hAnsi="Times New Roman"/>
          <w:sz w:val="24"/>
          <w:szCs w:val="24"/>
        </w:rPr>
        <w:t xml:space="preserve"> са</w:t>
      </w:r>
      <w:r w:rsidR="00684DBD" w:rsidRPr="00D415C6">
        <w:rPr>
          <w:rFonts w:ascii="Times New Roman" w:hAnsi="Times New Roman"/>
          <w:sz w:val="24"/>
          <w:szCs w:val="24"/>
        </w:rPr>
        <w:t xml:space="preserve">: </w:t>
      </w:r>
    </w:p>
    <w:p w:rsidR="00684DBD" w:rsidRPr="00D415C6" w:rsidRDefault="00684DBD" w:rsidP="00F35E19">
      <w:pPr>
        <w:autoSpaceDE w:val="0"/>
        <w:autoSpaceDN w:val="0"/>
        <w:adjustRightInd w:val="0"/>
        <w:spacing w:after="0" w:line="240" w:lineRule="auto"/>
        <w:ind w:firstLine="709"/>
        <w:jc w:val="both"/>
        <w:rPr>
          <w:rFonts w:ascii="Times New Roman" w:hAnsi="Times New Roman"/>
          <w:sz w:val="24"/>
          <w:szCs w:val="24"/>
        </w:rPr>
      </w:pPr>
      <w:r w:rsidRPr="00D415C6">
        <w:rPr>
          <w:rFonts w:ascii="Times New Roman" w:hAnsi="Times New Roman"/>
          <w:sz w:val="24"/>
          <w:szCs w:val="24"/>
        </w:rPr>
        <w:t xml:space="preserve">- Набиране на заявления от родители на дете/деца от 0 до 5-годишна възраст. </w:t>
      </w:r>
    </w:p>
    <w:p w:rsidR="00684DBD" w:rsidRPr="00D415C6" w:rsidRDefault="00684DBD" w:rsidP="00F35E19">
      <w:pPr>
        <w:autoSpaceDE w:val="0"/>
        <w:autoSpaceDN w:val="0"/>
        <w:adjustRightInd w:val="0"/>
        <w:spacing w:after="0" w:line="240" w:lineRule="auto"/>
        <w:ind w:firstLine="709"/>
        <w:jc w:val="both"/>
        <w:rPr>
          <w:rFonts w:ascii="Times New Roman" w:hAnsi="Times New Roman"/>
          <w:sz w:val="24"/>
          <w:szCs w:val="24"/>
        </w:rPr>
      </w:pPr>
      <w:r w:rsidRPr="00D415C6">
        <w:rPr>
          <w:rFonts w:ascii="Times New Roman" w:hAnsi="Times New Roman"/>
          <w:sz w:val="24"/>
          <w:szCs w:val="24"/>
        </w:rPr>
        <w:t xml:space="preserve">- Осигуряване на трудово посредничество на безработни родители с дете/деца. </w:t>
      </w:r>
    </w:p>
    <w:p w:rsidR="00684DBD" w:rsidRPr="00D415C6" w:rsidRDefault="00684DBD" w:rsidP="00F35E19">
      <w:pPr>
        <w:autoSpaceDE w:val="0"/>
        <w:autoSpaceDN w:val="0"/>
        <w:adjustRightInd w:val="0"/>
        <w:spacing w:after="0" w:line="240" w:lineRule="auto"/>
        <w:ind w:firstLine="709"/>
        <w:jc w:val="both"/>
        <w:rPr>
          <w:rFonts w:ascii="Times New Roman" w:hAnsi="Times New Roman"/>
          <w:sz w:val="24"/>
          <w:szCs w:val="24"/>
        </w:rPr>
      </w:pPr>
      <w:r w:rsidRPr="00D415C6">
        <w:rPr>
          <w:rFonts w:ascii="Times New Roman" w:hAnsi="Times New Roman"/>
          <w:sz w:val="24"/>
          <w:szCs w:val="24"/>
        </w:rPr>
        <w:t>-</w:t>
      </w:r>
      <w:r w:rsidR="000E338C" w:rsidRPr="00D415C6">
        <w:rPr>
          <w:rFonts w:ascii="Times New Roman" w:hAnsi="Times New Roman"/>
          <w:sz w:val="24"/>
          <w:szCs w:val="24"/>
        </w:rPr>
        <w:t xml:space="preserve"> </w:t>
      </w:r>
      <w:r w:rsidRPr="00D415C6">
        <w:rPr>
          <w:rFonts w:ascii="Times New Roman" w:hAnsi="Times New Roman"/>
          <w:sz w:val="24"/>
          <w:szCs w:val="24"/>
        </w:rPr>
        <w:t>Подбор на безработни/неактивни лица за определяне на възможностите им за включване в заетост, свързана с полагане на грижи за деца от 0 до 5-годишна възраст.</w:t>
      </w:r>
    </w:p>
    <w:p w:rsidR="00684DBD" w:rsidRPr="00D415C6" w:rsidRDefault="00684DBD" w:rsidP="00F35E19">
      <w:pPr>
        <w:autoSpaceDE w:val="0"/>
        <w:autoSpaceDN w:val="0"/>
        <w:adjustRightInd w:val="0"/>
        <w:spacing w:after="0" w:line="240" w:lineRule="auto"/>
        <w:ind w:firstLine="709"/>
        <w:jc w:val="both"/>
        <w:rPr>
          <w:rFonts w:ascii="Times New Roman" w:hAnsi="Times New Roman"/>
          <w:sz w:val="24"/>
          <w:szCs w:val="24"/>
        </w:rPr>
      </w:pPr>
      <w:r w:rsidRPr="00D415C6">
        <w:rPr>
          <w:rFonts w:ascii="Times New Roman" w:hAnsi="Times New Roman"/>
          <w:sz w:val="24"/>
          <w:szCs w:val="24"/>
        </w:rPr>
        <w:t>- Организиране на срещи с цел одобрение на безработните/неактивните лица от родителите за полагане на грижи за децата им.</w:t>
      </w:r>
    </w:p>
    <w:p w:rsidR="000E338C" w:rsidRPr="00D415C6" w:rsidRDefault="00684DBD" w:rsidP="00F35E19">
      <w:pPr>
        <w:autoSpaceDE w:val="0"/>
        <w:autoSpaceDN w:val="0"/>
        <w:adjustRightInd w:val="0"/>
        <w:spacing w:after="0" w:line="240" w:lineRule="auto"/>
        <w:ind w:firstLine="709"/>
        <w:jc w:val="both"/>
        <w:rPr>
          <w:rFonts w:ascii="Times New Roman" w:hAnsi="Times New Roman"/>
          <w:sz w:val="24"/>
          <w:szCs w:val="24"/>
        </w:rPr>
      </w:pPr>
      <w:r w:rsidRPr="00D415C6">
        <w:rPr>
          <w:rFonts w:ascii="Times New Roman" w:hAnsi="Times New Roman"/>
          <w:sz w:val="24"/>
          <w:szCs w:val="24"/>
        </w:rPr>
        <w:t>- Осигуряване на грижа за децата от 0 до 5 г. на заети и безработни родители.</w:t>
      </w:r>
    </w:p>
    <w:p w:rsidR="00A95278" w:rsidRPr="00D415C6" w:rsidRDefault="000E338C" w:rsidP="00F35E19">
      <w:pPr>
        <w:autoSpaceDE w:val="0"/>
        <w:autoSpaceDN w:val="0"/>
        <w:adjustRightInd w:val="0"/>
        <w:spacing w:after="0" w:line="240" w:lineRule="auto"/>
        <w:ind w:firstLine="709"/>
        <w:jc w:val="both"/>
        <w:rPr>
          <w:rFonts w:ascii="Times New Roman" w:hAnsi="Times New Roman"/>
          <w:sz w:val="24"/>
          <w:szCs w:val="24"/>
        </w:rPr>
      </w:pPr>
      <w:r w:rsidRPr="00D415C6">
        <w:rPr>
          <w:rFonts w:ascii="Times New Roman" w:hAnsi="Times New Roman"/>
          <w:sz w:val="24"/>
          <w:szCs w:val="24"/>
        </w:rPr>
        <w:t xml:space="preserve">- </w:t>
      </w:r>
      <w:r w:rsidR="00684DBD" w:rsidRPr="00D415C6">
        <w:rPr>
          <w:rFonts w:ascii="Times New Roman" w:hAnsi="Times New Roman"/>
          <w:sz w:val="24"/>
          <w:szCs w:val="24"/>
        </w:rPr>
        <w:t>Методическа подкрепа във връзка с отглеждането на децата.</w:t>
      </w:r>
    </w:p>
    <w:p w:rsidR="007054EB" w:rsidRPr="00D415C6" w:rsidRDefault="00945C3E" w:rsidP="007054EB">
      <w:pPr>
        <w:spacing w:after="0" w:line="240" w:lineRule="auto"/>
        <w:jc w:val="both"/>
        <w:rPr>
          <w:rFonts w:ascii="Times New Roman" w:hAnsi="Times New Roman"/>
          <w:sz w:val="24"/>
          <w:szCs w:val="24"/>
        </w:rPr>
      </w:pPr>
      <w:r w:rsidRPr="00D415C6">
        <w:rPr>
          <w:rFonts w:ascii="Times New Roman" w:eastAsia="SimSun" w:hAnsi="Times New Roman"/>
          <w:bCs/>
          <w:color w:val="000000"/>
          <w:sz w:val="24"/>
          <w:szCs w:val="24"/>
          <w:lang w:eastAsia="bg-BG" w:bidi="bg-BG"/>
        </w:rPr>
        <w:tab/>
        <w:t xml:space="preserve">Към края на 2018 г. </w:t>
      </w:r>
      <w:r w:rsidR="00EC7656" w:rsidRPr="00D415C6">
        <w:rPr>
          <w:rFonts w:ascii="Times New Roman" w:eastAsia="SimSun" w:hAnsi="Times New Roman"/>
          <w:bCs/>
          <w:color w:val="000000"/>
          <w:sz w:val="24"/>
          <w:szCs w:val="24"/>
          <w:lang w:eastAsia="bg-BG" w:bidi="bg-BG"/>
        </w:rPr>
        <w:t xml:space="preserve">е постигнато следното: </w:t>
      </w:r>
      <w:r w:rsidR="00EC7656" w:rsidRPr="00D415C6">
        <w:rPr>
          <w:rFonts w:ascii="Times New Roman" w:hAnsi="Times New Roman"/>
          <w:sz w:val="24"/>
          <w:szCs w:val="24"/>
        </w:rPr>
        <w:t>Подадени са общо 2977 (от които първи прием - 2 119 и втори прием – 858) заявления от родители</w:t>
      </w:r>
      <w:r w:rsidR="007054EB" w:rsidRPr="00D415C6">
        <w:rPr>
          <w:rFonts w:ascii="Times New Roman" w:hAnsi="Times New Roman"/>
          <w:sz w:val="24"/>
          <w:szCs w:val="24"/>
        </w:rPr>
        <w:t xml:space="preserve"> с малки деца</w:t>
      </w:r>
      <w:r w:rsidR="00EC7656" w:rsidRPr="00D415C6">
        <w:rPr>
          <w:rFonts w:ascii="Times New Roman" w:hAnsi="Times New Roman"/>
          <w:sz w:val="24"/>
          <w:szCs w:val="24"/>
        </w:rPr>
        <w:t>, които са кандидатствали да им бъде осигурен детегледач.</w:t>
      </w:r>
      <w:r w:rsidR="007A71CA" w:rsidRPr="00D415C6">
        <w:rPr>
          <w:rFonts w:ascii="Times New Roman" w:hAnsi="Times New Roman"/>
          <w:sz w:val="24"/>
          <w:szCs w:val="24"/>
        </w:rPr>
        <w:t xml:space="preserve"> </w:t>
      </w:r>
      <w:r w:rsidR="007A71CA" w:rsidRPr="00D415C6">
        <w:rPr>
          <w:rFonts w:ascii="Times New Roman" w:eastAsia="Times New Roman" w:hAnsi="Times New Roman"/>
          <w:sz w:val="24"/>
          <w:szCs w:val="24"/>
        </w:rPr>
        <w:t>Определените за допустими за същия период са 653 родители. Получени са 1 060 заявления от безработни лица, желаещи да бъдат детегледачи на деца от 0 до 5-годишна възраст. За същия период са сключени 1 431 тристранни споразумения и е осигурена заетост на 1 423 лица.</w:t>
      </w:r>
      <w:r w:rsidR="007054EB" w:rsidRPr="00D415C6">
        <w:rPr>
          <w:rFonts w:ascii="Times New Roman" w:eastAsia="Times New Roman" w:hAnsi="Times New Roman"/>
          <w:sz w:val="24"/>
          <w:szCs w:val="24"/>
        </w:rPr>
        <w:t xml:space="preserve"> Сключените 1 431 тристранни споразумения са на обща стойност 13 182 863,22 лв. и са изразходвани 5 491 860,03 лв. Подадени са 2 ИМП на стойност 2 050 349,29 лв.</w:t>
      </w:r>
      <w:r w:rsidR="007054EB" w:rsidRPr="00D415C6">
        <w:rPr>
          <w:rFonts w:ascii="Times New Roman" w:hAnsi="Times New Roman"/>
          <w:sz w:val="24"/>
          <w:szCs w:val="24"/>
        </w:rPr>
        <w:t xml:space="preserve"> Към края на отчетната година не са констатирани потенциални проблеми за постигането на целите на операцията.</w:t>
      </w:r>
    </w:p>
    <w:p w:rsidR="007054EB" w:rsidRPr="00D415C6" w:rsidRDefault="007A71CA" w:rsidP="007054EB">
      <w:pPr>
        <w:autoSpaceDE w:val="0"/>
        <w:autoSpaceDN w:val="0"/>
        <w:adjustRightInd w:val="0"/>
        <w:spacing w:after="0" w:line="240" w:lineRule="auto"/>
        <w:ind w:firstLine="596"/>
        <w:jc w:val="both"/>
        <w:rPr>
          <w:rFonts w:ascii="Times New Roman" w:eastAsia="Times New Roman" w:hAnsi="Times New Roman"/>
          <w:sz w:val="24"/>
          <w:szCs w:val="24"/>
        </w:rPr>
      </w:pPr>
      <w:r w:rsidRPr="00D415C6">
        <w:rPr>
          <w:rFonts w:ascii="Times New Roman" w:hAnsi="Times New Roman"/>
          <w:sz w:val="24"/>
          <w:szCs w:val="24"/>
        </w:rPr>
        <w:t>Положител</w:t>
      </w:r>
      <w:r w:rsidR="007054EB" w:rsidRPr="00D415C6">
        <w:rPr>
          <w:rFonts w:ascii="Times New Roman" w:hAnsi="Times New Roman"/>
          <w:sz w:val="24"/>
          <w:szCs w:val="24"/>
        </w:rPr>
        <w:t>ните резултати</w:t>
      </w:r>
      <w:r w:rsidRPr="00D415C6">
        <w:rPr>
          <w:rFonts w:ascii="Times New Roman" w:hAnsi="Times New Roman"/>
          <w:sz w:val="24"/>
          <w:szCs w:val="24"/>
        </w:rPr>
        <w:t xml:space="preserve"> от изпълняваната </w:t>
      </w:r>
      <w:r w:rsidR="007054EB" w:rsidRPr="00D415C6">
        <w:rPr>
          <w:rFonts w:ascii="Times New Roman" w:hAnsi="Times New Roman"/>
          <w:sz w:val="24"/>
          <w:szCs w:val="24"/>
        </w:rPr>
        <w:t>операция</w:t>
      </w:r>
      <w:r w:rsidR="007054EB" w:rsidRPr="00D415C6">
        <w:rPr>
          <w:rFonts w:ascii="Times New Roman" w:eastAsia="Times New Roman" w:hAnsi="Times New Roman"/>
          <w:sz w:val="24"/>
          <w:szCs w:val="24"/>
        </w:rPr>
        <w:t xml:space="preserve"> </w:t>
      </w:r>
      <w:r w:rsidR="00F35E19" w:rsidRPr="00D415C6">
        <w:rPr>
          <w:rFonts w:ascii="Times New Roman" w:eastAsia="Times New Roman" w:hAnsi="Times New Roman"/>
          <w:sz w:val="24"/>
          <w:szCs w:val="24"/>
        </w:rPr>
        <w:t>доведоха до</w:t>
      </w:r>
      <w:r w:rsidR="007054EB" w:rsidRPr="00D415C6">
        <w:rPr>
          <w:rFonts w:ascii="Times New Roman" w:eastAsia="Times New Roman" w:hAnsi="Times New Roman"/>
          <w:sz w:val="24"/>
          <w:szCs w:val="24"/>
        </w:rPr>
        <w:t xml:space="preserve"> подписано допълнително споразумение с УО на ОП РЧР. С него е увеличен бюджетът на проекта на 30 млн.лв., с което ще се осигурява подкрепа за общо 2 250 родители за отглеждане на техните деца и най-малко 3 000 безработни и неактивни лица да бъдат наети като детегледачи по проекта. С новите изменения от услуга „детегледач” ще се възползват и многодетни родители с деца до 12 годишна възраст.</w:t>
      </w:r>
    </w:p>
    <w:p w:rsidR="0030558D" w:rsidRPr="00D415C6" w:rsidRDefault="00823379" w:rsidP="0030558D">
      <w:pPr>
        <w:spacing w:after="0" w:line="240" w:lineRule="auto"/>
        <w:ind w:firstLine="596"/>
        <w:jc w:val="both"/>
        <w:rPr>
          <w:rFonts w:ascii="Times New Roman" w:hAnsi="Times New Roman"/>
          <w:sz w:val="24"/>
          <w:szCs w:val="24"/>
        </w:rPr>
      </w:pPr>
      <w:r w:rsidRPr="00D415C6">
        <w:rPr>
          <w:rFonts w:ascii="Times New Roman" w:hAnsi="Times New Roman"/>
          <w:b/>
          <w:sz w:val="24"/>
          <w:szCs w:val="24"/>
        </w:rPr>
        <w:t>Операцията „Активно включване“ на МТСП</w:t>
      </w:r>
      <w:r w:rsidRPr="00D415C6">
        <w:rPr>
          <w:rFonts w:ascii="Times New Roman" w:hAnsi="Times New Roman"/>
          <w:sz w:val="24"/>
          <w:szCs w:val="24"/>
        </w:rPr>
        <w:t xml:space="preserve"> се изпълнява в рамките на Оперативна програма „Развитие на човешките ресурси“ 2014-2020. Заложеният </w:t>
      </w:r>
      <w:r w:rsidRPr="00D415C6">
        <w:rPr>
          <w:rFonts w:ascii="Times New Roman" w:hAnsi="Times New Roman"/>
          <w:sz w:val="24"/>
          <w:szCs w:val="24"/>
        </w:rPr>
        <w:lastRenderedPageBreak/>
        <w:t>финансов ресурс възлиза на 22 755 755 млн. лв.</w:t>
      </w:r>
      <w:r w:rsidR="007054EB" w:rsidRPr="00D415C6">
        <w:rPr>
          <w:rFonts w:ascii="Times New Roman" w:hAnsi="Times New Roman"/>
          <w:sz w:val="24"/>
          <w:szCs w:val="24"/>
        </w:rPr>
        <w:t xml:space="preserve"> </w:t>
      </w:r>
      <w:r w:rsidRPr="00D415C6">
        <w:rPr>
          <w:rFonts w:ascii="Times New Roman" w:hAnsi="Times New Roman"/>
          <w:sz w:val="24"/>
          <w:szCs w:val="24"/>
        </w:rPr>
        <w:t>от ОПРЧР. Операцията е насочена към разширяване на възможностите за подобряване качеството на живот на хората с увреждания и техните семейства и повишаване на мотивацията им за независим и самостоятелен начин на живот чрез насърчаване на равните възможности на тези лица за заетост и интеграция на пазара на труда; подобряване на достъпа до услуги за кариерно развитие и насърчаване участието на пазара на труда и възстановяване на трудовата активност на семейства с деца /включително с увреждания/; реализация на комплексни действия в посока улесняване достъпа до заетост на уязвими групи, включително и чрез предоставяне на иновативни социални и здравни услуги; предоставяне на възможности за връщането на пазара на труда на лицата, които полагат грижи за близките си с увреждания.</w:t>
      </w:r>
      <w:r w:rsidR="0030558D" w:rsidRPr="00D415C6">
        <w:rPr>
          <w:rFonts w:ascii="Times New Roman" w:hAnsi="Times New Roman"/>
          <w:sz w:val="24"/>
          <w:szCs w:val="24"/>
        </w:rPr>
        <w:t xml:space="preserve"> </w:t>
      </w:r>
    </w:p>
    <w:p w:rsidR="004448E7" w:rsidRPr="00D415C6" w:rsidRDefault="0030558D" w:rsidP="0030558D">
      <w:pPr>
        <w:spacing w:after="0" w:line="240" w:lineRule="auto"/>
        <w:ind w:firstLine="596"/>
        <w:jc w:val="both"/>
        <w:rPr>
          <w:rFonts w:ascii="Times New Roman" w:hAnsi="Times New Roman"/>
          <w:sz w:val="24"/>
          <w:szCs w:val="24"/>
        </w:rPr>
      </w:pPr>
      <w:r w:rsidRPr="00D415C6">
        <w:rPr>
          <w:rFonts w:ascii="Times New Roman" w:hAnsi="Times New Roman"/>
          <w:sz w:val="24"/>
          <w:szCs w:val="24"/>
        </w:rPr>
        <w:t>Заложените индикатори</w:t>
      </w:r>
      <w:r w:rsidR="004448E7" w:rsidRPr="00D415C6">
        <w:rPr>
          <w:rFonts w:ascii="Times New Roman" w:hAnsi="Times New Roman"/>
          <w:b/>
          <w:sz w:val="24"/>
          <w:szCs w:val="24"/>
        </w:rPr>
        <w:t xml:space="preserve"> </w:t>
      </w:r>
      <w:r w:rsidR="004448E7" w:rsidRPr="00D415C6">
        <w:rPr>
          <w:rFonts w:ascii="Times New Roman" w:hAnsi="Times New Roman"/>
          <w:sz w:val="24"/>
          <w:szCs w:val="24"/>
        </w:rPr>
        <w:t>за резултат (изпълнени дейности)</w:t>
      </w:r>
      <w:r w:rsidRPr="00D415C6">
        <w:rPr>
          <w:rFonts w:ascii="Times New Roman" w:hAnsi="Times New Roman"/>
          <w:sz w:val="24"/>
          <w:szCs w:val="24"/>
        </w:rPr>
        <w:t xml:space="preserve"> са следните</w:t>
      </w:r>
      <w:r w:rsidR="004448E7" w:rsidRPr="00D415C6">
        <w:rPr>
          <w:rFonts w:ascii="Times New Roman" w:hAnsi="Times New Roman"/>
          <w:sz w:val="24"/>
          <w:szCs w:val="24"/>
        </w:rPr>
        <w:t>: Неактивни или безработни участници – 1000; Хора с увреждания над 18 г.- 1000</w:t>
      </w:r>
      <w:r w:rsidRPr="00D415C6">
        <w:rPr>
          <w:rFonts w:ascii="Times New Roman" w:hAnsi="Times New Roman"/>
          <w:sz w:val="24"/>
          <w:szCs w:val="24"/>
        </w:rPr>
        <w:t xml:space="preserve">. </w:t>
      </w:r>
      <w:r w:rsidR="004448E7" w:rsidRPr="00D415C6">
        <w:rPr>
          <w:rFonts w:ascii="Times New Roman" w:hAnsi="Times New Roman"/>
          <w:sz w:val="24"/>
          <w:szCs w:val="24"/>
        </w:rPr>
        <w:t>Постигнато</w:t>
      </w:r>
      <w:r w:rsidRPr="00D415C6">
        <w:rPr>
          <w:rFonts w:ascii="Times New Roman" w:hAnsi="Times New Roman"/>
          <w:sz w:val="24"/>
          <w:szCs w:val="24"/>
        </w:rPr>
        <w:t>то</w:t>
      </w:r>
      <w:r w:rsidR="004448E7" w:rsidRPr="00D415C6">
        <w:rPr>
          <w:rFonts w:ascii="Times New Roman" w:hAnsi="Times New Roman"/>
          <w:sz w:val="24"/>
          <w:szCs w:val="24"/>
        </w:rPr>
        <w:t xml:space="preserve"> </w:t>
      </w:r>
      <w:r w:rsidRPr="00D415C6">
        <w:rPr>
          <w:rFonts w:ascii="Times New Roman" w:hAnsi="Times New Roman"/>
          <w:sz w:val="24"/>
          <w:szCs w:val="24"/>
        </w:rPr>
        <w:t xml:space="preserve">по отношение на индикаторите </w:t>
      </w:r>
      <w:r w:rsidR="004448E7" w:rsidRPr="00D415C6">
        <w:rPr>
          <w:rFonts w:ascii="Times New Roman" w:hAnsi="Times New Roman"/>
          <w:sz w:val="24"/>
          <w:szCs w:val="24"/>
        </w:rPr>
        <w:t>към края на 2018 г.</w:t>
      </w:r>
      <w:r w:rsidRPr="00D415C6">
        <w:rPr>
          <w:rFonts w:ascii="Times New Roman" w:hAnsi="Times New Roman"/>
          <w:sz w:val="24"/>
          <w:szCs w:val="24"/>
        </w:rPr>
        <w:t xml:space="preserve"> е следното</w:t>
      </w:r>
      <w:r w:rsidR="004448E7" w:rsidRPr="00D415C6">
        <w:rPr>
          <w:rFonts w:ascii="Times New Roman" w:hAnsi="Times New Roman"/>
          <w:sz w:val="24"/>
          <w:szCs w:val="24"/>
        </w:rPr>
        <w:t>:</w:t>
      </w:r>
      <w:r w:rsidRPr="00D415C6">
        <w:rPr>
          <w:rFonts w:ascii="Times New Roman" w:hAnsi="Times New Roman"/>
          <w:sz w:val="24"/>
          <w:szCs w:val="24"/>
        </w:rPr>
        <w:t xml:space="preserve"> </w:t>
      </w:r>
      <w:r w:rsidR="004448E7" w:rsidRPr="00D415C6">
        <w:rPr>
          <w:rFonts w:ascii="Times New Roman" w:hAnsi="Times New Roman"/>
          <w:sz w:val="24"/>
          <w:szCs w:val="24"/>
        </w:rPr>
        <w:t>Неактивни или безработни участници – 2109; Хора с увреждания над 18 г.- 2257</w:t>
      </w:r>
      <w:r w:rsidRPr="00D415C6">
        <w:rPr>
          <w:rFonts w:ascii="Times New Roman" w:hAnsi="Times New Roman"/>
          <w:sz w:val="24"/>
          <w:szCs w:val="24"/>
        </w:rPr>
        <w:t xml:space="preserve">. </w:t>
      </w:r>
      <w:r w:rsidR="004448E7" w:rsidRPr="00D415C6">
        <w:rPr>
          <w:rFonts w:ascii="Times New Roman" w:hAnsi="Times New Roman"/>
          <w:sz w:val="24"/>
          <w:szCs w:val="24"/>
        </w:rPr>
        <w:t>Както се вижда, и двата показателя са преизпълнени над 2 пъти към края на отчетната година</w:t>
      </w:r>
      <w:r w:rsidRPr="00D415C6">
        <w:rPr>
          <w:rFonts w:ascii="Times New Roman" w:hAnsi="Times New Roman"/>
          <w:sz w:val="24"/>
          <w:szCs w:val="24"/>
        </w:rPr>
        <w:t>. Заложените и</w:t>
      </w:r>
      <w:r w:rsidR="004448E7" w:rsidRPr="00D415C6">
        <w:rPr>
          <w:rFonts w:ascii="Times New Roman" w:hAnsi="Times New Roman"/>
          <w:sz w:val="24"/>
          <w:szCs w:val="24"/>
        </w:rPr>
        <w:t>ндикатор</w:t>
      </w:r>
      <w:r w:rsidRPr="00D415C6">
        <w:rPr>
          <w:rFonts w:ascii="Times New Roman" w:hAnsi="Times New Roman"/>
          <w:sz w:val="24"/>
          <w:szCs w:val="24"/>
        </w:rPr>
        <w:t>и</w:t>
      </w:r>
      <w:r w:rsidR="004448E7" w:rsidRPr="00D415C6">
        <w:rPr>
          <w:rFonts w:ascii="Times New Roman" w:hAnsi="Times New Roman"/>
          <w:sz w:val="24"/>
          <w:szCs w:val="24"/>
        </w:rPr>
        <w:t xml:space="preserve"> за оказано въздействие (постигнати цели) </w:t>
      </w:r>
      <w:r w:rsidRPr="00D415C6">
        <w:rPr>
          <w:rFonts w:ascii="Times New Roman" w:hAnsi="Times New Roman"/>
          <w:sz w:val="24"/>
          <w:szCs w:val="24"/>
        </w:rPr>
        <w:t xml:space="preserve">са: </w:t>
      </w:r>
      <w:r w:rsidR="004448E7" w:rsidRPr="00D415C6">
        <w:rPr>
          <w:rFonts w:ascii="Times New Roman" w:hAnsi="Times New Roman"/>
          <w:sz w:val="24"/>
          <w:szCs w:val="24"/>
        </w:rPr>
        <w:t>Участници на възраст над 29 г., започнали работа, вкл. като самонаети, при напускане на операцията – 500;</w:t>
      </w:r>
      <w:r w:rsidRPr="00D415C6">
        <w:rPr>
          <w:rFonts w:ascii="Times New Roman" w:hAnsi="Times New Roman"/>
          <w:sz w:val="24"/>
          <w:szCs w:val="24"/>
        </w:rPr>
        <w:t xml:space="preserve"> </w:t>
      </w:r>
      <w:r w:rsidR="004448E7" w:rsidRPr="00D415C6">
        <w:rPr>
          <w:rFonts w:ascii="Times New Roman" w:hAnsi="Times New Roman"/>
          <w:sz w:val="24"/>
          <w:szCs w:val="24"/>
        </w:rPr>
        <w:t>Неактивни и безработни участници, които са започнали да търсят работа или имат работа, включително като самостоятелно заети лица, след осигурена грижа за дете – 500; Участници с увреждания над 18 г., които са започнали да търсят работа или имат работа, включително като самостоятелно заети лица – 500; Участници с увреждания над 18 г., получаващи услуги – 900</w:t>
      </w:r>
      <w:r w:rsidRPr="00D415C6">
        <w:rPr>
          <w:rFonts w:ascii="Times New Roman" w:hAnsi="Times New Roman"/>
          <w:sz w:val="24"/>
          <w:szCs w:val="24"/>
        </w:rPr>
        <w:t xml:space="preserve">. </w:t>
      </w:r>
      <w:r w:rsidR="004448E7" w:rsidRPr="00D415C6">
        <w:rPr>
          <w:rFonts w:ascii="Times New Roman" w:hAnsi="Times New Roman"/>
          <w:sz w:val="24"/>
          <w:szCs w:val="24"/>
        </w:rPr>
        <w:t>Постигнато към края на 2018 г.</w:t>
      </w:r>
      <w:r w:rsidRPr="00D415C6">
        <w:rPr>
          <w:rFonts w:ascii="Times New Roman" w:hAnsi="Times New Roman"/>
          <w:sz w:val="24"/>
          <w:szCs w:val="24"/>
        </w:rPr>
        <w:t xml:space="preserve"> е следното</w:t>
      </w:r>
      <w:r w:rsidR="004448E7" w:rsidRPr="00D415C6">
        <w:rPr>
          <w:rFonts w:ascii="Times New Roman" w:hAnsi="Times New Roman"/>
          <w:sz w:val="24"/>
          <w:szCs w:val="24"/>
        </w:rPr>
        <w:t>:</w:t>
      </w:r>
      <w:r w:rsidRPr="00D415C6">
        <w:rPr>
          <w:rFonts w:ascii="Times New Roman" w:hAnsi="Times New Roman"/>
          <w:sz w:val="24"/>
          <w:szCs w:val="24"/>
        </w:rPr>
        <w:t xml:space="preserve"> </w:t>
      </w:r>
      <w:r w:rsidR="004448E7" w:rsidRPr="00D415C6">
        <w:rPr>
          <w:rFonts w:ascii="Times New Roman" w:hAnsi="Times New Roman"/>
          <w:sz w:val="24"/>
          <w:szCs w:val="24"/>
        </w:rPr>
        <w:t>Участници на възраст над 29 г., започнали работа, вкл. като самонаети, при напускане на операцията – 139;</w:t>
      </w:r>
      <w:r w:rsidRPr="00D415C6">
        <w:rPr>
          <w:rFonts w:ascii="Times New Roman" w:hAnsi="Times New Roman"/>
          <w:sz w:val="24"/>
          <w:szCs w:val="24"/>
        </w:rPr>
        <w:t xml:space="preserve"> </w:t>
      </w:r>
      <w:r w:rsidR="004448E7" w:rsidRPr="00D415C6">
        <w:rPr>
          <w:rFonts w:ascii="Times New Roman" w:hAnsi="Times New Roman"/>
          <w:sz w:val="24"/>
          <w:szCs w:val="24"/>
        </w:rPr>
        <w:t>Неактивни и безработни участници, които са започнали да търсят работа или имат работа, включително като самостоятелно заети лица, след</w:t>
      </w:r>
      <w:r w:rsidRPr="00D415C6">
        <w:rPr>
          <w:rFonts w:ascii="Times New Roman" w:hAnsi="Times New Roman"/>
          <w:sz w:val="24"/>
          <w:szCs w:val="24"/>
        </w:rPr>
        <w:t xml:space="preserve"> осигурена грижа за дете – 300; </w:t>
      </w:r>
      <w:r w:rsidR="004448E7" w:rsidRPr="00D415C6">
        <w:rPr>
          <w:rFonts w:ascii="Times New Roman" w:hAnsi="Times New Roman"/>
          <w:sz w:val="24"/>
          <w:szCs w:val="24"/>
        </w:rPr>
        <w:t>Участници с увреждания над 18 г., които са започнали да търсят работа или имат работа, включително като самостоятелно заети лица – 338; Участници с увреждания над 18 г., получаващи услуги – 1620.</w:t>
      </w:r>
      <w:r w:rsidRPr="00D415C6">
        <w:rPr>
          <w:rFonts w:ascii="Times New Roman" w:hAnsi="Times New Roman"/>
          <w:sz w:val="24"/>
          <w:szCs w:val="24"/>
        </w:rPr>
        <w:t xml:space="preserve"> </w:t>
      </w:r>
      <w:r w:rsidR="00623B74" w:rsidRPr="00D415C6">
        <w:rPr>
          <w:rFonts w:ascii="Times New Roman" w:hAnsi="Times New Roman"/>
          <w:sz w:val="24"/>
          <w:szCs w:val="24"/>
        </w:rPr>
        <w:t>Не се идентифицират рискове за неизпълнение</w:t>
      </w:r>
      <w:r w:rsidR="00760377" w:rsidRPr="00D415C6">
        <w:rPr>
          <w:rFonts w:ascii="Times New Roman" w:hAnsi="Times New Roman"/>
          <w:sz w:val="24"/>
          <w:szCs w:val="24"/>
        </w:rPr>
        <w:t>.</w:t>
      </w:r>
    </w:p>
    <w:p w:rsidR="0033361A" w:rsidRPr="00D415C6" w:rsidRDefault="0033361A" w:rsidP="008B752D">
      <w:pPr>
        <w:spacing w:after="0" w:line="240" w:lineRule="auto"/>
        <w:jc w:val="both"/>
        <w:rPr>
          <w:rFonts w:ascii="Times New Roman" w:hAnsi="Times New Roman"/>
          <w:sz w:val="20"/>
          <w:szCs w:val="20"/>
        </w:rPr>
      </w:pPr>
    </w:p>
    <w:p w:rsidR="00DD3150" w:rsidRPr="00EC1846" w:rsidRDefault="00EC1846" w:rsidP="00EC1846">
      <w:pPr>
        <w:spacing w:after="0" w:line="240" w:lineRule="auto"/>
        <w:ind w:firstLine="708"/>
        <w:jc w:val="both"/>
        <w:rPr>
          <w:rFonts w:ascii="Times New Roman" w:hAnsi="Times New Roman"/>
          <w:bCs/>
          <w:sz w:val="24"/>
        </w:rPr>
      </w:pPr>
      <w:r w:rsidRPr="00D415C6">
        <w:rPr>
          <w:rFonts w:ascii="Times New Roman" w:hAnsi="Times New Roman"/>
          <w:bCs/>
          <w:sz w:val="24"/>
        </w:rPr>
        <w:t xml:space="preserve">По информация от </w:t>
      </w:r>
      <w:r w:rsidR="00DD3150" w:rsidRPr="00D415C6">
        <w:rPr>
          <w:rFonts w:ascii="Times New Roman" w:hAnsi="Times New Roman"/>
          <w:bCs/>
          <w:sz w:val="24"/>
        </w:rPr>
        <w:t xml:space="preserve"> </w:t>
      </w:r>
      <w:r w:rsidR="00DD3150" w:rsidRPr="00D415C6">
        <w:rPr>
          <w:rFonts w:ascii="Times New Roman" w:hAnsi="Times New Roman"/>
          <w:b/>
          <w:bCs/>
          <w:sz w:val="24"/>
        </w:rPr>
        <w:t>Националният осигурителен институт</w:t>
      </w:r>
      <w:r w:rsidR="00DD3150" w:rsidRPr="00DD3150">
        <w:rPr>
          <w:rFonts w:ascii="Times New Roman" w:hAnsi="Times New Roman"/>
          <w:bCs/>
          <w:sz w:val="24"/>
        </w:rPr>
        <w:t xml:space="preserve"> </w:t>
      </w:r>
      <w:r>
        <w:rPr>
          <w:rFonts w:ascii="Times New Roman" w:hAnsi="Times New Roman"/>
          <w:bCs/>
          <w:sz w:val="24"/>
        </w:rPr>
        <w:t xml:space="preserve"> о</w:t>
      </w:r>
      <w:r w:rsidR="00DD3150" w:rsidRPr="00DD3150">
        <w:rPr>
          <w:rFonts w:ascii="Times New Roman" w:hAnsi="Times New Roman"/>
          <w:bCs/>
          <w:sz w:val="24"/>
        </w:rPr>
        <w:t>т</w:t>
      </w:r>
      <w:r w:rsidR="00DD3150" w:rsidRPr="00DD3150">
        <w:rPr>
          <w:rFonts w:ascii="Times New Roman" w:hAnsi="Times New Roman"/>
          <w:sz w:val="24"/>
          <w:szCs w:val="24"/>
        </w:rPr>
        <w:t xml:space="preserve"> 1 </w:t>
      </w:r>
      <w:r w:rsidR="00DD3150" w:rsidRPr="00DD3150">
        <w:rPr>
          <w:rFonts w:ascii="Times New Roman" w:eastAsia="Times New Roman" w:hAnsi="Times New Roman"/>
          <w:sz w:val="24"/>
          <w:szCs w:val="24"/>
          <w:lang w:eastAsia="zh-CN"/>
        </w:rPr>
        <w:t>юли</w:t>
      </w:r>
      <w:r w:rsidR="00DD3150" w:rsidRPr="00DD3150">
        <w:rPr>
          <w:rFonts w:ascii="Times New Roman" w:hAnsi="Times New Roman"/>
          <w:sz w:val="24"/>
          <w:szCs w:val="24"/>
        </w:rPr>
        <w:t xml:space="preserve"> 2018 г. са в сила промени в Кодекса на труда, Кодекса за социално осигуряване и Наредбата за паричните обезщетения и помощи от държавното обществено осигуряване, касаещи правото за получаване на парични обезщетения на осиновителит</w:t>
      </w:r>
      <w:r w:rsidR="00AF6D77">
        <w:rPr>
          <w:rFonts w:ascii="Times New Roman" w:hAnsi="Times New Roman"/>
          <w:sz w:val="24"/>
          <w:szCs w:val="24"/>
        </w:rPr>
        <w:t xml:space="preserve">е на деца до 5 годишна възраст. </w:t>
      </w:r>
      <w:r w:rsidR="00DD3150" w:rsidRPr="00DD3150">
        <w:rPr>
          <w:rFonts w:ascii="Times New Roman" w:hAnsi="Times New Roman"/>
          <w:sz w:val="24"/>
          <w:szCs w:val="24"/>
        </w:rPr>
        <w:t xml:space="preserve">Отпуските на работещите по трудово правоотношение осиновители се разрешават на основание новия чл. 164б от КТ, в сила от 01.07.2018 г. Считано от тази дата се регламентира и правото на отпуск бащите осиновители, когато сами са осиновили детето, което до този момент не беше уредено в законодателството. </w:t>
      </w:r>
    </w:p>
    <w:p w:rsidR="00DD3150" w:rsidRPr="00DD3150" w:rsidRDefault="00DD3150" w:rsidP="00DD3150">
      <w:pPr>
        <w:spacing w:after="0" w:line="240" w:lineRule="auto"/>
        <w:ind w:firstLine="708"/>
        <w:jc w:val="both"/>
        <w:rPr>
          <w:rFonts w:ascii="Times New Roman" w:hAnsi="Times New Roman"/>
          <w:sz w:val="24"/>
          <w:szCs w:val="24"/>
        </w:rPr>
      </w:pPr>
      <w:r w:rsidRPr="00DD3150">
        <w:rPr>
          <w:rFonts w:ascii="Times New Roman" w:hAnsi="Times New Roman"/>
          <w:bCs/>
          <w:sz w:val="24"/>
        </w:rPr>
        <w:t>Промяната</w:t>
      </w:r>
      <w:r w:rsidRPr="00DD3150">
        <w:rPr>
          <w:rFonts w:ascii="Times New Roman" w:hAnsi="Times New Roman"/>
          <w:sz w:val="24"/>
          <w:szCs w:val="24"/>
        </w:rPr>
        <w:t xml:space="preserve"> в нормативната уредба се изразява в това, че се приема единен подход при осиновяване на дете до 5-годишна възраст. При предишната разпоредба, лицата осиновили дете до </w:t>
      </w:r>
      <w:bookmarkStart w:id="7" w:name="_Hlk1466009"/>
      <w:r w:rsidRPr="00DD3150">
        <w:rPr>
          <w:rFonts w:ascii="Times New Roman" w:hAnsi="Times New Roman"/>
          <w:sz w:val="24"/>
          <w:szCs w:val="24"/>
        </w:rPr>
        <w:t xml:space="preserve">2-годишна възраст </w:t>
      </w:r>
      <w:bookmarkEnd w:id="7"/>
      <w:r w:rsidRPr="00DD3150">
        <w:rPr>
          <w:rFonts w:ascii="Times New Roman" w:hAnsi="Times New Roman"/>
          <w:sz w:val="24"/>
          <w:szCs w:val="24"/>
        </w:rPr>
        <w:t>се ползваха от общия ред за отпускане на обезщетения за бременност, раждане и отглеждане на детето до 2-годишна възраст, а за осиновителите на деца от 2 до 5-годишна възраст съществуваше отделен ред.</w:t>
      </w:r>
    </w:p>
    <w:p w:rsidR="00DD3150" w:rsidRPr="00DD3150" w:rsidRDefault="00DD3150" w:rsidP="00DD3150">
      <w:pPr>
        <w:spacing w:after="0" w:line="240" w:lineRule="auto"/>
        <w:ind w:firstLine="708"/>
        <w:jc w:val="both"/>
        <w:rPr>
          <w:rFonts w:ascii="Times New Roman" w:hAnsi="Times New Roman"/>
          <w:sz w:val="24"/>
          <w:szCs w:val="24"/>
        </w:rPr>
      </w:pPr>
      <w:r w:rsidRPr="00DD3150">
        <w:rPr>
          <w:rFonts w:ascii="Times New Roman" w:hAnsi="Times New Roman"/>
          <w:bCs/>
          <w:sz w:val="24"/>
        </w:rPr>
        <w:t>Правата</w:t>
      </w:r>
      <w:r w:rsidRPr="00DD3150">
        <w:rPr>
          <w:rFonts w:ascii="Times New Roman" w:hAnsi="Times New Roman"/>
          <w:sz w:val="24"/>
          <w:szCs w:val="24"/>
        </w:rPr>
        <w:t xml:space="preserve"> за получаване на обезщетение при осиновяване на дете до 5-годишна възраст са посочени в чл. 53а до 53г от КСО. Съгласно законодателните промени, от 1 юли 2018 г., право на парично </w:t>
      </w:r>
      <w:r w:rsidRPr="00DD3150">
        <w:rPr>
          <w:rFonts w:ascii="Times New Roman" w:eastAsia="Times New Roman" w:hAnsi="Times New Roman"/>
          <w:sz w:val="24"/>
          <w:szCs w:val="24"/>
          <w:lang w:eastAsia="zh-CN"/>
        </w:rPr>
        <w:t>обезщетение</w:t>
      </w:r>
      <w:r w:rsidRPr="00DD3150">
        <w:rPr>
          <w:rFonts w:ascii="Times New Roman" w:hAnsi="Times New Roman"/>
          <w:sz w:val="24"/>
          <w:szCs w:val="24"/>
        </w:rPr>
        <w:t xml:space="preserve"> имат всички лица, осигурени за общо заболяване и майчинство, ако имат 12 месеца осигурителен стаж като осигурени за този риск.</w:t>
      </w:r>
    </w:p>
    <w:p w:rsidR="00DD3150" w:rsidRPr="00DD3150" w:rsidRDefault="00DD3150" w:rsidP="00DD3150">
      <w:pPr>
        <w:spacing w:after="0" w:line="240" w:lineRule="auto"/>
        <w:ind w:firstLine="708"/>
        <w:jc w:val="both"/>
        <w:rPr>
          <w:rFonts w:ascii="Times New Roman" w:hAnsi="Times New Roman"/>
          <w:b/>
          <w:bCs/>
          <w:sz w:val="24"/>
        </w:rPr>
      </w:pPr>
    </w:p>
    <w:p w:rsidR="00DD3150" w:rsidRPr="00DD3150" w:rsidRDefault="00DD3150" w:rsidP="00DD3150">
      <w:pPr>
        <w:spacing w:after="0" w:line="240" w:lineRule="auto"/>
        <w:ind w:firstLine="708"/>
        <w:jc w:val="both"/>
        <w:rPr>
          <w:rFonts w:ascii="Times New Roman" w:hAnsi="Times New Roman"/>
          <w:b/>
          <w:bCs/>
          <w:sz w:val="24"/>
        </w:rPr>
      </w:pPr>
      <w:r w:rsidRPr="00DD3150">
        <w:rPr>
          <w:rFonts w:ascii="Times New Roman" w:hAnsi="Times New Roman"/>
          <w:b/>
          <w:bCs/>
          <w:sz w:val="24"/>
        </w:rPr>
        <w:lastRenderedPageBreak/>
        <w:t>Обезщетение при осиновяване на дете до 5-годишна възраст (Нов чл. 53в, в сила от 01.07.2018 г.)</w:t>
      </w:r>
    </w:p>
    <w:p w:rsidR="00DD3150" w:rsidRPr="00DD3150" w:rsidRDefault="00DD3150" w:rsidP="007E5A20">
      <w:pPr>
        <w:numPr>
          <w:ilvl w:val="0"/>
          <w:numId w:val="12"/>
        </w:numPr>
        <w:tabs>
          <w:tab w:val="left" w:pos="993"/>
        </w:tabs>
        <w:spacing w:after="0" w:line="240" w:lineRule="auto"/>
        <w:ind w:left="0" w:firstLine="709"/>
        <w:jc w:val="both"/>
        <w:rPr>
          <w:rFonts w:ascii="Times New Roman" w:hAnsi="Times New Roman"/>
          <w:sz w:val="24"/>
          <w:szCs w:val="24"/>
        </w:rPr>
      </w:pPr>
      <w:r w:rsidRPr="00DD3150">
        <w:rPr>
          <w:rFonts w:ascii="Times New Roman" w:hAnsi="Times New Roman"/>
          <w:sz w:val="24"/>
          <w:szCs w:val="24"/>
        </w:rPr>
        <w:t xml:space="preserve">На осигуреното лице през време на отпуска при осиновяване на дете до 5-годишна възраст се изплаща обезщетение в размера, определен по реда на чл. 49 от КСО за срок до 365 дни от деня на предаването на детето за осиновяване, но не по-късно от навършване на 5-годишната му възраст. </w:t>
      </w:r>
    </w:p>
    <w:p w:rsidR="00571A8E" w:rsidRDefault="00DD3150" w:rsidP="007E5A20">
      <w:pPr>
        <w:numPr>
          <w:ilvl w:val="0"/>
          <w:numId w:val="12"/>
        </w:numPr>
        <w:tabs>
          <w:tab w:val="left" w:pos="993"/>
        </w:tabs>
        <w:spacing w:after="0" w:line="240" w:lineRule="auto"/>
        <w:ind w:left="0" w:firstLine="709"/>
        <w:jc w:val="both"/>
        <w:rPr>
          <w:rFonts w:ascii="Times New Roman" w:hAnsi="Times New Roman"/>
          <w:sz w:val="24"/>
          <w:szCs w:val="24"/>
        </w:rPr>
      </w:pPr>
      <w:r w:rsidRPr="00DD3150">
        <w:rPr>
          <w:rFonts w:ascii="Times New Roman" w:hAnsi="Times New Roman"/>
          <w:sz w:val="24"/>
          <w:szCs w:val="24"/>
        </w:rPr>
        <w:t>На осигурения за общо заболяване и майчинство осигурител се изплаща парично обезщетение при осиновяване на дете в размера, определен по реда на чл. 49 от КСО, за срок до 15 дни считано от деня на предаване на детето за осиновяване.</w:t>
      </w:r>
    </w:p>
    <w:p w:rsidR="00DD3150" w:rsidRPr="00571A8E" w:rsidRDefault="00DD3150" w:rsidP="007E5A20">
      <w:pPr>
        <w:numPr>
          <w:ilvl w:val="0"/>
          <w:numId w:val="12"/>
        </w:numPr>
        <w:tabs>
          <w:tab w:val="left" w:pos="993"/>
        </w:tabs>
        <w:spacing w:after="0" w:line="240" w:lineRule="auto"/>
        <w:ind w:left="0" w:firstLine="709"/>
        <w:jc w:val="both"/>
        <w:rPr>
          <w:rFonts w:ascii="Times New Roman" w:hAnsi="Times New Roman"/>
          <w:sz w:val="24"/>
          <w:szCs w:val="24"/>
        </w:rPr>
      </w:pPr>
      <w:r w:rsidRPr="00571A8E">
        <w:rPr>
          <w:rFonts w:ascii="Times New Roman" w:hAnsi="Times New Roman"/>
          <w:sz w:val="24"/>
          <w:szCs w:val="24"/>
        </w:rPr>
        <w:t>На осигурения за общо заболяване и майчинство осигурител се изплаща парично обезщетение при осиновяване на дете в размера, определен по реда на чл. 49 от КСО, след изтичане на 6 месеца от деня на предаване на детето за осиновяване за остатъка до 365 дни</w:t>
      </w:r>
      <w:r w:rsidRPr="00DD3150">
        <w:t xml:space="preserve"> </w:t>
      </w:r>
      <w:r w:rsidRPr="00571A8E">
        <w:rPr>
          <w:rFonts w:ascii="Times New Roman" w:hAnsi="Times New Roman"/>
          <w:sz w:val="24"/>
          <w:szCs w:val="24"/>
        </w:rPr>
        <w:t>през време на отпуска по чл. 164б, ал. 2, 3 или 5 от Кодекса на труда.</w:t>
      </w:r>
    </w:p>
    <w:p w:rsidR="00DD3150" w:rsidRPr="00DD3150" w:rsidRDefault="00DD3150" w:rsidP="00DD3150">
      <w:pPr>
        <w:spacing w:after="0" w:line="240" w:lineRule="auto"/>
        <w:ind w:firstLine="708"/>
        <w:jc w:val="both"/>
        <w:rPr>
          <w:rFonts w:ascii="Times New Roman" w:hAnsi="Times New Roman"/>
          <w:sz w:val="24"/>
          <w:szCs w:val="24"/>
        </w:rPr>
      </w:pPr>
    </w:p>
    <w:p w:rsidR="00DD3150" w:rsidRPr="00DD3150" w:rsidRDefault="00DD3150" w:rsidP="00DD3150">
      <w:pPr>
        <w:spacing w:after="0" w:line="240" w:lineRule="auto"/>
        <w:ind w:firstLine="708"/>
        <w:jc w:val="both"/>
        <w:rPr>
          <w:rFonts w:ascii="Times New Roman" w:hAnsi="Times New Roman"/>
          <w:b/>
          <w:bCs/>
          <w:sz w:val="24"/>
        </w:rPr>
      </w:pPr>
      <w:r w:rsidRPr="00DD3150">
        <w:rPr>
          <w:rFonts w:ascii="Times New Roman" w:hAnsi="Times New Roman"/>
          <w:b/>
          <w:bCs/>
          <w:sz w:val="24"/>
        </w:rPr>
        <w:t>Обезщетение при неизползване на отпуска при осиновяване на дете до 5-годишна възраст (чл. 53г от КСО):</w:t>
      </w:r>
    </w:p>
    <w:p w:rsidR="00DD3150" w:rsidRPr="00DD3150" w:rsidRDefault="00DD3150" w:rsidP="007E5A20">
      <w:pPr>
        <w:numPr>
          <w:ilvl w:val="0"/>
          <w:numId w:val="12"/>
        </w:numPr>
        <w:tabs>
          <w:tab w:val="left" w:pos="993"/>
        </w:tabs>
        <w:spacing w:after="0" w:line="240" w:lineRule="auto"/>
        <w:ind w:left="0" w:firstLine="709"/>
        <w:jc w:val="both"/>
        <w:rPr>
          <w:rFonts w:ascii="Times New Roman" w:hAnsi="Times New Roman"/>
          <w:sz w:val="24"/>
          <w:szCs w:val="24"/>
        </w:rPr>
      </w:pPr>
      <w:r w:rsidRPr="00DD3150">
        <w:rPr>
          <w:rFonts w:ascii="Times New Roman" w:hAnsi="Times New Roman"/>
          <w:sz w:val="24"/>
          <w:szCs w:val="24"/>
        </w:rPr>
        <w:t>Осиновителката на дете до 5-годишна възраст или осиновителят, който сам е осиновил дете до 5-годишна възраст, ако</w:t>
      </w:r>
      <w:r w:rsidRPr="00DD3150">
        <w:rPr>
          <w:sz w:val="23"/>
          <w:szCs w:val="23"/>
        </w:rPr>
        <w:t xml:space="preserve"> </w:t>
      </w:r>
      <w:r w:rsidRPr="00DD3150">
        <w:rPr>
          <w:rFonts w:ascii="Times New Roman" w:hAnsi="Times New Roman"/>
          <w:sz w:val="24"/>
          <w:szCs w:val="24"/>
        </w:rPr>
        <w:t>имат 12 месеца осигурителен стаж като осигурени за общо заболяване и майчинство, получава парично обезщетение в размер на 50 на сто от обезщетението по чл.49 от КСО, когато след изтичането на 90 дни от деня на предаване на детето за основаване:</w:t>
      </w:r>
    </w:p>
    <w:p w:rsidR="00DD3150" w:rsidRPr="00DD3150" w:rsidRDefault="00DD3150" w:rsidP="00491ED1">
      <w:pPr>
        <w:autoSpaceDE w:val="0"/>
        <w:autoSpaceDN w:val="0"/>
        <w:adjustRightInd w:val="0"/>
        <w:spacing w:after="0" w:line="240" w:lineRule="auto"/>
        <w:ind w:firstLine="709"/>
        <w:jc w:val="both"/>
        <w:rPr>
          <w:rFonts w:ascii="Times New Roman" w:hAnsi="Times New Roman"/>
          <w:color w:val="000000"/>
          <w:sz w:val="24"/>
          <w:szCs w:val="24"/>
        </w:rPr>
      </w:pPr>
      <w:r w:rsidRPr="00DD3150">
        <w:rPr>
          <w:rFonts w:ascii="Times New Roman" w:hAnsi="Times New Roman"/>
          <w:color w:val="000000"/>
          <w:sz w:val="24"/>
          <w:szCs w:val="24"/>
        </w:rPr>
        <w:t xml:space="preserve">1. не ползва отпуск за осиновяване, или лицето, което ползва такъв отпуск, прекъсне неговото ползване; </w:t>
      </w:r>
    </w:p>
    <w:p w:rsidR="00DD3150" w:rsidRPr="00DD3150" w:rsidRDefault="00DD3150" w:rsidP="00491ED1">
      <w:pPr>
        <w:autoSpaceDE w:val="0"/>
        <w:autoSpaceDN w:val="0"/>
        <w:adjustRightInd w:val="0"/>
        <w:spacing w:after="0" w:line="240" w:lineRule="auto"/>
        <w:ind w:firstLine="709"/>
        <w:jc w:val="both"/>
        <w:rPr>
          <w:rFonts w:ascii="Times New Roman" w:hAnsi="Times New Roman"/>
          <w:color w:val="000000"/>
          <w:sz w:val="24"/>
          <w:szCs w:val="24"/>
        </w:rPr>
      </w:pPr>
      <w:r w:rsidRPr="00DD3150">
        <w:rPr>
          <w:rFonts w:ascii="Times New Roman" w:hAnsi="Times New Roman"/>
          <w:color w:val="000000"/>
          <w:sz w:val="24"/>
          <w:szCs w:val="24"/>
        </w:rPr>
        <w:t xml:space="preserve">2. самоосигуряващото се лице започне да упражнява трудова дейност, за която се осигурява за общо заболяване и майчинство. </w:t>
      </w:r>
    </w:p>
    <w:p w:rsidR="00DD3150" w:rsidRPr="00DD3150" w:rsidRDefault="00DD3150" w:rsidP="00DD3150">
      <w:pPr>
        <w:autoSpaceDE w:val="0"/>
        <w:autoSpaceDN w:val="0"/>
        <w:adjustRightInd w:val="0"/>
        <w:spacing w:after="0" w:line="240" w:lineRule="auto"/>
        <w:ind w:firstLine="708"/>
        <w:jc w:val="both"/>
        <w:rPr>
          <w:rFonts w:ascii="Times New Roman" w:hAnsi="Times New Roman"/>
          <w:color w:val="000000"/>
          <w:sz w:val="24"/>
          <w:szCs w:val="24"/>
        </w:rPr>
      </w:pPr>
      <w:r w:rsidRPr="00DD3150">
        <w:rPr>
          <w:rFonts w:ascii="Times New Roman" w:hAnsi="Times New Roman"/>
          <w:color w:val="000000"/>
          <w:sz w:val="24"/>
          <w:szCs w:val="24"/>
        </w:rPr>
        <w:t xml:space="preserve">Когато осиновителката е починала, лишена е от родителски права и/или упражняването на родителските права върху детето е предоставено на осиновителя, обезщетението се изплаща на осиновителя, а когато той е починал – на настойника. Обезщетението се изплаща на настойника и в случаите, когато осиновителят, който сам е осиновил дете, е починал или е лишен от родителски права. </w:t>
      </w:r>
    </w:p>
    <w:p w:rsidR="00DD3150" w:rsidRPr="00DD3150" w:rsidRDefault="00DD3150" w:rsidP="00DD3150">
      <w:pPr>
        <w:spacing w:after="0" w:line="240" w:lineRule="auto"/>
        <w:ind w:firstLine="708"/>
        <w:jc w:val="both"/>
        <w:rPr>
          <w:rFonts w:ascii="Times New Roman" w:hAnsi="Times New Roman"/>
          <w:bCs/>
          <w:sz w:val="24"/>
        </w:rPr>
      </w:pPr>
    </w:p>
    <w:p w:rsidR="00DD3150" w:rsidRPr="00DD3150" w:rsidRDefault="00DD3150" w:rsidP="00DD3150">
      <w:pPr>
        <w:spacing w:after="0" w:line="240" w:lineRule="auto"/>
        <w:ind w:firstLine="708"/>
        <w:jc w:val="both"/>
        <w:rPr>
          <w:rFonts w:ascii="Times New Roman" w:hAnsi="Times New Roman"/>
          <w:b/>
          <w:bCs/>
          <w:sz w:val="24"/>
        </w:rPr>
      </w:pPr>
      <w:r w:rsidRPr="00DD3150">
        <w:rPr>
          <w:rFonts w:ascii="Times New Roman" w:hAnsi="Times New Roman"/>
          <w:b/>
          <w:bCs/>
          <w:sz w:val="24"/>
        </w:rPr>
        <w:t>Обезщетение при неизползване на допълнителния платен отпуск за отглеждане на дете до 2-годишна възраст (чл. 54 от КСО):</w:t>
      </w:r>
    </w:p>
    <w:p w:rsidR="00DD3150" w:rsidRPr="00DD3150" w:rsidRDefault="00DD3150" w:rsidP="007E5A20">
      <w:pPr>
        <w:numPr>
          <w:ilvl w:val="0"/>
          <w:numId w:val="12"/>
        </w:numPr>
        <w:tabs>
          <w:tab w:val="left" w:pos="993"/>
        </w:tabs>
        <w:spacing w:after="0" w:line="240" w:lineRule="auto"/>
        <w:ind w:left="0" w:firstLine="709"/>
        <w:jc w:val="both"/>
        <w:rPr>
          <w:rFonts w:ascii="Times New Roman" w:hAnsi="Times New Roman"/>
          <w:sz w:val="24"/>
          <w:szCs w:val="24"/>
        </w:rPr>
      </w:pPr>
      <w:r w:rsidRPr="00DD3150">
        <w:rPr>
          <w:rFonts w:ascii="Times New Roman" w:hAnsi="Times New Roman"/>
          <w:sz w:val="24"/>
          <w:szCs w:val="24"/>
        </w:rPr>
        <w:t>След използването на отпуските до 365 дни, когато детето не е навършило 2-годишна възраст и не е настанено в детско заведение, осиновителката, осиновителят или лицето, което е поело отглеждането на детето, има право на допълнителен отпуск за отглеждане на дете до навършване на 2-годишната му възраст (чл. 164б, ал. 7 от КТ и чл. 54 от КСО). Ако майката (осиновителката) е починала, лишена е от родителски права или упражняването на родителските права върху детето е предоставено на бащата (осиновителя), това обезщетение се изплаща на бащата (осиновителя), а ако той е починал - на настойника. Обезщетението се изплаща, ако лицето, поело отглеждането на детето, отговаря на условията на чл. 52а. Обезщетението не се изплаща при смърт на детето, когато детето е дадено за осиновяване, когато осиновяването е прекратено, настанено е по реда на чл. 26, ал. 1 от Закона за закрила на детето или е настанено в детско заведение на пълна държавна издръжка, както и при отглеждането му от лице, включено в програми за подкрепа на майчинството.</w:t>
      </w:r>
    </w:p>
    <w:p w:rsidR="00DD3150" w:rsidRPr="00DD3150" w:rsidRDefault="00DD3150" w:rsidP="00DD3150">
      <w:pPr>
        <w:tabs>
          <w:tab w:val="left" w:pos="1134"/>
        </w:tabs>
        <w:spacing w:after="0" w:line="240" w:lineRule="auto"/>
        <w:jc w:val="both"/>
        <w:rPr>
          <w:rFonts w:ascii="Times New Roman" w:hAnsi="Times New Roman"/>
          <w:sz w:val="24"/>
          <w:szCs w:val="24"/>
        </w:rPr>
      </w:pPr>
    </w:p>
    <w:p w:rsidR="00DD3150" w:rsidRPr="00DD3150" w:rsidRDefault="00DD3150" w:rsidP="00DD3150">
      <w:pPr>
        <w:spacing w:after="0" w:line="240" w:lineRule="auto"/>
        <w:ind w:firstLine="708"/>
        <w:jc w:val="both"/>
        <w:rPr>
          <w:rFonts w:ascii="Times New Roman" w:hAnsi="Times New Roman"/>
          <w:sz w:val="24"/>
          <w:szCs w:val="24"/>
        </w:rPr>
      </w:pPr>
      <w:r w:rsidRPr="00DD3150">
        <w:rPr>
          <w:rFonts w:ascii="Times New Roman" w:hAnsi="Times New Roman"/>
          <w:sz w:val="24"/>
          <w:szCs w:val="24"/>
        </w:rPr>
        <w:t xml:space="preserve">Тези </w:t>
      </w:r>
      <w:r w:rsidRPr="00DD3150">
        <w:rPr>
          <w:rFonts w:ascii="Times New Roman" w:eastAsia="Times New Roman" w:hAnsi="Times New Roman"/>
          <w:sz w:val="24"/>
          <w:szCs w:val="24"/>
          <w:lang w:eastAsia="zh-CN"/>
        </w:rPr>
        <w:t>разпоредби</w:t>
      </w:r>
      <w:r w:rsidRPr="00DD3150">
        <w:rPr>
          <w:rFonts w:ascii="Times New Roman" w:hAnsi="Times New Roman"/>
          <w:sz w:val="24"/>
          <w:szCs w:val="24"/>
        </w:rPr>
        <w:t xml:space="preserve"> гарантират равни права на лицата, които осиновяват деца до 5-годишна възраст, независимо от конкретната възраст на детето. По реда и при </w:t>
      </w:r>
      <w:r w:rsidRPr="00DD3150">
        <w:rPr>
          <w:rFonts w:ascii="Times New Roman" w:hAnsi="Times New Roman"/>
          <w:sz w:val="24"/>
          <w:szCs w:val="24"/>
        </w:rPr>
        <w:lastRenderedPageBreak/>
        <w:t>условията на КСО по време на ползване на отпуска при осиновяване се предоставя отпуск с една и съща продължителност при осиновяване на деца до 5-годишна възраст (365 дни от деня на предаване на детето за осиновяване), а размерът на паричното обезщетение се изчислява като един и същ процент от осигурителния доход на лицето (90 на сто от среднодневния осигурителен доход на лицето за предходните 24 месеца), което осигурява равнопоставеност между осиновителите.</w:t>
      </w:r>
    </w:p>
    <w:p w:rsidR="00DD3150" w:rsidRPr="00DD3150" w:rsidRDefault="00DD3150" w:rsidP="00DD3150">
      <w:pPr>
        <w:spacing w:after="0" w:line="240" w:lineRule="auto"/>
        <w:jc w:val="both"/>
        <w:rPr>
          <w:rFonts w:ascii="Times New Roman" w:hAnsi="Times New Roman"/>
          <w:b/>
          <w:bCs/>
          <w:sz w:val="24"/>
        </w:rPr>
      </w:pPr>
    </w:p>
    <w:p w:rsidR="00DD3150" w:rsidRPr="005C2492" w:rsidRDefault="00DD3150" w:rsidP="00ED5300">
      <w:pPr>
        <w:spacing w:after="0" w:line="240" w:lineRule="auto"/>
        <w:jc w:val="center"/>
        <w:rPr>
          <w:rFonts w:ascii="Times New Roman" w:hAnsi="Times New Roman"/>
          <w:b/>
        </w:rPr>
      </w:pPr>
      <w:r w:rsidRPr="005C2492">
        <w:rPr>
          <w:rFonts w:ascii="Times New Roman" w:hAnsi="Times New Roman"/>
          <w:b/>
          <w:bCs/>
        </w:rPr>
        <w:t>Показатели, характеризиращи паричните обезщетения за бременност, раждане, отглеждане на малко дете до 2 години и при осиновяване на дете до 5-годишна възраст</w:t>
      </w:r>
      <w:r w:rsidRPr="005C2492">
        <w:rPr>
          <w:rFonts w:ascii="Times New Roman" w:hAnsi="Times New Roman"/>
          <w:b/>
        </w:rPr>
        <w:t xml:space="preserve"> за периода 01.01 – 31.12. 2018 г. по пол</w:t>
      </w:r>
    </w:p>
    <w:p w:rsidR="00DD3150" w:rsidRPr="00DD3150" w:rsidRDefault="00DD3150" w:rsidP="00DD3150">
      <w:pPr>
        <w:spacing w:after="0" w:line="240" w:lineRule="auto"/>
        <w:jc w:val="both"/>
        <w:rPr>
          <w:rFonts w:ascii="Times New Roman" w:hAnsi="Times New Roman"/>
          <w:b/>
          <w:sz w:val="24"/>
          <w:szCs w:val="24"/>
        </w:rPr>
      </w:pPr>
    </w:p>
    <w:tbl>
      <w:tblPr>
        <w:tblW w:w="8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247"/>
        <w:gridCol w:w="1247"/>
        <w:gridCol w:w="1247"/>
        <w:gridCol w:w="1247"/>
      </w:tblGrid>
      <w:tr w:rsidR="00DD3150" w:rsidRPr="00DD3150" w:rsidTr="00A32151">
        <w:trPr>
          <w:trHeight w:val="113"/>
          <w:jc w:val="center"/>
        </w:trPr>
        <w:tc>
          <w:tcPr>
            <w:tcW w:w="3823" w:type="dxa"/>
            <w:shd w:val="clear" w:color="auto" w:fill="DEEAF6"/>
            <w:vAlign w:val="center"/>
          </w:tcPr>
          <w:p w:rsidR="00DD3150" w:rsidRPr="00DD3150" w:rsidRDefault="00DD3150" w:rsidP="00DD3150">
            <w:pPr>
              <w:spacing w:after="0" w:line="240" w:lineRule="auto"/>
              <w:jc w:val="center"/>
              <w:rPr>
                <w:rFonts w:ascii="Arial Narrow" w:hAnsi="Arial Narrow"/>
                <w:b/>
                <w:sz w:val="18"/>
                <w:szCs w:val="18"/>
              </w:rPr>
            </w:pPr>
            <w:r w:rsidRPr="00DD3150">
              <w:rPr>
                <w:rFonts w:ascii="Arial Narrow" w:hAnsi="Arial Narrow"/>
                <w:b/>
                <w:sz w:val="18"/>
                <w:szCs w:val="18"/>
              </w:rPr>
              <w:t>ВИД ОБЕЗЩЕТЕНИЕ</w:t>
            </w:r>
          </w:p>
        </w:tc>
        <w:tc>
          <w:tcPr>
            <w:tcW w:w="1247" w:type="dxa"/>
            <w:shd w:val="clear" w:color="auto" w:fill="DEEAF6"/>
            <w:vAlign w:val="center"/>
          </w:tcPr>
          <w:p w:rsidR="00DD3150" w:rsidRPr="00DD3150" w:rsidRDefault="00DD3150" w:rsidP="00DD3150">
            <w:pPr>
              <w:spacing w:after="0" w:line="240" w:lineRule="auto"/>
              <w:jc w:val="center"/>
              <w:rPr>
                <w:rFonts w:ascii="Arial Narrow" w:hAnsi="Arial Narrow"/>
                <w:b/>
                <w:sz w:val="18"/>
                <w:szCs w:val="18"/>
              </w:rPr>
            </w:pPr>
            <w:r w:rsidRPr="00DD3150">
              <w:rPr>
                <w:rFonts w:ascii="Arial Narrow" w:hAnsi="Arial Narrow"/>
                <w:b/>
                <w:sz w:val="18"/>
                <w:szCs w:val="18"/>
              </w:rPr>
              <w:t>Брой лица</w:t>
            </w:r>
          </w:p>
        </w:tc>
        <w:tc>
          <w:tcPr>
            <w:tcW w:w="1247" w:type="dxa"/>
            <w:shd w:val="clear" w:color="auto" w:fill="DEEAF6"/>
            <w:vAlign w:val="center"/>
          </w:tcPr>
          <w:p w:rsidR="00DD3150" w:rsidRPr="00DD3150" w:rsidRDefault="00DD3150" w:rsidP="00DD3150">
            <w:pPr>
              <w:spacing w:after="0" w:line="240" w:lineRule="auto"/>
              <w:jc w:val="center"/>
              <w:rPr>
                <w:rFonts w:ascii="Arial Narrow" w:hAnsi="Arial Narrow"/>
                <w:b/>
                <w:sz w:val="18"/>
                <w:szCs w:val="18"/>
              </w:rPr>
            </w:pPr>
            <w:r w:rsidRPr="00DD3150">
              <w:rPr>
                <w:rFonts w:ascii="Arial Narrow" w:hAnsi="Arial Narrow"/>
                <w:b/>
                <w:sz w:val="18"/>
                <w:szCs w:val="18"/>
              </w:rPr>
              <w:t>Брой платени обезщетения</w:t>
            </w:r>
          </w:p>
        </w:tc>
        <w:tc>
          <w:tcPr>
            <w:tcW w:w="1247" w:type="dxa"/>
            <w:shd w:val="clear" w:color="auto" w:fill="DEEAF6"/>
            <w:vAlign w:val="center"/>
          </w:tcPr>
          <w:p w:rsidR="00DD3150" w:rsidRPr="00DD3150" w:rsidRDefault="00DD3150" w:rsidP="00DD3150">
            <w:pPr>
              <w:spacing w:after="0" w:line="240" w:lineRule="auto"/>
              <w:jc w:val="center"/>
              <w:rPr>
                <w:rFonts w:ascii="Arial Narrow" w:hAnsi="Arial Narrow"/>
                <w:b/>
                <w:sz w:val="18"/>
                <w:szCs w:val="18"/>
              </w:rPr>
            </w:pPr>
            <w:r w:rsidRPr="00DD3150">
              <w:rPr>
                <w:rFonts w:ascii="Arial Narrow" w:hAnsi="Arial Narrow"/>
                <w:b/>
                <w:sz w:val="18"/>
                <w:szCs w:val="18"/>
              </w:rPr>
              <w:t>Брой платени работни дни</w:t>
            </w:r>
          </w:p>
        </w:tc>
        <w:tc>
          <w:tcPr>
            <w:tcW w:w="1247" w:type="dxa"/>
            <w:shd w:val="clear" w:color="auto" w:fill="DEEAF6"/>
            <w:vAlign w:val="center"/>
          </w:tcPr>
          <w:p w:rsidR="00DD3150" w:rsidRPr="00DD3150" w:rsidRDefault="00DD3150" w:rsidP="00DD3150">
            <w:pPr>
              <w:spacing w:after="0" w:line="240" w:lineRule="auto"/>
              <w:jc w:val="center"/>
              <w:rPr>
                <w:rFonts w:ascii="Arial Narrow" w:hAnsi="Arial Narrow"/>
                <w:b/>
                <w:sz w:val="18"/>
                <w:szCs w:val="18"/>
              </w:rPr>
            </w:pPr>
            <w:r w:rsidRPr="00DD3150">
              <w:rPr>
                <w:rFonts w:ascii="Arial Narrow" w:hAnsi="Arial Narrow"/>
                <w:b/>
                <w:sz w:val="18"/>
                <w:szCs w:val="18"/>
              </w:rPr>
              <w:t>Изплатена сума</w:t>
            </w:r>
          </w:p>
          <w:p w:rsidR="00DD3150" w:rsidRPr="00DD3150" w:rsidRDefault="00DD3150" w:rsidP="00DD3150">
            <w:pPr>
              <w:spacing w:after="0" w:line="240" w:lineRule="auto"/>
              <w:jc w:val="center"/>
              <w:rPr>
                <w:rFonts w:ascii="Arial Narrow" w:hAnsi="Arial Narrow"/>
                <w:b/>
                <w:sz w:val="18"/>
                <w:szCs w:val="18"/>
              </w:rPr>
            </w:pPr>
            <w:r w:rsidRPr="00DD3150">
              <w:rPr>
                <w:rFonts w:ascii="Arial Narrow" w:hAnsi="Arial Narrow"/>
                <w:b/>
                <w:sz w:val="18"/>
                <w:szCs w:val="18"/>
              </w:rPr>
              <w:t>(хил. лв.)</w:t>
            </w:r>
            <w:r w:rsidRPr="00DD3150">
              <w:rPr>
                <w:rFonts w:ascii="Arial Narrow" w:hAnsi="Arial Narrow"/>
                <w:b/>
                <w:sz w:val="18"/>
                <w:szCs w:val="18"/>
                <w:vertAlign w:val="superscript"/>
              </w:rPr>
              <w:footnoteReference w:id="8"/>
            </w:r>
          </w:p>
        </w:tc>
      </w:tr>
      <w:tr w:rsidR="00DD3150" w:rsidRPr="00DD3150" w:rsidTr="00A32151">
        <w:trPr>
          <w:trHeight w:val="788"/>
          <w:jc w:val="center"/>
        </w:trPr>
        <w:tc>
          <w:tcPr>
            <w:tcW w:w="3823" w:type="dxa"/>
            <w:shd w:val="clear" w:color="auto" w:fill="auto"/>
          </w:tcPr>
          <w:p w:rsidR="00DD3150" w:rsidRPr="00DD3150" w:rsidRDefault="00DD3150" w:rsidP="00DD3150">
            <w:pPr>
              <w:tabs>
                <w:tab w:val="left" w:pos="1134"/>
              </w:tabs>
              <w:spacing w:after="0" w:line="240" w:lineRule="auto"/>
              <w:rPr>
                <w:rFonts w:ascii="Arial Narrow" w:hAnsi="Arial Narrow"/>
                <w:b/>
                <w:sz w:val="18"/>
                <w:szCs w:val="18"/>
              </w:rPr>
            </w:pPr>
            <w:r w:rsidRPr="00DD3150">
              <w:rPr>
                <w:rFonts w:ascii="Arial Narrow" w:hAnsi="Arial Narrow"/>
                <w:b/>
                <w:sz w:val="18"/>
                <w:szCs w:val="18"/>
              </w:rPr>
              <w:t>Парични обезщетения за бременност и раждане - по чл.50, ал.1-5 и чл.51 от КСО</w:t>
            </w:r>
          </w:p>
          <w:p w:rsidR="00DD3150" w:rsidRPr="00DD3150" w:rsidRDefault="00DD3150" w:rsidP="00DD3150">
            <w:pPr>
              <w:tabs>
                <w:tab w:val="left" w:pos="1134"/>
              </w:tabs>
              <w:spacing w:after="0" w:line="240" w:lineRule="auto"/>
              <w:ind w:left="175"/>
              <w:rPr>
                <w:rFonts w:ascii="Arial Narrow" w:hAnsi="Arial Narrow"/>
                <w:i/>
                <w:sz w:val="18"/>
                <w:szCs w:val="18"/>
              </w:rPr>
            </w:pPr>
            <w:r w:rsidRPr="00DD3150">
              <w:rPr>
                <w:rFonts w:ascii="Arial Narrow" w:hAnsi="Arial Narrow"/>
                <w:i/>
                <w:sz w:val="18"/>
                <w:szCs w:val="18"/>
              </w:rPr>
              <w:t xml:space="preserve">Жени </w:t>
            </w:r>
          </w:p>
          <w:p w:rsidR="00DD3150" w:rsidRPr="00DD3150" w:rsidRDefault="00DD3150" w:rsidP="00DD3150">
            <w:pPr>
              <w:tabs>
                <w:tab w:val="left" w:pos="1134"/>
              </w:tabs>
              <w:spacing w:after="0" w:line="240" w:lineRule="auto"/>
              <w:ind w:left="175"/>
              <w:rPr>
                <w:rFonts w:ascii="Arial Narrow" w:hAnsi="Arial Narrow"/>
                <w:b/>
                <w:sz w:val="18"/>
                <w:szCs w:val="18"/>
              </w:rPr>
            </w:pPr>
            <w:r w:rsidRPr="00DD3150">
              <w:rPr>
                <w:rFonts w:ascii="Arial Narrow" w:hAnsi="Arial Narrow"/>
                <w:i/>
                <w:sz w:val="18"/>
                <w:szCs w:val="18"/>
              </w:rPr>
              <w:t>Мъже</w:t>
            </w:r>
          </w:p>
        </w:tc>
        <w:tc>
          <w:tcPr>
            <w:tcW w:w="1247" w:type="dxa"/>
            <w:shd w:val="clear" w:color="auto" w:fill="auto"/>
            <w:vAlign w:val="bottom"/>
          </w:tcPr>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84 983</w:t>
            </w:r>
          </w:p>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47</w:t>
            </w:r>
          </w:p>
        </w:tc>
        <w:tc>
          <w:tcPr>
            <w:tcW w:w="1247" w:type="dxa"/>
            <w:shd w:val="clear" w:color="auto" w:fill="auto"/>
            <w:vAlign w:val="bottom"/>
          </w:tcPr>
          <w:p w:rsidR="00DD3150" w:rsidRPr="00DD3150" w:rsidRDefault="00DD3150" w:rsidP="00DD3150">
            <w:pPr>
              <w:tabs>
                <w:tab w:val="left" w:pos="1134"/>
              </w:tabs>
              <w:spacing w:after="0" w:line="240" w:lineRule="auto"/>
              <w:ind w:left="-101"/>
              <w:jc w:val="right"/>
              <w:rPr>
                <w:rFonts w:ascii="Arial Narrow" w:hAnsi="Arial Narrow"/>
                <w:sz w:val="18"/>
                <w:szCs w:val="18"/>
              </w:rPr>
            </w:pPr>
            <w:r w:rsidRPr="00DD3150">
              <w:rPr>
                <w:rFonts w:ascii="Arial Narrow" w:hAnsi="Arial Narrow"/>
                <w:sz w:val="18"/>
                <w:szCs w:val="18"/>
              </w:rPr>
              <w:t>709 102</w:t>
            </w:r>
          </w:p>
          <w:p w:rsidR="00DD3150" w:rsidRPr="00DD3150" w:rsidRDefault="00DD3150" w:rsidP="00DD3150">
            <w:pPr>
              <w:tabs>
                <w:tab w:val="left" w:pos="1134"/>
              </w:tabs>
              <w:spacing w:after="0" w:line="240" w:lineRule="auto"/>
              <w:ind w:left="-101"/>
              <w:jc w:val="right"/>
              <w:rPr>
                <w:rFonts w:ascii="Arial Narrow" w:hAnsi="Arial Narrow"/>
                <w:sz w:val="18"/>
                <w:szCs w:val="18"/>
              </w:rPr>
            </w:pPr>
            <w:r w:rsidRPr="00DD3150">
              <w:rPr>
                <w:rFonts w:ascii="Arial Narrow" w:hAnsi="Arial Narrow"/>
                <w:sz w:val="18"/>
                <w:szCs w:val="18"/>
              </w:rPr>
              <w:t>224</w:t>
            </w:r>
          </w:p>
        </w:tc>
        <w:tc>
          <w:tcPr>
            <w:tcW w:w="1247" w:type="dxa"/>
            <w:shd w:val="clear" w:color="auto" w:fill="auto"/>
            <w:vAlign w:val="bottom"/>
          </w:tcPr>
          <w:p w:rsidR="00DD3150" w:rsidRPr="00DD3150" w:rsidRDefault="00DD3150" w:rsidP="00DD3150">
            <w:pPr>
              <w:tabs>
                <w:tab w:val="left" w:pos="1134"/>
              </w:tabs>
              <w:spacing w:after="0" w:line="240" w:lineRule="auto"/>
              <w:ind w:left="-101"/>
              <w:jc w:val="right"/>
              <w:rPr>
                <w:rFonts w:ascii="Arial Narrow" w:hAnsi="Arial Narrow"/>
                <w:sz w:val="18"/>
                <w:szCs w:val="18"/>
              </w:rPr>
            </w:pPr>
            <w:r w:rsidRPr="00DD3150">
              <w:rPr>
                <w:rFonts w:ascii="Arial Narrow" w:hAnsi="Arial Narrow"/>
                <w:sz w:val="18"/>
                <w:szCs w:val="18"/>
              </w:rPr>
              <w:t>14 533 248</w:t>
            </w:r>
          </w:p>
          <w:p w:rsidR="00DD3150" w:rsidRPr="00DD3150" w:rsidRDefault="00DD3150" w:rsidP="00DD3150">
            <w:pPr>
              <w:tabs>
                <w:tab w:val="left" w:pos="1134"/>
              </w:tabs>
              <w:spacing w:after="0" w:line="240" w:lineRule="auto"/>
              <w:ind w:left="-101"/>
              <w:jc w:val="right"/>
              <w:rPr>
                <w:rFonts w:ascii="Arial Narrow" w:hAnsi="Arial Narrow"/>
                <w:sz w:val="18"/>
                <w:szCs w:val="18"/>
              </w:rPr>
            </w:pPr>
            <w:r w:rsidRPr="00DD3150">
              <w:rPr>
                <w:rFonts w:ascii="Arial Narrow" w:hAnsi="Arial Narrow"/>
                <w:sz w:val="18"/>
                <w:szCs w:val="18"/>
              </w:rPr>
              <w:t>4 075</w:t>
            </w:r>
          </w:p>
        </w:tc>
        <w:tc>
          <w:tcPr>
            <w:tcW w:w="1247" w:type="dxa"/>
            <w:shd w:val="clear" w:color="auto" w:fill="auto"/>
            <w:vAlign w:val="bottom"/>
          </w:tcPr>
          <w:p w:rsidR="00DD3150" w:rsidRPr="00DD3150" w:rsidRDefault="00DD3150" w:rsidP="00DD3150">
            <w:pPr>
              <w:tabs>
                <w:tab w:val="left" w:pos="1134"/>
              </w:tabs>
              <w:spacing w:after="0" w:line="240" w:lineRule="auto"/>
              <w:ind w:left="-101"/>
              <w:jc w:val="right"/>
              <w:rPr>
                <w:rFonts w:ascii="Arial Narrow" w:hAnsi="Arial Narrow"/>
                <w:sz w:val="18"/>
                <w:szCs w:val="18"/>
              </w:rPr>
            </w:pPr>
            <w:r w:rsidRPr="00DD3150">
              <w:rPr>
                <w:rFonts w:ascii="Arial Narrow" w:hAnsi="Arial Narrow"/>
                <w:sz w:val="18"/>
                <w:szCs w:val="18"/>
              </w:rPr>
              <w:t>394 271,9</w:t>
            </w:r>
          </w:p>
          <w:p w:rsidR="00DD3150" w:rsidRPr="00DD3150" w:rsidRDefault="00DD3150" w:rsidP="00DD3150">
            <w:pPr>
              <w:tabs>
                <w:tab w:val="left" w:pos="1134"/>
              </w:tabs>
              <w:spacing w:after="0" w:line="240" w:lineRule="auto"/>
              <w:ind w:left="-101"/>
              <w:jc w:val="right"/>
              <w:rPr>
                <w:rFonts w:ascii="Arial Narrow" w:hAnsi="Arial Narrow"/>
                <w:sz w:val="18"/>
                <w:szCs w:val="18"/>
              </w:rPr>
            </w:pPr>
            <w:r w:rsidRPr="00DD3150">
              <w:rPr>
                <w:rFonts w:ascii="Arial Narrow" w:hAnsi="Arial Narrow"/>
                <w:sz w:val="18"/>
                <w:szCs w:val="18"/>
              </w:rPr>
              <w:t>164,8</w:t>
            </w:r>
          </w:p>
        </w:tc>
      </w:tr>
      <w:tr w:rsidR="00DD3150" w:rsidRPr="00DD3150" w:rsidTr="00A32151">
        <w:trPr>
          <w:jc w:val="center"/>
        </w:trPr>
        <w:tc>
          <w:tcPr>
            <w:tcW w:w="3823"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607"/>
            </w:tblGrid>
            <w:tr w:rsidR="00DD3150" w:rsidRPr="00DD3150" w:rsidTr="00A32151">
              <w:trPr>
                <w:trHeight w:val="55"/>
              </w:trPr>
              <w:tc>
                <w:tcPr>
                  <w:tcW w:w="0" w:type="auto"/>
                  <w:vAlign w:val="center"/>
                </w:tcPr>
                <w:p w:rsidR="00DD3150" w:rsidRPr="00DD3150" w:rsidRDefault="00DD3150" w:rsidP="00DD3150">
                  <w:pPr>
                    <w:tabs>
                      <w:tab w:val="left" w:pos="1134"/>
                    </w:tabs>
                    <w:spacing w:after="0" w:line="240" w:lineRule="auto"/>
                    <w:ind w:left="-76"/>
                    <w:rPr>
                      <w:rFonts w:ascii="Arial Narrow" w:hAnsi="Arial Narrow" w:cs="Arial"/>
                      <w:color w:val="000000"/>
                      <w:sz w:val="18"/>
                      <w:szCs w:val="18"/>
                      <w:lang w:eastAsia="bg-BG"/>
                    </w:rPr>
                  </w:pPr>
                  <w:r w:rsidRPr="00DD3150">
                    <w:rPr>
                      <w:rFonts w:ascii="Arial Narrow" w:hAnsi="Arial Narrow"/>
                      <w:b/>
                      <w:sz w:val="18"/>
                      <w:szCs w:val="18"/>
                    </w:rPr>
                    <w:t xml:space="preserve">Парични обезщетения за бременност и раждане по чл.50, ал.6 от КСО - </w:t>
                  </w:r>
                  <w:r w:rsidRPr="00DD3150">
                    <w:rPr>
                      <w:rFonts w:ascii="Arial Narrow" w:hAnsi="Arial Narrow"/>
                      <w:sz w:val="18"/>
                      <w:szCs w:val="18"/>
                    </w:rPr>
                    <w:t>15-дневен отпуск при раждане на дете, изплащан на бащите</w:t>
                  </w:r>
                </w:p>
              </w:tc>
            </w:tr>
          </w:tbl>
          <w:p w:rsidR="00DD3150" w:rsidRPr="00DD3150" w:rsidRDefault="00DD3150" w:rsidP="00DD3150">
            <w:pPr>
              <w:rPr>
                <w:rFonts w:ascii="Arial Narrow" w:hAnsi="Arial Narrow"/>
                <w:b/>
                <w:sz w:val="18"/>
                <w:szCs w:val="18"/>
              </w:rPr>
            </w:pPr>
          </w:p>
        </w:tc>
        <w:tc>
          <w:tcPr>
            <w:tcW w:w="1247" w:type="dxa"/>
            <w:shd w:val="clear" w:color="auto" w:fill="auto"/>
            <w:vAlign w:val="bottom"/>
          </w:tcPr>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21 408</w:t>
            </w:r>
          </w:p>
        </w:tc>
        <w:tc>
          <w:tcPr>
            <w:tcW w:w="1247" w:type="dxa"/>
            <w:shd w:val="clear" w:color="auto" w:fill="auto"/>
            <w:vAlign w:val="bottom"/>
          </w:tcPr>
          <w:p w:rsidR="00DD3150" w:rsidRPr="00DD3150" w:rsidRDefault="00DD3150" w:rsidP="00DD3150">
            <w:pPr>
              <w:tabs>
                <w:tab w:val="left" w:pos="1134"/>
              </w:tabs>
              <w:spacing w:after="0" w:line="240" w:lineRule="auto"/>
              <w:ind w:left="-101"/>
              <w:jc w:val="right"/>
              <w:rPr>
                <w:rFonts w:ascii="Arial Narrow" w:hAnsi="Arial Narrow"/>
                <w:sz w:val="18"/>
                <w:szCs w:val="18"/>
              </w:rPr>
            </w:pPr>
            <w:r w:rsidRPr="00DD3150">
              <w:rPr>
                <w:rFonts w:ascii="Arial Narrow" w:hAnsi="Arial Narrow"/>
                <w:sz w:val="18"/>
                <w:szCs w:val="18"/>
              </w:rPr>
              <w:t>30 200</w:t>
            </w:r>
          </w:p>
        </w:tc>
        <w:tc>
          <w:tcPr>
            <w:tcW w:w="1247" w:type="dxa"/>
            <w:shd w:val="clear" w:color="auto" w:fill="auto"/>
            <w:vAlign w:val="bottom"/>
          </w:tcPr>
          <w:p w:rsidR="00DD3150" w:rsidRPr="00DD3150" w:rsidRDefault="00DD3150" w:rsidP="00DD3150">
            <w:pPr>
              <w:tabs>
                <w:tab w:val="left" w:pos="1134"/>
              </w:tabs>
              <w:spacing w:after="0" w:line="240" w:lineRule="auto"/>
              <w:ind w:left="-101"/>
              <w:jc w:val="right"/>
              <w:rPr>
                <w:rFonts w:ascii="Arial Narrow" w:hAnsi="Arial Narrow"/>
                <w:sz w:val="18"/>
                <w:szCs w:val="18"/>
              </w:rPr>
            </w:pPr>
            <w:r w:rsidRPr="00DD3150">
              <w:rPr>
                <w:rFonts w:ascii="Arial Narrow" w:hAnsi="Arial Narrow"/>
                <w:sz w:val="18"/>
                <w:szCs w:val="18"/>
              </w:rPr>
              <w:t>274 827</w:t>
            </w:r>
          </w:p>
        </w:tc>
        <w:tc>
          <w:tcPr>
            <w:tcW w:w="1247" w:type="dxa"/>
            <w:shd w:val="clear" w:color="auto" w:fill="auto"/>
            <w:vAlign w:val="bottom"/>
          </w:tcPr>
          <w:p w:rsidR="00DD3150" w:rsidRPr="00DD3150" w:rsidRDefault="00DD3150" w:rsidP="00DD3150">
            <w:pPr>
              <w:tabs>
                <w:tab w:val="left" w:pos="1134"/>
              </w:tabs>
              <w:spacing w:after="0" w:line="240" w:lineRule="auto"/>
              <w:ind w:left="-101"/>
              <w:jc w:val="right"/>
              <w:rPr>
                <w:rFonts w:ascii="Arial Narrow" w:hAnsi="Arial Narrow"/>
                <w:sz w:val="18"/>
                <w:szCs w:val="18"/>
              </w:rPr>
            </w:pPr>
            <w:r w:rsidRPr="00DD3150">
              <w:rPr>
                <w:rFonts w:ascii="Arial Narrow" w:hAnsi="Arial Narrow"/>
                <w:sz w:val="18"/>
                <w:szCs w:val="18"/>
              </w:rPr>
              <w:t>9 846,0</w:t>
            </w:r>
          </w:p>
        </w:tc>
      </w:tr>
      <w:tr w:rsidR="00DD3150" w:rsidRPr="00DD3150" w:rsidTr="00A32151">
        <w:trPr>
          <w:jc w:val="center"/>
        </w:trPr>
        <w:tc>
          <w:tcPr>
            <w:tcW w:w="3823" w:type="dxa"/>
            <w:shd w:val="clear" w:color="auto" w:fill="auto"/>
          </w:tcPr>
          <w:p w:rsidR="00DD3150" w:rsidRPr="00DD3150" w:rsidRDefault="00DD3150" w:rsidP="00DD3150">
            <w:pPr>
              <w:tabs>
                <w:tab w:val="left" w:pos="1134"/>
              </w:tabs>
              <w:spacing w:after="0" w:line="240" w:lineRule="auto"/>
              <w:rPr>
                <w:rFonts w:ascii="Arial Narrow" w:hAnsi="Arial Narrow"/>
                <w:sz w:val="18"/>
                <w:szCs w:val="18"/>
              </w:rPr>
            </w:pPr>
            <w:r w:rsidRPr="00DD3150">
              <w:rPr>
                <w:rFonts w:ascii="Arial Narrow" w:hAnsi="Arial Narrow"/>
                <w:b/>
                <w:sz w:val="18"/>
                <w:szCs w:val="18"/>
              </w:rPr>
              <w:t xml:space="preserve">Парични обезщетения за бременност и раждане по чл.50, ал.7 от КСО </w:t>
            </w:r>
            <w:r w:rsidRPr="00DD3150">
              <w:rPr>
                <w:rFonts w:ascii="Arial Narrow" w:hAnsi="Arial Narrow"/>
                <w:sz w:val="18"/>
                <w:szCs w:val="18"/>
              </w:rPr>
              <w:t>– след навършване на 6-месечна възраст на детето за остатъка до 410 дни</w:t>
            </w:r>
          </w:p>
          <w:p w:rsidR="00DD3150" w:rsidRPr="00DD3150" w:rsidRDefault="00DD3150" w:rsidP="00DD3150">
            <w:pPr>
              <w:tabs>
                <w:tab w:val="left" w:pos="1134"/>
              </w:tabs>
              <w:spacing w:after="0" w:line="240" w:lineRule="auto"/>
              <w:ind w:left="175"/>
              <w:rPr>
                <w:rFonts w:ascii="Arial Narrow" w:hAnsi="Arial Narrow"/>
                <w:i/>
                <w:sz w:val="18"/>
                <w:szCs w:val="18"/>
              </w:rPr>
            </w:pPr>
            <w:r w:rsidRPr="00DD3150">
              <w:rPr>
                <w:rFonts w:ascii="Arial Narrow" w:hAnsi="Arial Narrow"/>
                <w:i/>
                <w:sz w:val="18"/>
                <w:szCs w:val="18"/>
              </w:rPr>
              <w:t xml:space="preserve">Жени </w:t>
            </w:r>
          </w:p>
          <w:p w:rsidR="00DD3150" w:rsidRPr="00DD3150" w:rsidRDefault="00DD3150" w:rsidP="00DD3150">
            <w:pPr>
              <w:tabs>
                <w:tab w:val="left" w:pos="1134"/>
              </w:tabs>
              <w:spacing w:after="0" w:line="240" w:lineRule="auto"/>
              <w:ind w:left="175"/>
              <w:rPr>
                <w:rFonts w:ascii="Arial Narrow" w:hAnsi="Arial Narrow"/>
                <w:b/>
                <w:sz w:val="18"/>
                <w:szCs w:val="18"/>
              </w:rPr>
            </w:pPr>
            <w:r w:rsidRPr="00DD3150">
              <w:rPr>
                <w:rFonts w:ascii="Arial Narrow" w:hAnsi="Arial Narrow"/>
                <w:i/>
                <w:sz w:val="18"/>
                <w:szCs w:val="18"/>
              </w:rPr>
              <w:t>Мъже</w:t>
            </w:r>
          </w:p>
        </w:tc>
        <w:tc>
          <w:tcPr>
            <w:tcW w:w="1247" w:type="dxa"/>
            <w:shd w:val="clear" w:color="auto" w:fill="auto"/>
            <w:vAlign w:val="bottom"/>
          </w:tcPr>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2</w:t>
            </w:r>
          </w:p>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333</w:t>
            </w:r>
          </w:p>
        </w:tc>
        <w:tc>
          <w:tcPr>
            <w:tcW w:w="1247" w:type="dxa"/>
            <w:shd w:val="clear" w:color="auto" w:fill="auto"/>
            <w:vAlign w:val="bottom"/>
          </w:tcPr>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6</w:t>
            </w:r>
          </w:p>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1 572</w:t>
            </w:r>
          </w:p>
        </w:tc>
        <w:tc>
          <w:tcPr>
            <w:tcW w:w="1247" w:type="dxa"/>
            <w:shd w:val="clear" w:color="auto" w:fill="auto"/>
            <w:vAlign w:val="bottom"/>
          </w:tcPr>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99</w:t>
            </w:r>
          </w:p>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30 204</w:t>
            </w:r>
          </w:p>
        </w:tc>
        <w:tc>
          <w:tcPr>
            <w:tcW w:w="1247" w:type="dxa"/>
            <w:shd w:val="clear" w:color="auto" w:fill="auto"/>
            <w:vAlign w:val="bottom"/>
          </w:tcPr>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2,5</w:t>
            </w:r>
          </w:p>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1 602,4</w:t>
            </w:r>
          </w:p>
        </w:tc>
      </w:tr>
      <w:tr w:rsidR="00DD3150" w:rsidRPr="00DD3150" w:rsidTr="00A32151">
        <w:trPr>
          <w:jc w:val="center"/>
        </w:trPr>
        <w:tc>
          <w:tcPr>
            <w:tcW w:w="3823"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607"/>
            </w:tblGrid>
            <w:tr w:rsidR="00DD3150" w:rsidRPr="00DD3150" w:rsidTr="00A32151">
              <w:trPr>
                <w:trHeight w:val="127"/>
              </w:trPr>
              <w:tc>
                <w:tcPr>
                  <w:tcW w:w="0" w:type="auto"/>
                </w:tcPr>
                <w:p w:rsidR="00DD3150" w:rsidRPr="00DD3150" w:rsidRDefault="00DD3150" w:rsidP="00DD3150">
                  <w:pPr>
                    <w:tabs>
                      <w:tab w:val="left" w:pos="1134"/>
                    </w:tabs>
                    <w:spacing w:after="0" w:line="240" w:lineRule="auto"/>
                    <w:ind w:left="-76"/>
                    <w:rPr>
                      <w:rFonts w:ascii="Arial Narrow" w:hAnsi="Arial Narrow"/>
                      <w:sz w:val="18"/>
                      <w:szCs w:val="18"/>
                    </w:rPr>
                  </w:pPr>
                  <w:r w:rsidRPr="00DD3150">
                    <w:rPr>
                      <w:rFonts w:ascii="Arial Narrow" w:hAnsi="Arial Narrow"/>
                      <w:b/>
                      <w:sz w:val="18"/>
                      <w:szCs w:val="18"/>
                    </w:rPr>
                    <w:t xml:space="preserve">Парични обезщетения за бременност и раждане по чл.50а от КСО - </w:t>
                  </w:r>
                  <w:r w:rsidRPr="00DD3150">
                    <w:rPr>
                      <w:rFonts w:ascii="Arial Narrow" w:hAnsi="Arial Narrow"/>
                      <w:sz w:val="18"/>
                      <w:szCs w:val="18"/>
                    </w:rPr>
                    <w:t>обезщетение при неизползване на отпуска за бременност и раждане</w:t>
                  </w:r>
                </w:p>
                <w:p w:rsidR="00DD3150" w:rsidRPr="00DD3150" w:rsidRDefault="00DD3150" w:rsidP="00DD3150">
                  <w:pPr>
                    <w:tabs>
                      <w:tab w:val="left" w:pos="1134"/>
                    </w:tabs>
                    <w:spacing w:after="0" w:line="240" w:lineRule="auto"/>
                    <w:ind w:left="175"/>
                    <w:rPr>
                      <w:rFonts w:ascii="Arial Narrow" w:hAnsi="Arial Narrow"/>
                      <w:i/>
                      <w:sz w:val="18"/>
                      <w:szCs w:val="18"/>
                    </w:rPr>
                  </w:pPr>
                  <w:r w:rsidRPr="00DD3150">
                    <w:rPr>
                      <w:rFonts w:ascii="Arial Narrow" w:hAnsi="Arial Narrow"/>
                      <w:i/>
                      <w:sz w:val="18"/>
                      <w:szCs w:val="18"/>
                    </w:rPr>
                    <w:t xml:space="preserve">Жени </w:t>
                  </w:r>
                </w:p>
                <w:p w:rsidR="00DD3150" w:rsidRPr="00DD3150" w:rsidRDefault="00DD3150" w:rsidP="00DD3150">
                  <w:pPr>
                    <w:tabs>
                      <w:tab w:val="left" w:pos="1134"/>
                    </w:tabs>
                    <w:spacing w:after="0" w:line="240" w:lineRule="auto"/>
                    <w:ind w:left="175"/>
                    <w:rPr>
                      <w:rFonts w:ascii="Arial Narrow" w:hAnsi="Arial Narrow"/>
                      <w:b/>
                      <w:sz w:val="18"/>
                      <w:szCs w:val="18"/>
                    </w:rPr>
                  </w:pPr>
                  <w:r w:rsidRPr="00DD3150">
                    <w:rPr>
                      <w:rFonts w:ascii="Arial Narrow" w:hAnsi="Arial Narrow"/>
                      <w:i/>
                      <w:sz w:val="18"/>
                      <w:szCs w:val="18"/>
                    </w:rPr>
                    <w:t>Мъже</w:t>
                  </w:r>
                  <w:r w:rsidRPr="00DD3150">
                    <w:rPr>
                      <w:rFonts w:ascii="Arial Narrow" w:hAnsi="Arial Narrow"/>
                      <w:b/>
                      <w:sz w:val="18"/>
                      <w:szCs w:val="18"/>
                    </w:rPr>
                    <w:t xml:space="preserve"> </w:t>
                  </w:r>
                </w:p>
              </w:tc>
            </w:tr>
          </w:tbl>
          <w:p w:rsidR="00DD3150" w:rsidRPr="00DD3150" w:rsidRDefault="00DD3150" w:rsidP="00DD3150">
            <w:pPr>
              <w:tabs>
                <w:tab w:val="left" w:pos="1134"/>
              </w:tabs>
              <w:rPr>
                <w:rFonts w:ascii="Arial Narrow" w:hAnsi="Arial Narrow"/>
                <w:b/>
                <w:sz w:val="18"/>
                <w:szCs w:val="18"/>
              </w:rPr>
            </w:pPr>
          </w:p>
        </w:tc>
        <w:tc>
          <w:tcPr>
            <w:tcW w:w="1247" w:type="dxa"/>
            <w:shd w:val="clear" w:color="auto" w:fill="auto"/>
            <w:vAlign w:val="bottom"/>
          </w:tcPr>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1 007</w:t>
            </w:r>
          </w:p>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2</w:t>
            </w:r>
          </w:p>
        </w:tc>
        <w:tc>
          <w:tcPr>
            <w:tcW w:w="1247" w:type="dxa"/>
            <w:shd w:val="clear" w:color="auto" w:fill="auto"/>
            <w:vAlign w:val="bottom"/>
          </w:tcPr>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3 766</w:t>
            </w:r>
          </w:p>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3</w:t>
            </w:r>
          </w:p>
        </w:tc>
        <w:tc>
          <w:tcPr>
            <w:tcW w:w="1247" w:type="dxa"/>
            <w:shd w:val="clear" w:color="auto" w:fill="auto"/>
            <w:vAlign w:val="bottom"/>
          </w:tcPr>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86 447</w:t>
            </w:r>
          </w:p>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36</w:t>
            </w:r>
          </w:p>
        </w:tc>
        <w:tc>
          <w:tcPr>
            <w:tcW w:w="1247" w:type="dxa"/>
            <w:shd w:val="clear" w:color="auto" w:fill="auto"/>
            <w:vAlign w:val="bottom"/>
          </w:tcPr>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1 680,1</w:t>
            </w:r>
          </w:p>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0,8</w:t>
            </w:r>
          </w:p>
        </w:tc>
      </w:tr>
      <w:tr w:rsidR="00DD3150" w:rsidRPr="00DD3150" w:rsidTr="00A32151">
        <w:trPr>
          <w:trHeight w:val="908"/>
          <w:jc w:val="center"/>
        </w:trPr>
        <w:tc>
          <w:tcPr>
            <w:tcW w:w="3823" w:type="dxa"/>
            <w:shd w:val="clear" w:color="auto" w:fill="auto"/>
          </w:tcPr>
          <w:p w:rsidR="00DD3150" w:rsidRPr="00DD3150" w:rsidRDefault="00DD3150" w:rsidP="00DD3150">
            <w:pPr>
              <w:tabs>
                <w:tab w:val="left" w:pos="1134"/>
              </w:tabs>
              <w:spacing w:after="0" w:line="240" w:lineRule="auto"/>
              <w:rPr>
                <w:rFonts w:ascii="Arial Narrow" w:hAnsi="Arial Narrow"/>
                <w:b/>
                <w:sz w:val="18"/>
                <w:szCs w:val="18"/>
              </w:rPr>
            </w:pPr>
            <w:r w:rsidRPr="00DD3150">
              <w:rPr>
                <w:rFonts w:ascii="Arial Narrow" w:hAnsi="Arial Narrow"/>
                <w:b/>
                <w:sz w:val="18"/>
                <w:szCs w:val="18"/>
              </w:rPr>
              <w:t>Парични обезщетения за отглеждане на дете до 2 години по чл. 53 от КСО</w:t>
            </w:r>
          </w:p>
          <w:p w:rsidR="00DD3150" w:rsidRPr="00DD3150" w:rsidRDefault="00DD3150" w:rsidP="00DD3150">
            <w:pPr>
              <w:tabs>
                <w:tab w:val="left" w:pos="1134"/>
              </w:tabs>
              <w:spacing w:after="0" w:line="240" w:lineRule="auto"/>
              <w:ind w:left="175"/>
              <w:rPr>
                <w:rFonts w:ascii="Arial Narrow" w:hAnsi="Arial Narrow"/>
                <w:i/>
                <w:sz w:val="18"/>
                <w:szCs w:val="18"/>
              </w:rPr>
            </w:pPr>
            <w:r w:rsidRPr="00DD3150">
              <w:rPr>
                <w:rFonts w:ascii="Arial Narrow" w:hAnsi="Arial Narrow"/>
                <w:i/>
                <w:sz w:val="18"/>
                <w:szCs w:val="18"/>
              </w:rPr>
              <w:t xml:space="preserve">Жени </w:t>
            </w:r>
          </w:p>
          <w:p w:rsidR="00DD3150" w:rsidRPr="00DD3150" w:rsidRDefault="00DD3150" w:rsidP="00DD3150">
            <w:pPr>
              <w:tabs>
                <w:tab w:val="left" w:pos="1134"/>
              </w:tabs>
              <w:spacing w:after="0" w:line="240" w:lineRule="auto"/>
              <w:ind w:left="175"/>
              <w:rPr>
                <w:rFonts w:ascii="Arial Narrow" w:hAnsi="Arial Narrow"/>
                <w:b/>
                <w:sz w:val="18"/>
                <w:szCs w:val="18"/>
              </w:rPr>
            </w:pPr>
            <w:r w:rsidRPr="00DD3150">
              <w:rPr>
                <w:rFonts w:ascii="Arial Narrow" w:hAnsi="Arial Narrow"/>
                <w:i/>
                <w:sz w:val="18"/>
                <w:szCs w:val="18"/>
              </w:rPr>
              <w:t>Мъже</w:t>
            </w:r>
          </w:p>
        </w:tc>
        <w:tc>
          <w:tcPr>
            <w:tcW w:w="1247" w:type="dxa"/>
            <w:shd w:val="clear" w:color="auto" w:fill="auto"/>
            <w:vAlign w:val="bottom"/>
          </w:tcPr>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76 519</w:t>
            </w:r>
          </w:p>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908</w:t>
            </w:r>
          </w:p>
        </w:tc>
        <w:tc>
          <w:tcPr>
            <w:tcW w:w="1247" w:type="dxa"/>
            <w:shd w:val="clear" w:color="auto" w:fill="auto"/>
            <w:vAlign w:val="bottom"/>
          </w:tcPr>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468 584</w:t>
            </w:r>
          </w:p>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5 023</w:t>
            </w:r>
          </w:p>
        </w:tc>
        <w:tc>
          <w:tcPr>
            <w:tcW w:w="1247" w:type="dxa"/>
            <w:shd w:val="clear" w:color="auto" w:fill="auto"/>
            <w:vAlign w:val="bottom"/>
          </w:tcPr>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8 959 056</w:t>
            </w:r>
          </w:p>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95 531</w:t>
            </w:r>
          </w:p>
        </w:tc>
        <w:tc>
          <w:tcPr>
            <w:tcW w:w="1247" w:type="dxa"/>
            <w:shd w:val="clear" w:color="auto" w:fill="auto"/>
            <w:vAlign w:val="bottom"/>
          </w:tcPr>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163 802,6</w:t>
            </w:r>
          </w:p>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1 749,4</w:t>
            </w:r>
          </w:p>
        </w:tc>
      </w:tr>
      <w:tr w:rsidR="00DD3150" w:rsidRPr="00DD3150" w:rsidTr="00A32151">
        <w:trPr>
          <w:cantSplit/>
          <w:trHeight w:val="1134"/>
          <w:jc w:val="center"/>
        </w:trPr>
        <w:tc>
          <w:tcPr>
            <w:tcW w:w="3823"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607"/>
            </w:tblGrid>
            <w:tr w:rsidR="00DD3150" w:rsidRPr="00DD3150" w:rsidTr="00A32151">
              <w:trPr>
                <w:trHeight w:val="55"/>
              </w:trPr>
              <w:tc>
                <w:tcPr>
                  <w:tcW w:w="0" w:type="auto"/>
                </w:tcPr>
                <w:p w:rsidR="00DD3150" w:rsidRPr="00DD3150" w:rsidRDefault="00DD3150" w:rsidP="00DD3150">
                  <w:pPr>
                    <w:tabs>
                      <w:tab w:val="left" w:pos="1134"/>
                    </w:tabs>
                    <w:spacing w:after="0" w:line="240" w:lineRule="auto"/>
                    <w:ind w:left="-76"/>
                    <w:rPr>
                      <w:rFonts w:ascii="Arial Narrow" w:hAnsi="Arial Narrow"/>
                      <w:sz w:val="18"/>
                      <w:szCs w:val="18"/>
                    </w:rPr>
                  </w:pPr>
                  <w:r w:rsidRPr="00DD3150">
                    <w:rPr>
                      <w:rFonts w:ascii="Arial Narrow" w:hAnsi="Arial Narrow"/>
                      <w:b/>
                      <w:sz w:val="18"/>
                      <w:szCs w:val="18"/>
                    </w:rPr>
                    <w:t xml:space="preserve">Парични обезщетения за отглеждане на дете до 2 години по чл. 54 от КСО - </w:t>
                  </w:r>
                  <w:r w:rsidRPr="00DD3150">
                    <w:rPr>
                      <w:rFonts w:ascii="Arial Narrow" w:hAnsi="Arial Narrow"/>
                      <w:sz w:val="18"/>
                      <w:szCs w:val="18"/>
                    </w:rPr>
                    <w:t>обезщетение при неизползване на допълнителния платен отпуск за отглеждане на дете до 2-годишна възраст</w:t>
                  </w:r>
                </w:p>
                <w:p w:rsidR="00DD3150" w:rsidRPr="00DD3150" w:rsidRDefault="00DD3150" w:rsidP="00DD3150">
                  <w:pPr>
                    <w:tabs>
                      <w:tab w:val="left" w:pos="1134"/>
                    </w:tabs>
                    <w:spacing w:after="0" w:line="240" w:lineRule="auto"/>
                    <w:ind w:left="66"/>
                    <w:rPr>
                      <w:rFonts w:ascii="Arial Narrow" w:hAnsi="Arial Narrow"/>
                      <w:i/>
                      <w:sz w:val="18"/>
                      <w:szCs w:val="18"/>
                    </w:rPr>
                  </w:pPr>
                  <w:r w:rsidRPr="00DD3150">
                    <w:rPr>
                      <w:rFonts w:ascii="Arial Narrow" w:hAnsi="Arial Narrow"/>
                      <w:i/>
                      <w:sz w:val="18"/>
                      <w:szCs w:val="18"/>
                    </w:rPr>
                    <w:t xml:space="preserve">Жени </w:t>
                  </w:r>
                </w:p>
                <w:p w:rsidR="00DD3150" w:rsidRPr="00DD3150" w:rsidRDefault="00DD3150" w:rsidP="00DD3150">
                  <w:pPr>
                    <w:tabs>
                      <w:tab w:val="left" w:pos="1134"/>
                    </w:tabs>
                    <w:spacing w:after="0" w:line="240" w:lineRule="auto"/>
                    <w:ind w:left="66"/>
                    <w:rPr>
                      <w:rFonts w:ascii="Arial Narrow" w:hAnsi="Arial Narrow" w:cs="Arial"/>
                      <w:color w:val="000000"/>
                      <w:sz w:val="18"/>
                      <w:szCs w:val="18"/>
                      <w:lang w:eastAsia="bg-BG"/>
                    </w:rPr>
                  </w:pPr>
                  <w:r w:rsidRPr="00DD3150">
                    <w:rPr>
                      <w:rFonts w:ascii="Arial Narrow" w:hAnsi="Arial Narrow"/>
                      <w:i/>
                      <w:sz w:val="18"/>
                      <w:szCs w:val="18"/>
                    </w:rPr>
                    <w:t>Мъже</w:t>
                  </w:r>
                </w:p>
              </w:tc>
            </w:tr>
          </w:tbl>
          <w:p w:rsidR="00DD3150" w:rsidRPr="00DD3150" w:rsidRDefault="00DD3150" w:rsidP="00DD3150">
            <w:pPr>
              <w:tabs>
                <w:tab w:val="left" w:pos="1134"/>
              </w:tabs>
              <w:spacing w:after="0" w:line="240" w:lineRule="auto"/>
              <w:ind w:left="-101"/>
              <w:rPr>
                <w:rFonts w:ascii="Arial Narrow" w:hAnsi="Arial Narrow"/>
                <w:b/>
                <w:sz w:val="18"/>
                <w:szCs w:val="18"/>
              </w:rPr>
            </w:pPr>
          </w:p>
        </w:tc>
        <w:tc>
          <w:tcPr>
            <w:tcW w:w="1247" w:type="dxa"/>
            <w:shd w:val="clear" w:color="auto" w:fill="auto"/>
            <w:vAlign w:val="bottom"/>
          </w:tcPr>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15 518</w:t>
            </w:r>
          </w:p>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31</w:t>
            </w:r>
          </w:p>
        </w:tc>
        <w:tc>
          <w:tcPr>
            <w:tcW w:w="1247" w:type="dxa"/>
            <w:shd w:val="clear" w:color="auto" w:fill="auto"/>
            <w:vAlign w:val="bottom"/>
          </w:tcPr>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65 526</w:t>
            </w:r>
          </w:p>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123</w:t>
            </w:r>
          </w:p>
        </w:tc>
        <w:tc>
          <w:tcPr>
            <w:tcW w:w="1247" w:type="dxa"/>
            <w:shd w:val="clear" w:color="auto" w:fill="auto"/>
            <w:vAlign w:val="bottom"/>
          </w:tcPr>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1 189 872</w:t>
            </w:r>
          </w:p>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2 237</w:t>
            </w:r>
          </w:p>
        </w:tc>
        <w:tc>
          <w:tcPr>
            <w:tcW w:w="1247" w:type="dxa"/>
            <w:shd w:val="clear" w:color="auto" w:fill="auto"/>
            <w:vAlign w:val="bottom"/>
          </w:tcPr>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10 838,7</w:t>
            </w:r>
          </w:p>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20,4</w:t>
            </w:r>
          </w:p>
        </w:tc>
      </w:tr>
      <w:tr w:rsidR="00DD3150" w:rsidRPr="00DD3150" w:rsidTr="00A32151">
        <w:trPr>
          <w:jc w:val="center"/>
        </w:trPr>
        <w:tc>
          <w:tcPr>
            <w:tcW w:w="3823" w:type="dxa"/>
            <w:shd w:val="clear" w:color="auto" w:fill="auto"/>
          </w:tcPr>
          <w:p w:rsidR="00DD3150" w:rsidRPr="00DD3150" w:rsidRDefault="00DD3150" w:rsidP="00DD3150">
            <w:pPr>
              <w:tabs>
                <w:tab w:val="left" w:pos="1134"/>
              </w:tabs>
              <w:spacing w:after="0" w:line="240" w:lineRule="auto"/>
              <w:rPr>
                <w:rFonts w:ascii="Arial Narrow" w:hAnsi="Arial Narrow"/>
                <w:b/>
                <w:sz w:val="18"/>
                <w:szCs w:val="18"/>
              </w:rPr>
            </w:pPr>
            <w:r w:rsidRPr="00DD3150">
              <w:rPr>
                <w:rFonts w:ascii="Arial Narrow" w:hAnsi="Arial Narrow"/>
                <w:b/>
                <w:sz w:val="18"/>
                <w:szCs w:val="18"/>
              </w:rPr>
              <w:t>Обезщетения при осиновяване на дете от 2- до 5-годишна възраст - по чл.53а от КСО</w:t>
            </w:r>
            <w:r w:rsidRPr="00DD3150">
              <w:rPr>
                <w:rFonts w:ascii="Arial Narrow" w:hAnsi="Arial Narrow"/>
                <w:bCs/>
                <w:sz w:val="18"/>
                <w:szCs w:val="18"/>
              </w:rPr>
              <w:t>*</w:t>
            </w:r>
          </w:p>
          <w:p w:rsidR="00DD3150" w:rsidRPr="00DD3150" w:rsidRDefault="00DD3150" w:rsidP="00DD3150">
            <w:pPr>
              <w:tabs>
                <w:tab w:val="left" w:pos="1134"/>
              </w:tabs>
              <w:spacing w:after="0" w:line="240" w:lineRule="auto"/>
              <w:ind w:left="175"/>
              <w:rPr>
                <w:rFonts w:ascii="Arial Narrow" w:hAnsi="Arial Narrow"/>
                <w:i/>
                <w:sz w:val="18"/>
                <w:szCs w:val="18"/>
              </w:rPr>
            </w:pPr>
            <w:r w:rsidRPr="00DD3150">
              <w:rPr>
                <w:rFonts w:ascii="Arial Narrow" w:hAnsi="Arial Narrow"/>
                <w:i/>
                <w:sz w:val="18"/>
                <w:szCs w:val="18"/>
              </w:rPr>
              <w:t xml:space="preserve">Жени </w:t>
            </w:r>
          </w:p>
          <w:p w:rsidR="00DD3150" w:rsidRPr="00DD3150" w:rsidRDefault="00DD3150" w:rsidP="00DD3150">
            <w:pPr>
              <w:tabs>
                <w:tab w:val="left" w:pos="1134"/>
              </w:tabs>
              <w:spacing w:after="0" w:line="240" w:lineRule="auto"/>
              <w:ind w:left="175"/>
              <w:rPr>
                <w:rFonts w:ascii="Arial Narrow" w:hAnsi="Arial Narrow"/>
                <w:b/>
                <w:sz w:val="18"/>
                <w:szCs w:val="18"/>
              </w:rPr>
            </w:pPr>
            <w:r w:rsidRPr="00DD3150">
              <w:rPr>
                <w:rFonts w:ascii="Arial Narrow" w:hAnsi="Arial Narrow"/>
                <w:i/>
                <w:sz w:val="18"/>
                <w:szCs w:val="18"/>
              </w:rPr>
              <w:t>Мъже</w:t>
            </w:r>
            <w:r w:rsidRPr="00DD3150">
              <w:rPr>
                <w:rFonts w:ascii="Arial Narrow" w:hAnsi="Arial Narrow"/>
                <w:b/>
                <w:sz w:val="18"/>
                <w:szCs w:val="18"/>
              </w:rPr>
              <w:t xml:space="preserve"> </w:t>
            </w:r>
          </w:p>
        </w:tc>
        <w:tc>
          <w:tcPr>
            <w:tcW w:w="1247" w:type="dxa"/>
            <w:shd w:val="clear" w:color="auto" w:fill="auto"/>
            <w:vAlign w:val="bottom"/>
          </w:tcPr>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398</w:t>
            </w:r>
          </w:p>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2</w:t>
            </w:r>
          </w:p>
        </w:tc>
        <w:tc>
          <w:tcPr>
            <w:tcW w:w="1247" w:type="dxa"/>
            <w:shd w:val="clear" w:color="auto" w:fill="auto"/>
            <w:vAlign w:val="bottom"/>
          </w:tcPr>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1 842</w:t>
            </w:r>
          </w:p>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8</w:t>
            </w:r>
          </w:p>
        </w:tc>
        <w:tc>
          <w:tcPr>
            <w:tcW w:w="1247" w:type="dxa"/>
            <w:shd w:val="clear" w:color="auto" w:fill="auto"/>
            <w:vAlign w:val="bottom"/>
          </w:tcPr>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37 289</w:t>
            </w:r>
          </w:p>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162</w:t>
            </w:r>
          </w:p>
        </w:tc>
        <w:tc>
          <w:tcPr>
            <w:tcW w:w="1247" w:type="dxa"/>
            <w:shd w:val="clear" w:color="auto" w:fill="auto"/>
            <w:vAlign w:val="bottom"/>
          </w:tcPr>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1 437,3</w:t>
            </w:r>
          </w:p>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3,9</w:t>
            </w:r>
          </w:p>
        </w:tc>
      </w:tr>
      <w:tr w:rsidR="00DD3150" w:rsidRPr="00DD3150" w:rsidTr="00A32151">
        <w:trPr>
          <w:jc w:val="center"/>
        </w:trPr>
        <w:tc>
          <w:tcPr>
            <w:tcW w:w="3823"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607"/>
            </w:tblGrid>
            <w:tr w:rsidR="00DD3150" w:rsidRPr="00DD3150" w:rsidTr="00A32151">
              <w:trPr>
                <w:trHeight w:val="127"/>
              </w:trPr>
              <w:tc>
                <w:tcPr>
                  <w:tcW w:w="0" w:type="auto"/>
                </w:tcPr>
                <w:p w:rsidR="00DD3150" w:rsidRPr="00DD3150" w:rsidRDefault="00DD3150" w:rsidP="00DD3150">
                  <w:pPr>
                    <w:tabs>
                      <w:tab w:val="left" w:pos="1134"/>
                    </w:tabs>
                    <w:spacing w:after="0" w:line="240" w:lineRule="auto"/>
                    <w:rPr>
                      <w:rFonts w:ascii="Arial Narrow" w:hAnsi="Arial Narrow"/>
                      <w:sz w:val="18"/>
                      <w:szCs w:val="18"/>
                    </w:rPr>
                  </w:pPr>
                  <w:r w:rsidRPr="00DD3150">
                    <w:rPr>
                      <w:rFonts w:ascii="Arial Narrow" w:hAnsi="Arial Narrow"/>
                      <w:b/>
                      <w:sz w:val="18"/>
                      <w:szCs w:val="18"/>
                    </w:rPr>
                    <w:t xml:space="preserve">Парични обезщетения по чл.53г от КСО - </w:t>
                  </w:r>
                  <w:r w:rsidRPr="00DD3150">
                    <w:rPr>
                      <w:rFonts w:ascii="Arial Narrow" w:hAnsi="Arial Narrow"/>
                      <w:sz w:val="18"/>
                      <w:szCs w:val="18"/>
                    </w:rPr>
                    <w:t>обезщетение при неизползване на отпуска при осиновяване - в сила от 01.07.2018г.</w:t>
                  </w:r>
                </w:p>
                <w:p w:rsidR="00DD3150" w:rsidRPr="00DD3150" w:rsidRDefault="00DD3150" w:rsidP="00DD3150">
                  <w:pPr>
                    <w:tabs>
                      <w:tab w:val="left" w:pos="1134"/>
                    </w:tabs>
                    <w:spacing w:after="0" w:line="240" w:lineRule="auto"/>
                    <w:ind w:left="175"/>
                    <w:rPr>
                      <w:rFonts w:ascii="Arial Narrow" w:hAnsi="Arial Narrow"/>
                      <w:i/>
                      <w:sz w:val="18"/>
                      <w:szCs w:val="18"/>
                    </w:rPr>
                  </w:pPr>
                  <w:r w:rsidRPr="00DD3150">
                    <w:rPr>
                      <w:rFonts w:ascii="Arial Narrow" w:hAnsi="Arial Narrow"/>
                      <w:i/>
                      <w:sz w:val="18"/>
                      <w:szCs w:val="18"/>
                    </w:rPr>
                    <w:t xml:space="preserve">Жени </w:t>
                  </w:r>
                </w:p>
                <w:p w:rsidR="00DD3150" w:rsidRPr="00DD3150" w:rsidRDefault="00DD3150" w:rsidP="00DD3150">
                  <w:pPr>
                    <w:tabs>
                      <w:tab w:val="left" w:pos="1134"/>
                    </w:tabs>
                    <w:spacing w:after="0" w:line="240" w:lineRule="auto"/>
                    <w:ind w:left="175"/>
                    <w:rPr>
                      <w:rFonts w:ascii="Arial Narrow" w:hAnsi="Arial Narrow"/>
                      <w:b/>
                      <w:sz w:val="18"/>
                      <w:szCs w:val="18"/>
                    </w:rPr>
                  </w:pPr>
                  <w:r w:rsidRPr="00DD3150">
                    <w:rPr>
                      <w:rFonts w:ascii="Arial Narrow" w:hAnsi="Arial Narrow"/>
                      <w:i/>
                      <w:sz w:val="18"/>
                      <w:szCs w:val="18"/>
                    </w:rPr>
                    <w:t>Мъже</w:t>
                  </w:r>
                </w:p>
              </w:tc>
            </w:tr>
          </w:tbl>
          <w:p w:rsidR="00DD3150" w:rsidRPr="00DD3150" w:rsidRDefault="00DD3150" w:rsidP="00DD3150">
            <w:pPr>
              <w:tabs>
                <w:tab w:val="left" w:pos="1134"/>
              </w:tabs>
              <w:spacing w:after="0" w:line="240" w:lineRule="auto"/>
              <w:rPr>
                <w:rFonts w:ascii="Arial Narrow" w:hAnsi="Arial Narrow"/>
                <w:b/>
                <w:sz w:val="18"/>
                <w:szCs w:val="18"/>
              </w:rPr>
            </w:pPr>
          </w:p>
        </w:tc>
        <w:tc>
          <w:tcPr>
            <w:tcW w:w="1247" w:type="dxa"/>
            <w:shd w:val="clear" w:color="auto" w:fill="auto"/>
            <w:vAlign w:val="bottom"/>
          </w:tcPr>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26</w:t>
            </w:r>
          </w:p>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0</w:t>
            </w:r>
          </w:p>
        </w:tc>
        <w:tc>
          <w:tcPr>
            <w:tcW w:w="1247" w:type="dxa"/>
            <w:shd w:val="clear" w:color="auto" w:fill="auto"/>
            <w:vAlign w:val="bottom"/>
          </w:tcPr>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82</w:t>
            </w:r>
          </w:p>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0</w:t>
            </w:r>
          </w:p>
        </w:tc>
        <w:tc>
          <w:tcPr>
            <w:tcW w:w="1247" w:type="dxa"/>
            <w:shd w:val="clear" w:color="auto" w:fill="auto"/>
            <w:vAlign w:val="bottom"/>
          </w:tcPr>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1 462</w:t>
            </w:r>
          </w:p>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0</w:t>
            </w:r>
          </w:p>
        </w:tc>
        <w:tc>
          <w:tcPr>
            <w:tcW w:w="1247" w:type="dxa"/>
            <w:shd w:val="clear" w:color="auto" w:fill="auto"/>
            <w:vAlign w:val="bottom"/>
          </w:tcPr>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33,7</w:t>
            </w:r>
          </w:p>
          <w:p w:rsidR="00DD3150" w:rsidRPr="00DD3150" w:rsidRDefault="00DD3150" w:rsidP="00DD3150">
            <w:pPr>
              <w:tabs>
                <w:tab w:val="left" w:pos="1134"/>
              </w:tabs>
              <w:spacing w:after="0" w:line="240" w:lineRule="auto"/>
              <w:jc w:val="right"/>
              <w:rPr>
                <w:rFonts w:ascii="Arial Narrow" w:hAnsi="Arial Narrow"/>
                <w:sz w:val="18"/>
                <w:szCs w:val="18"/>
              </w:rPr>
            </w:pPr>
            <w:r w:rsidRPr="00DD3150">
              <w:rPr>
                <w:rFonts w:ascii="Arial Narrow" w:hAnsi="Arial Narrow"/>
                <w:sz w:val="18"/>
                <w:szCs w:val="18"/>
              </w:rPr>
              <w:t>0</w:t>
            </w:r>
          </w:p>
        </w:tc>
      </w:tr>
    </w:tbl>
    <w:p w:rsidR="00DD3150" w:rsidRPr="00ED5300" w:rsidRDefault="00DD3150" w:rsidP="00DD3150">
      <w:pPr>
        <w:spacing w:after="0" w:line="240" w:lineRule="auto"/>
        <w:ind w:left="426"/>
        <w:jc w:val="both"/>
        <w:rPr>
          <w:rFonts w:ascii="Times New Roman" w:hAnsi="Times New Roman"/>
          <w:b/>
          <w:bCs/>
          <w:sz w:val="16"/>
          <w:szCs w:val="16"/>
        </w:rPr>
      </w:pPr>
      <w:r w:rsidRPr="00ED5300">
        <w:rPr>
          <w:rFonts w:ascii="Times New Roman" w:hAnsi="Times New Roman"/>
          <w:i/>
          <w:sz w:val="16"/>
          <w:szCs w:val="16"/>
        </w:rPr>
        <w:t>Забележка</w:t>
      </w:r>
      <w:r w:rsidRPr="00ED5300">
        <w:rPr>
          <w:rFonts w:ascii="Times New Roman" w:hAnsi="Times New Roman"/>
          <w:i/>
          <w:sz w:val="16"/>
          <w:szCs w:val="16"/>
          <w:lang w:val="en-GB"/>
        </w:rPr>
        <w:t>*</w:t>
      </w:r>
      <w:r w:rsidRPr="00ED5300">
        <w:rPr>
          <w:rFonts w:ascii="Times New Roman" w:hAnsi="Times New Roman"/>
          <w:i/>
          <w:sz w:val="16"/>
          <w:szCs w:val="16"/>
        </w:rPr>
        <w:t>: В сила до 30.06.2018 г., а след това от 01.07.2018 г. се променя на обезщетение при осиновяване на дете до 5-годишна възраст</w:t>
      </w:r>
    </w:p>
    <w:p w:rsidR="00DD3150" w:rsidRPr="00DD3150" w:rsidRDefault="00DD3150" w:rsidP="00DD3150">
      <w:pPr>
        <w:spacing w:after="0" w:line="240" w:lineRule="auto"/>
        <w:jc w:val="both"/>
        <w:rPr>
          <w:rFonts w:ascii="Times New Roman" w:hAnsi="Times New Roman"/>
          <w:b/>
          <w:bCs/>
          <w:sz w:val="24"/>
        </w:rPr>
      </w:pPr>
    </w:p>
    <w:p w:rsidR="00DD3150" w:rsidRPr="00DD3150" w:rsidRDefault="00DD3150" w:rsidP="00DD3150">
      <w:pPr>
        <w:spacing w:after="0" w:line="240" w:lineRule="auto"/>
        <w:ind w:firstLine="851"/>
        <w:jc w:val="both"/>
        <w:rPr>
          <w:rFonts w:ascii="Times New Roman" w:hAnsi="Times New Roman"/>
          <w:bCs/>
          <w:sz w:val="24"/>
          <w:szCs w:val="24"/>
        </w:rPr>
      </w:pPr>
      <w:r w:rsidRPr="00DD3150">
        <w:rPr>
          <w:rFonts w:ascii="Times New Roman" w:hAnsi="Times New Roman"/>
          <w:bCs/>
          <w:sz w:val="24"/>
          <w:szCs w:val="24"/>
        </w:rPr>
        <w:t>През 2018 г. средномесечният брой на лицата с право на парично обезщетение за безработица е бил 72,8 хил. души, в т.ч. 30,9 хил. мъже и 41,8 хил. жени.</w:t>
      </w:r>
    </w:p>
    <w:p w:rsidR="00DD3150" w:rsidRPr="00DD3150" w:rsidRDefault="00DD3150" w:rsidP="00DD3150">
      <w:pPr>
        <w:spacing w:after="0" w:line="240" w:lineRule="auto"/>
        <w:ind w:firstLine="851"/>
        <w:jc w:val="both"/>
        <w:rPr>
          <w:rFonts w:ascii="Times New Roman" w:hAnsi="Times New Roman"/>
          <w:bCs/>
          <w:sz w:val="24"/>
          <w:szCs w:val="24"/>
        </w:rPr>
      </w:pPr>
    </w:p>
    <w:p w:rsidR="00FF7870" w:rsidRPr="00FF7870" w:rsidRDefault="00FF7870" w:rsidP="002362C3">
      <w:pPr>
        <w:widowControl w:val="0"/>
        <w:spacing w:after="0" w:line="240" w:lineRule="auto"/>
        <w:ind w:firstLine="600"/>
        <w:jc w:val="both"/>
        <w:rPr>
          <w:rFonts w:ascii="Times New Roman" w:eastAsia="MS Reference Sans Serif" w:hAnsi="Times New Roman"/>
          <w:color w:val="000000"/>
          <w:sz w:val="24"/>
          <w:szCs w:val="24"/>
          <w:lang w:eastAsia="bg-BG" w:bidi="bg-BG"/>
        </w:rPr>
      </w:pPr>
      <w:r w:rsidRPr="00D415C6">
        <w:rPr>
          <w:rFonts w:ascii="Times New Roman" w:eastAsia="MS Reference Sans Serif" w:hAnsi="Times New Roman"/>
          <w:b/>
          <w:color w:val="000000"/>
          <w:sz w:val="24"/>
          <w:szCs w:val="24"/>
          <w:lang w:eastAsia="bg-BG" w:bidi="bg-BG"/>
        </w:rPr>
        <w:t>Агенцията за социално подпомагане</w:t>
      </w:r>
      <w:r w:rsidRPr="00D415C6">
        <w:rPr>
          <w:rFonts w:ascii="Times New Roman" w:eastAsia="MS Reference Sans Serif" w:hAnsi="Times New Roman"/>
          <w:color w:val="000000"/>
          <w:sz w:val="24"/>
          <w:szCs w:val="24"/>
          <w:lang w:eastAsia="bg-BG" w:bidi="bg-BG"/>
        </w:rPr>
        <w:t xml:space="preserve"> има ангажименти по изпълнение на една</w:t>
      </w:r>
      <w:r w:rsidRPr="00FF7870">
        <w:rPr>
          <w:rFonts w:ascii="Times New Roman" w:eastAsia="MS Reference Sans Serif" w:hAnsi="Times New Roman"/>
          <w:color w:val="000000"/>
          <w:sz w:val="24"/>
          <w:szCs w:val="24"/>
          <w:lang w:eastAsia="bg-BG" w:bidi="bg-BG"/>
        </w:rPr>
        <w:t xml:space="preserve"> от програмите за реализиране на политиката за социално включване, съществена част от която е предоставянето на материална подкрепа за семействата с деца и семействата, които полагат грижи за деца в риск. Чрез програмата се предоставя финансова подкрепа на семействата за отглеждането на детето в семейна среда по реда на Закона за семейни помощи за деца (ЗСПД). Целта на програмата е осигуряване на семейно подпомагане по реда на ЗСПД и Правилника за неговото прилагане (ППЗСПД).</w:t>
      </w:r>
    </w:p>
    <w:p w:rsidR="00FF7870" w:rsidRPr="00FF7870" w:rsidRDefault="00FF7870" w:rsidP="002362C3">
      <w:pPr>
        <w:widowControl w:val="0"/>
        <w:spacing w:after="0" w:line="240" w:lineRule="auto"/>
        <w:ind w:firstLine="600"/>
        <w:jc w:val="both"/>
        <w:rPr>
          <w:rFonts w:ascii="Times New Roman" w:eastAsia="MS Reference Sans Serif" w:hAnsi="Times New Roman"/>
          <w:color w:val="000000"/>
          <w:sz w:val="24"/>
          <w:szCs w:val="24"/>
          <w:lang w:eastAsia="bg-BG" w:bidi="bg-BG"/>
        </w:rPr>
      </w:pPr>
      <w:r w:rsidRPr="00FF7870">
        <w:rPr>
          <w:rFonts w:ascii="Times New Roman" w:eastAsia="MS Reference Sans Serif" w:hAnsi="Times New Roman"/>
          <w:color w:val="000000"/>
          <w:sz w:val="24"/>
          <w:szCs w:val="24"/>
          <w:lang w:eastAsia="bg-BG" w:bidi="bg-BG"/>
        </w:rPr>
        <w:t>През отчетния период от страна на АСП са предприети действия и мерки, свързани с осигуряването на финансова подкрепа при раждане и отглеждане на деца с трайни увреждания и на бременни жени с ниски доходи, включени в Приоритетна област 1 от Националния план - „Повишаване на участието на жените на пазара на труда и равна степен на икономическа независимост</w:t>
      </w:r>
      <w:r w:rsidR="00AF27F1">
        <w:rPr>
          <w:rFonts w:ascii="Times New Roman" w:eastAsia="MS Reference Sans Serif" w:hAnsi="Times New Roman"/>
          <w:color w:val="000000"/>
          <w:sz w:val="24"/>
          <w:szCs w:val="24"/>
          <w:lang w:eastAsia="bg-BG" w:bidi="bg-BG"/>
        </w:rPr>
        <w:t>“</w:t>
      </w:r>
      <w:r w:rsidRPr="00FF7870">
        <w:rPr>
          <w:rFonts w:ascii="Times New Roman" w:eastAsia="MS Reference Sans Serif" w:hAnsi="Times New Roman"/>
          <w:color w:val="000000"/>
          <w:sz w:val="24"/>
          <w:szCs w:val="24"/>
          <w:lang w:eastAsia="bg-BG" w:bidi="bg-BG"/>
        </w:rPr>
        <w:t>.</w:t>
      </w:r>
    </w:p>
    <w:p w:rsidR="00FF7870" w:rsidRPr="00FF7870" w:rsidRDefault="00FF7870" w:rsidP="002362C3">
      <w:pPr>
        <w:widowControl w:val="0"/>
        <w:spacing w:after="0" w:line="240" w:lineRule="auto"/>
        <w:ind w:firstLine="600"/>
        <w:jc w:val="both"/>
        <w:rPr>
          <w:rFonts w:ascii="Times New Roman" w:eastAsia="MS Reference Sans Serif" w:hAnsi="Times New Roman"/>
          <w:color w:val="000000"/>
          <w:sz w:val="24"/>
          <w:szCs w:val="24"/>
          <w:lang w:eastAsia="bg-BG" w:bidi="bg-BG"/>
        </w:rPr>
      </w:pPr>
      <w:r w:rsidRPr="00FF7870">
        <w:rPr>
          <w:rFonts w:ascii="Times New Roman" w:eastAsia="MS Reference Sans Serif" w:hAnsi="Times New Roman"/>
          <w:color w:val="000000"/>
          <w:sz w:val="24"/>
          <w:szCs w:val="24"/>
          <w:lang w:eastAsia="bg-BG" w:bidi="bg-BG"/>
        </w:rPr>
        <w:t>Семейните помощи са допълнителна държавна подкрепа за семействата с деца. Те могат да се изплащат в пари или в натура, като не са обвързани с трудовата заетост на родителите и нямат характер на обезщетения или издръжка.</w:t>
      </w:r>
    </w:p>
    <w:p w:rsidR="00FF7870" w:rsidRPr="00FF7870" w:rsidRDefault="00FF7870" w:rsidP="002362C3">
      <w:pPr>
        <w:widowControl w:val="0"/>
        <w:spacing w:after="0" w:line="240" w:lineRule="auto"/>
        <w:ind w:firstLine="600"/>
        <w:jc w:val="both"/>
        <w:rPr>
          <w:rFonts w:ascii="Times New Roman" w:eastAsia="MS Reference Sans Serif" w:hAnsi="Times New Roman"/>
          <w:color w:val="000000"/>
          <w:sz w:val="24"/>
          <w:szCs w:val="24"/>
          <w:lang w:eastAsia="bg-BG" w:bidi="bg-BG"/>
        </w:rPr>
      </w:pPr>
      <w:r w:rsidRPr="00FF7870">
        <w:rPr>
          <w:rFonts w:ascii="Times New Roman" w:eastAsia="MS Reference Sans Serif" w:hAnsi="Times New Roman"/>
          <w:color w:val="000000"/>
          <w:sz w:val="24"/>
          <w:szCs w:val="24"/>
          <w:lang w:eastAsia="bg-BG" w:bidi="bg-BG"/>
        </w:rPr>
        <w:t>По реда на ЗСПД се предоставят два вида помощи, като за всеки един от тях е възприет разграничителен критерий, съобразен с предназначението на конкретната семейна помощ - еднократни и месечни.</w:t>
      </w:r>
    </w:p>
    <w:p w:rsidR="00FF7870" w:rsidRPr="00FF7870" w:rsidRDefault="00FF7870" w:rsidP="002362C3">
      <w:pPr>
        <w:widowControl w:val="0"/>
        <w:spacing w:after="0" w:line="240" w:lineRule="auto"/>
        <w:ind w:firstLine="600"/>
        <w:jc w:val="both"/>
        <w:rPr>
          <w:rFonts w:ascii="Times New Roman" w:eastAsia="MS Reference Sans Serif" w:hAnsi="Times New Roman"/>
          <w:color w:val="000000"/>
          <w:sz w:val="24"/>
          <w:szCs w:val="24"/>
          <w:lang w:eastAsia="bg-BG" w:bidi="bg-BG"/>
        </w:rPr>
      </w:pPr>
      <w:r w:rsidRPr="00FF7870">
        <w:rPr>
          <w:rFonts w:ascii="Times New Roman" w:eastAsia="MS Reference Sans Serif" w:hAnsi="Times New Roman"/>
          <w:color w:val="000000"/>
          <w:sz w:val="24"/>
          <w:szCs w:val="24"/>
          <w:lang w:eastAsia="bg-BG" w:bidi="bg-BG"/>
        </w:rPr>
        <w:t>Еднократни семейни помощи: еднократна помощ при бременност; еднократна помощ при раждане на дете; еднократна помощ при осиновяване на дете; еднократна помощ за отглеждане на близнаци; еднократна помощ за отглеждане на дете от майка (осиновителка) студентка, учаща в редовна форма на обучение; еднократна помощ за ученици, записани в първи клас; еднократна помощ за безплатно пътуване веднъж в годината с железопътния и автобусния транспорт в страната за многодетни майки.</w:t>
      </w:r>
    </w:p>
    <w:p w:rsidR="00FF7870" w:rsidRPr="00FF7870" w:rsidRDefault="00FF7870" w:rsidP="002362C3">
      <w:pPr>
        <w:widowControl w:val="0"/>
        <w:spacing w:after="0" w:line="240" w:lineRule="auto"/>
        <w:ind w:firstLine="600"/>
        <w:jc w:val="both"/>
        <w:rPr>
          <w:rFonts w:ascii="Times New Roman" w:eastAsia="MS Reference Sans Serif" w:hAnsi="Times New Roman"/>
          <w:color w:val="000000"/>
          <w:sz w:val="24"/>
          <w:szCs w:val="24"/>
          <w:lang w:eastAsia="bg-BG" w:bidi="bg-BG"/>
        </w:rPr>
      </w:pPr>
      <w:r w:rsidRPr="00FF7870">
        <w:rPr>
          <w:rFonts w:ascii="Times New Roman" w:eastAsia="MS Reference Sans Serif" w:hAnsi="Times New Roman"/>
          <w:color w:val="000000"/>
          <w:sz w:val="24"/>
          <w:szCs w:val="24"/>
          <w:lang w:eastAsia="bg-BG" w:bidi="bg-BG"/>
        </w:rPr>
        <w:t>Месечни семейни помощи: месечни помощи за отглеждане на дете до навършване на една година; месечни помощи за отглеждане на дете до завършване на средно образование, но не повече от 20-годишна възраст; месечни помощи за отглеждане на дете с трайно увреждане и месечни помощи за дете без право на наследствена пенсия от починал родител.</w:t>
      </w:r>
    </w:p>
    <w:p w:rsidR="00FF7870" w:rsidRPr="00FF7870" w:rsidRDefault="00FF7870" w:rsidP="00ED5300">
      <w:pPr>
        <w:widowControl w:val="0"/>
        <w:spacing w:after="0" w:line="240" w:lineRule="auto"/>
        <w:ind w:right="1" w:firstLine="620"/>
        <w:jc w:val="both"/>
        <w:rPr>
          <w:rFonts w:ascii="Times New Roman" w:eastAsia="MS Reference Sans Serif" w:hAnsi="Times New Roman"/>
          <w:color w:val="000000"/>
          <w:sz w:val="24"/>
          <w:szCs w:val="24"/>
          <w:lang w:eastAsia="bg-BG" w:bidi="bg-BG"/>
        </w:rPr>
      </w:pPr>
      <w:r w:rsidRPr="00FF7870">
        <w:rPr>
          <w:rFonts w:ascii="Times New Roman" w:eastAsia="MS Reference Sans Serif" w:hAnsi="Times New Roman"/>
          <w:color w:val="000000"/>
          <w:sz w:val="24"/>
          <w:szCs w:val="24"/>
          <w:lang w:eastAsia="bg-BG" w:bidi="bg-BG"/>
        </w:rPr>
        <w:t>Четири от семейните помощи се отпускат след проверка на доходите. Това са: еднократната помощ при бременност; еднократната помощ за ученици, записани в първи клас; месечните помощи за отглеждане на дете до навършване на една година и месечните помощи за отглеждане на дете до завършване на средно образование, но не повече от 20-годишна възраст.</w:t>
      </w:r>
    </w:p>
    <w:p w:rsidR="00FF7870" w:rsidRPr="00FF7870" w:rsidRDefault="00FF7870" w:rsidP="00ED5300">
      <w:pPr>
        <w:widowControl w:val="0"/>
        <w:spacing w:after="0" w:line="240" w:lineRule="auto"/>
        <w:ind w:right="1" w:firstLine="620"/>
        <w:jc w:val="both"/>
        <w:rPr>
          <w:rFonts w:ascii="Times New Roman" w:eastAsia="MS Reference Sans Serif" w:hAnsi="Times New Roman"/>
          <w:color w:val="000000"/>
          <w:sz w:val="24"/>
          <w:szCs w:val="24"/>
          <w:lang w:eastAsia="bg-BG" w:bidi="bg-BG"/>
        </w:rPr>
      </w:pPr>
      <w:r w:rsidRPr="00FF7870">
        <w:rPr>
          <w:rFonts w:ascii="Times New Roman" w:eastAsia="MS Reference Sans Serif" w:hAnsi="Times New Roman"/>
          <w:color w:val="000000"/>
          <w:sz w:val="24"/>
          <w:szCs w:val="24"/>
          <w:lang w:eastAsia="bg-BG" w:bidi="bg-BG"/>
        </w:rPr>
        <w:t>Доходният критерий не се отнася за семейства с деца с трайни увреждания, с един жив родител и деца, настанени в приемни семейства и в семейства на роднини или близки.</w:t>
      </w:r>
    </w:p>
    <w:p w:rsidR="00FF7870" w:rsidRPr="00FF7870" w:rsidRDefault="00FF7870" w:rsidP="00ED5300">
      <w:pPr>
        <w:widowControl w:val="0"/>
        <w:spacing w:after="0" w:line="240" w:lineRule="auto"/>
        <w:ind w:right="1" w:firstLine="620"/>
        <w:jc w:val="both"/>
        <w:rPr>
          <w:rFonts w:ascii="Times New Roman" w:eastAsia="MS Reference Sans Serif" w:hAnsi="Times New Roman"/>
          <w:color w:val="000000"/>
          <w:sz w:val="24"/>
          <w:szCs w:val="24"/>
          <w:lang w:eastAsia="bg-BG" w:bidi="bg-BG"/>
        </w:rPr>
      </w:pPr>
      <w:r w:rsidRPr="00FF7870">
        <w:rPr>
          <w:rFonts w:ascii="Times New Roman" w:eastAsia="MS Reference Sans Serif" w:hAnsi="Times New Roman"/>
          <w:color w:val="000000"/>
          <w:sz w:val="24"/>
          <w:szCs w:val="24"/>
          <w:lang w:eastAsia="bg-BG" w:bidi="bg-BG"/>
        </w:rPr>
        <w:t>Законът за семейни помощи за деца регламентира правна възможност месечните помощи за отглеждане на дете до завършване на средно образование, месечните помощи за отглеждане на дете до навършване на една година и еднократните помощи за ученици, записани в първи клас, да се предоставят и в натура.</w:t>
      </w:r>
    </w:p>
    <w:p w:rsidR="00FF7870" w:rsidRPr="00FF7870" w:rsidRDefault="00FF7870" w:rsidP="00ED5300">
      <w:pPr>
        <w:widowControl w:val="0"/>
        <w:spacing w:after="0" w:line="240" w:lineRule="auto"/>
        <w:ind w:right="1" w:firstLine="620"/>
        <w:jc w:val="both"/>
        <w:rPr>
          <w:rFonts w:ascii="Times New Roman" w:eastAsia="MS Reference Sans Serif" w:hAnsi="Times New Roman"/>
          <w:color w:val="000000"/>
          <w:sz w:val="24"/>
          <w:szCs w:val="24"/>
          <w:lang w:eastAsia="bg-BG" w:bidi="bg-BG"/>
        </w:rPr>
      </w:pPr>
      <w:r w:rsidRPr="00FF7870">
        <w:rPr>
          <w:rFonts w:ascii="Times New Roman" w:eastAsia="MS Reference Sans Serif" w:hAnsi="Times New Roman"/>
          <w:color w:val="000000"/>
          <w:sz w:val="24"/>
          <w:szCs w:val="24"/>
          <w:lang w:eastAsia="bg-BG" w:bidi="bg-BG"/>
        </w:rPr>
        <w:t xml:space="preserve">Размерите на помощите по ЗСПД се определят със Закона за държавния бюджет на Република България за съответната година. През 2018 г. е въведена правна възможност за определяне на различен доходен критерий за отпускане на четирите вида семейни помощи, за които има доходен тест. Еднократните помощи при бременност и за ученици, записани в първи клас и месечните помощи за отглеждане на дете до една година се предоставят при общ доходен критерий. Този критерий за 2018 г. е 450 лв. Различен доходен критерий е определен за месечните семейни помощи по чл. 7 от ЗСПД за отглеждане на дете до завършване на средно образование, но не </w:t>
      </w:r>
      <w:r w:rsidRPr="00FF7870">
        <w:rPr>
          <w:rFonts w:ascii="Times New Roman" w:eastAsia="MS Reference Sans Serif" w:hAnsi="Times New Roman"/>
          <w:color w:val="000000"/>
          <w:sz w:val="24"/>
          <w:szCs w:val="24"/>
          <w:lang w:eastAsia="bg-BG" w:bidi="bg-BG"/>
        </w:rPr>
        <w:lastRenderedPageBreak/>
        <w:t>повече от 20-годишна възраст, които се предоставят на най-много семейства.</w:t>
      </w:r>
    </w:p>
    <w:p w:rsidR="00FF7870" w:rsidRPr="00FF7870" w:rsidRDefault="00FF7870" w:rsidP="00ED5300">
      <w:pPr>
        <w:widowControl w:val="0"/>
        <w:spacing w:after="0" w:line="240" w:lineRule="auto"/>
        <w:ind w:right="1" w:firstLine="620"/>
        <w:jc w:val="both"/>
        <w:rPr>
          <w:rFonts w:ascii="Times New Roman" w:eastAsia="MS Reference Sans Serif" w:hAnsi="Times New Roman"/>
          <w:color w:val="000000"/>
          <w:sz w:val="24"/>
          <w:szCs w:val="24"/>
          <w:lang w:eastAsia="bg-BG" w:bidi="bg-BG"/>
        </w:rPr>
      </w:pPr>
      <w:r w:rsidRPr="00FF7870">
        <w:rPr>
          <w:rFonts w:ascii="Times New Roman" w:eastAsia="MS Reference Sans Serif" w:hAnsi="Times New Roman"/>
          <w:color w:val="000000"/>
          <w:sz w:val="24"/>
          <w:szCs w:val="24"/>
          <w:lang w:eastAsia="bg-BG" w:bidi="bg-BG"/>
        </w:rPr>
        <w:t>За 2018 г. доходният критерий за получаване на пълния размер на месечните помощи е запазен на 400 лв. За семействата с доход между 400,01 лв. и 500 лв., включително, помощта е в размер 80 на сто от пълния размер на помощта. По този начин повече семейства, извън групата на семействата с най-ниски доходи, биха могли да ползват финансова подкрепа от държавата за отглеждане на децата макар и в по-ограничен размер.</w:t>
      </w:r>
    </w:p>
    <w:p w:rsidR="00FF7870" w:rsidRPr="00FF7870" w:rsidRDefault="00FF7870" w:rsidP="002362C3">
      <w:pPr>
        <w:widowControl w:val="0"/>
        <w:spacing w:after="0" w:line="240" w:lineRule="auto"/>
        <w:ind w:firstLine="620"/>
        <w:jc w:val="both"/>
        <w:rPr>
          <w:rFonts w:ascii="Times New Roman" w:eastAsia="MS Reference Sans Serif" w:hAnsi="Times New Roman"/>
          <w:color w:val="000000"/>
          <w:sz w:val="24"/>
          <w:szCs w:val="24"/>
          <w:lang w:eastAsia="bg-BG" w:bidi="bg-BG"/>
        </w:rPr>
      </w:pPr>
      <w:r w:rsidRPr="00FF7870">
        <w:rPr>
          <w:rFonts w:ascii="Times New Roman" w:eastAsia="MS Reference Sans Serif" w:hAnsi="Times New Roman"/>
          <w:color w:val="000000"/>
          <w:sz w:val="24"/>
          <w:szCs w:val="24"/>
          <w:lang w:eastAsia="bg-BG" w:bidi="bg-BG"/>
        </w:rPr>
        <w:t>Мерките и дейностите, предприети от АСП във връзка с подпомагането на майки на деца с трайни увреждания и бременни жени с ниски доходи са регламентирани в ЗСПД по следния начин:</w:t>
      </w:r>
    </w:p>
    <w:p w:rsidR="00FF7870" w:rsidRPr="00FF7870" w:rsidRDefault="00FF7870" w:rsidP="002362C3">
      <w:pPr>
        <w:widowControl w:val="0"/>
        <w:spacing w:after="0" w:line="240" w:lineRule="auto"/>
        <w:ind w:firstLine="620"/>
        <w:jc w:val="both"/>
        <w:rPr>
          <w:rFonts w:ascii="Times New Roman" w:eastAsia="MS Reference Sans Serif" w:hAnsi="Times New Roman"/>
          <w:color w:val="000000"/>
          <w:sz w:val="24"/>
          <w:szCs w:val="24"/>
          <w:lang w:eastAsia="bg-BG" w:bidi="bg-BG"/>
        </w:rPr>
      </w:pPr>
      <w:r w:rsidRPr="00FF7870">
        <w:rPr>
          <w:rFonts w:ascii="Times New Roman" w:eastAsia="MS Reference Sans Serif" w:hAnsi="Times New Roman"/>
          <w:color w:val="000000"/>
          <w:sz w:val="24"/>
          <w:szCs w:val="24"/>
          <w:lang w:eastAsia="bg-BG" w:bidi="bg-BG"/>
        </w:rPr>
        <w:t>През 2018 г. на неосигурени бременни жени и бременни жени с недостатъчен осигурителен стаж по реда на чл. 48а от Кодекса за социално осигуряване или липса на такъв е предоставена финансова подкрепа чрез отпускането и изплащането на еднократна помощ за бременност по реда на чл. 5а от ЗСПД за 10 813 6р. случаи.</w:t>
      </w:r>
    </w:p>
    <w:p w:rsidR="00FF7870" w:rsidRPr="00FF7870" w:rsidRDefault="00FF7870" w:rsidP="002362C3">
      <w:pPr>
        <w:widowControl w:val="0"/>
        <w:spacing w:after="0" w:line="240" w:lineRule="auto"/>
        <w:ind w:firstLine="620"/>
        <w:jc w:val="both"/>
        <w:rPr>
          <w:rFonts w:ascii="Times New Roman" w:eastAsia="MS Reference Sans Serif" w:hAnsi="Times New Roman"/>
          <w:color w:val="000000"/>
          <w:sz w:val="24"/>
          <w:szCs w:val="24"/>
          <w:lang w:eastAsia="bg-BG" w:bidi="bg-BG"/>
        </w:rPr>
      </w:pPr>
      <w:r w:rsidRPr="00FF7870">
        <w:rPr>
          <w:rFonts w:ascii="Times New Roman" w:eastAsia="MS Reference Sans Serif" w:hAnsi="Times New Roman"/>
          <w:color w:val="000000"/>
          <w:sz w:val="24"/>
          <w:szCs w:val="24"/>
          <w:lang w:eastAsia="bg-BG" w:bidi="bg-BG"/>
        </w:rPr>
        <w:t xml:space="preserve">Съгласно чл. 6, ал. 6 от ЗСПД с допълнителна еднократна помощ в размер, определен ежегодно </w:t>
      </w:r>
      <w:r w:rsidRPr="00FF7870">
        <w:rPr>
          <w:rFonts w:ascii="Times New Roman" w:eastAsia="MS Reference Sans Serif" w:hAnsi="Times New Roman"/>
          <w:iCs/>
          <w:color w:val="000000"/>
          <w:spacing w:val="-20"/>
          <w:sz w:val="24"/>
          <w:szCs w:val="24"/>
          <w:lang w:eastAsia="bg-BG" w:bidi="bg-BG"/>
        </w:rPr>
        <w:t>със</w:t>
      </w:r>
      <w:r w:rsidRPr="00FF7870">
        <w:rPr>
          <w:rFonts w:ascii="Times New Roman" w:eastAsia="MS Reference Sans Serif" w:hAnsi="Times New Roman"/>
          <w:color w:val="000000"/>
          <w:sz w:val="24"/>
          <w:szCs w:val="24"/>
          <w:lang w:eastAsia="bg-BG" w:bidi="bg-BG"/>
        </w:rPr>
        <w:t xml:space="preserve"> Закона за държавния бюджет на Р. България за съответната година, се подпомага майката, ако до навършване на 2-годишна възраст на детето й бъдат установени 50 и над 50 на сто трайни увреждания. През 2018 г. средномесечният брой на подпомогнатите по реда на този член деца е 38 (тридесет и осем).</w:t>
      </w:r>
    </w:p>
    <w:p w:rsidR="00FF7870" w:rsidRPr="00FF7870" w:rsidRDefault="00FF7870" w:rsidP="002362C3">
      <w:pPr>
        <w:widowControl w:val="0"/>
        <w:spacing w:after="0" w:line="240" w:lineRule="auto"/>
        <w:ind w:firstLine="620"/>
        <w:jc w:val="both"/>
        <w:rPr>
          <w:rFonts w:ascii="Times New Roman" w:eastAsia="MS Reference Sans Serif" w:hAnsi="Times New Roman"/>
          <w:color w:val="000000"/>
          <w:sz w:val="24"/>
          <w:szCs w:val="24"/>
          <w:lang w:eastAsia="bg-BG" w:bidi="bg-BG"/>
        </w:rPr>
      </w:pPr>
      <w:r w:rsidRPr="00FF7870">
        <w:rPr>
          <w:rFonts w:ascii="Times New Roman" w:eastAsia="MS Reference Sans Serif" w:hAnsi="Times New Roman"/>
          <w:color w:val="000000"/>
          <w:sz w:val="24"/>
          <w:szCs w:val="24"/>
          <w:lang w:eastAsia="bg-BG" w:bidi="bg-BG"/>
        </w:rPr>
        <w:t>При условие, че майката (осиновителката) не е осигурена и не получава обезщетение за бременност и раждане, за отглеждане на дете или при осиновяване на дете до 5-годишна възраст по реда на Кодекса за социално осигуряване (КСО), когато детето не е настанено за отглеждане извън семейството по реда на чл</w:t>
      </w:r>
      <w:r w:rsidR="00ED5300">
        <w:rPr>
          <w:rFonts w:ascii="Times New Roman" w:eastAsia="MS Reference Sans Serif" w:hAnsi="Times New Roman"/>
          <w:color w:val="000000"/>
          <w:sz w:val="24"/>
          <w:szCs w:val="24"/>
          <w:lang w:eastAsia="bg-BG" w:bidi="bg-BG"/>
        </w:rPr>
        <w:t>.</w:t>
      </w:r>
      <w:r w:rsidRPr="00FF7870">
        <w:rPr>
          <w:rFonts w:ascii="Times New Roman" w:eastAsia="MS Reference Sans Serif" w:hAnsi="Times New Roman"/>
          <w:color w:val="000000"/>
          <w:sz w:val="24"/>
          <w:szCs w:val="24"/>
          <w:lang w:eastAsia="bg-BG" w:bidi="bg-BG"/>
        </w:rPr>
        <w:t xml:space="preserve"> 26 от Закона за закрила на детето, и при условие, че майката (осиновителката) и детето живеят постоянно в страната, месечните помощи за отглеждане на дете </w:t>
      </w:r>
      <w:r w:rsidR="00486209">
        <w:rPr>
          <w:rFonts w:ascii="Times New Roman" w:eastAsia="MS Reference Sans Serif" w:hAnsi="Times New Roman"/>
          <w:color w:val="000000"/>
          <w:sz w:val="24"/>
          <w:szCs w:val="24"/>
          <w:lang w:eastAsia="bg-BG" w:bidi="bg-BG"/>
        </w:rPr>
        <w:t xml:space="preserve">до една година, за деца </w:t>
      </w:r>
      <w:r w:rsidRPr="00FF7870">
        <w:rPr>
          <w:rFonts w:ascii="Times New Roman" w:eastAsia="MS Reference Sans Serif" w:hAnsi="Times New Roman"/>
          <w:color w:val="000000"/>
          <w:sz w:val="24"/>
          <w:szCs w:val="24"/>
          <w:lang w:eastAsia="bg-BG" w:bidi="bg-BG"/>
        </w:rPr>
        <w:t>с трайни увреждания се предоставят до навършване на 2-годишна възраст на детето, независимо от дохода на семейството. През отчетния период този вид помощ е отпусната средномесечно за 72 деца.</w:t>
      </w:r>
    </w:p>
    <w:p w:rsidR="00FF7870" w:rsidRPr="00FF7870" w:rsidRDefault="00FF7870" w:rsidP="002362C3">
      <w:pPr>
        <w:widowControl w:val="0"/>
        <w:spacing w:after="0" w:line="240" w:lineRule="auto"/>
        <w:ind w:firstLine="620"/>
        <w:jc w:val="both"/>
        <w:rPr>
          <w:rFonts w:ascii="Times New Roman" w:eastAsia="MS Reference Sans Serif" w:hAnsi="Times New Roman"/>
          <w:color w:val="000000"/>
          <w:sz w:val="24"/>
          <w:szCs w:val="24"/>
          <w:lang w:eastAsia="bg-BG" w:bidi="bg-BG"/>
        </w:rPr>
      </w:pPr>
      <w:r w:rsidRPr="00FF7870">
        <w:rPr>
          <w:rFonts w:ascii="Times New Roman" w:eastAsia="MS Reference Sans Serif" w:hAnsi="Times New Roman"/>
          <w:color w:val="000000"/>
          <w:sz w:val="24"/>
          <w:szCs w:val="24"/>
          <w:lang w:eastAsia="bg-BG" w:bidi="bg-BG"/>
        </w:rPr>
        <w:t>Месечните помощи за отглеждане на дете с трайно увреждане по реда на чл. 8д от ЗСПД целят да подпомогнат семействата в отглеждането на децата с трайни увреждания в семейна среда и тяхното социално включване. Този вид помощ се предоставя за задоволяване на основните и специфичните поради увреждането потребности на децата с трайни увреждания и осигуряване на грижа и подкрепа в домашна и семейна среда за децата с определени 90 и над 90 на сто вид и степен на увреждане или степен на трайно намалена работоспособност, които се отглеждат в семейството.</w:t>
      </w:r>
    </w:p>
    <w:p w:rsidR="00FF7870" w:rsidRPr="00FF7870" w:rsidRDefault="00FF7870" w:rsidP="002362C3">
      <w:pPr>
        <w:widowControl w:val="0"/>
        <w:spacing w:after="0" w:line="240" w:lineRule="auto"/>
        <w:ind w:firstLine="620"/>
        <w:jc w:val="both"/>
        <w:rPr>
          <w:rFonts w:ascii="Times New Roman" w:eastAsia="MS Reference Sans Serif" w:hAnsi="Times New Roman"/>
          <w:color w:val="000000"/>
          <w:sz w:val="24"/>
          <w:szCs w:val="24"/>
          <w:lang w:eastAsia="bg-BG" w:bidi="bg-BG"/>
        </w:rPr>
      </w:pPr>
      <w:r w:rsidRPr="00FF7870">
        <w:rPr>
          <w:rFonts w:ascii="Times New Roman" w:eastAsia="MS Reference Sans Serif" w:hAnsi="Times New Roman"/>
          <w:color w:val="000000"/>
          <w:sz w:val="24"/>
          <w:szCs w:val="24"/>
          <w:lang w:eastAsia="bg-BG" w:bidi="bg-BG"/>
        </w:rPr>
        <w:t>Месечни помощи за отглеждане на дете с трайно увреждане се предоставят независимо от доходите на семейството, и на семействата на роднини или близки и приемните семейства, при които са настанени деца с трайни увреждания по реда на чл. 26 от ЗЗД</w:t>
      </w:r>
      <w:r w:rsidR="00486209">
        <w:rPr>
          <w:rFonts w:ascii="Times New Roman" w:eastAsia="MS Reference Sans Serif" w:hAnsi="Times New Roman"/>
          <w:color w:val="000000"/>
          <w:sz w:val="24"/>
          <w:szCs w:val="24"/>
          <w:lang w:eastAsia="bg-BG" w:bidi="bg-BG"/>
        </w:rPr>
        <w:t>, но подкрепата не включва средства за грижа в домашна и семейна среда</w:t>
      </w:r>
      <w:r w:rsidRPr="00FF7870">
        <w:rPr>
          <w:rFonts w:ascii="Times New Roman" w:eastAsia="MS Reference Sans Serif" w:hAnsi="Times New Roman"/>
          <w:color w:val="000000"/>
          <w:sz w:val="24"/>
          <w:szCs w:val="24"/>
          <w:lang w:eastAsia="bg-BG" w:bidi="bg-BG"/>
        </w:rPr>
        <w:t>.</w:t>
      </w:r>
    </w:p>
    <w:p w:rsidR="00FF7870" w:rsidRPr="00FF7870" w:rsidRDefault="00FF7870" w:rsidP="002362C3">
      <w:pPr>
        <w:widowControl w:val="0"/>
        <w:spacing w:after="0" w:line="240" w:lineRule="auto"/>
        <w:ind w:firstLine="620"/>
        <w:jc w:val="both"/>
        <w:rPr>
          <w:rFonts w:ascii="Times New Roman" w:eastAsia="MS Reference Sans Serif" w:hAnsi="Times New Roman"/>
          <w:color w:val="000000"/>
          <w:sz w:val="24"/>
          <w:szCs w:val="24"/>
          <w:lang w:eastAsia="bg-BG" w:bidi="bg-BG"/>
        </w:rPr>
      </w:pPr>
      <w:r w:rsidRPr="00FF7870">
        <w:rPr>
          <w:rFonts w:ascii="Times New Roman" w:eastAsia="MS Reference Sans Serif" w:hAnsi="Times New Roman"/>
          <w:color w:val="000000"/>
          <w:sz w:val="24"/>
          <w:szCs w:val="24"/>
          <w:lang w:eastAsia="bg-BG" w:bidi="bg-BG"/>
        </w:rPr>
        <w:t>Размерите на месечните помощи за отглеждане на дете с трайно увреждане се определят ежегодно със закона за държавния бюджет на Република България, като не могат да бъдат по- ниски от предходната година и се определят в зависимост от степента на увреждането или степента на намалената работоспособност и в съответствие с предназначението им.</w:t>
      </w:r>
    </w:p>
    <w:p w:rsidR="00FF7870" w:rsidRPr="00FF7870" w:rsidRDefault="00FF7870" w:rsidP="00007C6A">
      <w:pPr>
        <w:widowControl w:val="0"/>
        <w:spacing w:after="0" w:line="240" w:lineRule="auto"/>
        <w:ind w:firstLine="620"/>
        <w:jc w:val="both"/>
        <w:rPr>
          <w:rFonts w:ascii="Times New Roman" w:eastAsia="MS Reference Sans Serif" w:hAnsi="Times New Roman"/>
          <w:color w:val="000000"/>
          <w:sz w:val="24"/>
          <w:szCs w:val="24"/>
          <w:lang w:eastAsia="bg-BG" w:bidi="bg-BG"/>
        </w:rPr>
      </w:pPr>
      <w:r w:rsidRPr="00FF7870">
        <w:rPr>
          <w:rFonts w:ascii="Times New Roman" w:eastAsia="MS Reference Sans Serif" w:hAnsi="Times New Roman"/>
          <w:color w:val="000000"/>
          <w:sz w:val="24"/>
          <w:szCs w:val="24"/>
          <w:lang w:eastAsia="bg-BG" w:bidi="bg-BG"/>
        </w:rPr>
        <w:t>Средномесечният брой на децата за отглеждането, на които родителите са получили месечна помощ по реда на чл. 8д от ЗСПД през 2018 г., е 26 623.</w:t>
      </w:r>
    </w:p>
    <w:p w:rsidR="006B3B3D" w:rsidRDefault="006B3B3D" w:rsidP="002362C3">
      <w:pPr>
        <w:widowControl w:val="0"/>
        <w:spacing w:after="0" w:line="240" w:lineRule="auto"/>
        <w:ind w:firstLine="620"/>
        <w:jc w:val="both"/>
        <w:rPr>
          <w:rFonts w:ascii="Times New Roman" w:eastAsia="Times New Roman" w:hAnsi="Times New Roman"/>
          <w:color w:val="000000"/>
          <w:sz w:val="24"/>
          <w:szCs w:val="24"/>
          <w:lang w:eastAsia="bg-BG" w:bidi="bg-BG"/>
        </w:rPr>
      </w:pPr>
    </w:p>
    <w:p w:rsidR="002B33D6" w:rsidRPr="00D415C6" w:rsidRDefault="002B33D6" w:rsidP="002362C3">
      <w:pPr>
        <w:widowControl w:val="0"/>
        <w:spacing w:after="0" w:line="240" w:lineRule="auto"/>
        <w:ind w:firstLine="620"/>
        <w:jc w:val="both"/>
        <w:rPr>
          <w:rFonts w:ascii="Times New Roman" w:eastAsia="Times New Roman" w:hAnsi="Times New Roman"/>
          <w:color w:val="000000"/>
          <w:sz w:val="24"/>
          <w:szCs w:val="24"/>
          <w:lang w:eastAsia="bg-BG" w:bidi="bg-BG"/>
        </w:rPr>
      </w:pPr>
      <w:r w:rsidRPr="00D415C6">
        <w:rPr>
          <w:rFonts w:ascii="Times New Roman" w:eastAsia="Times New Roman" w:hAnsi="Times New Roman"/>
          <w:color w:val="000000"/>
          <w:sz w:val="24"/>
          <w:szCs w:val="24"/>
          <w:lang w:eastAsia="bg-BG" w:bidi="bg-BG"/>
        </w:rPr>
        <w:t xml:space="preserve">Прилагането на принципа за недискриминация по признак „пол“  при упражняване на правото на труд е от съществено значение за насърчаване постигането </w:t>
      </w:r>
      <w:r w:rsidRPr="00D415C6">
        <w:rPr>
          <w:rFonts w:ascii="Times New Roman" w:eastAsia="Times New Roman" w:hAnsi="Times New Roman"/>
          <w:color w:val="000000"/>
          <w:sz w:val="24"/>
          <w:szCs w:val="24"/>
          <w:lang w:eastAsia="bg-BG" w:bidi="bg-BG"/>
        </w:rPr>
        <w:lastRenderedPageBreak/>
        <w:t xml:space="preserve">на  фактическа равнопоставеност на жените и мъжете на пазара на труда и на работното място. </w:t>
      </w:r>
    </w:p>
    <w:p w:rsidR="000739C4" w:rsidRPr="00D415C6" w:rsidRDefault="000739C4" w:rsidP="002362C3">
      <w:pPr>
        <w:widowControl w:val="0"/>
        <w:spacing w:after="0" w:line="240" w:lineRule="auto"/>
        <w:ind w:firstLine="620"/>
        <w:jc w:val="both"/>
        <w:rPr>
          <w:rFonts w:ascii="Times New Roman" w:eastAsia="Times New Roman" w:hAnsi="Times New Roman"/>
          <w:color w:val="000000"/>
          <w:sz w:val="24"/>
          <w:szCs w:val="24"/>
          <w:lang w:eastAsia="bg-BG" w:bidi="bg-BG"/>
        </w:rPr>
      </w:pPr>
      <w:r w:rsidRPr="00D415C6">
        <w:rPr>
          <w:rFonts w:ascii="Times New Roman" w:eastAsia="Times New Roman" w:hAnsi="Times New Roman"/>
          <w:color w:val="000000"/>
          <w:sz w:val="24"/>
          <w:szCs w:val="24"/>
          <w:lang w:eastAsia="bg-BG" w:bidi="bg-BG"/>
        </w:rPr>
        <w:t xml:space="preserve">Осигуряването на равна степен на икономическа независимост на жените е гарантирано на законодателно ниво чрез една от основните цели на </w:t>
      </w:r>
      <w:r w:rsidRPr="00D415C6">
        <w:rPr>
          <w:rFonts w:ascii="Times New Roman" w:eastAsia="Times New Roman" w:hAnsi="Times New Roman"/>
          <w:b/>
          <w:color w:val="000000"/>
          <w:sz w:val="24"/>
          <w:szCs w:val="24"/>
          <w:lang w:eastAsia="bg-BG" w:bidi="bg-BG"/>
        </w:rPr>
        <w:t>З</w:t>
      </w:r>
      <w:r w:rsidR="005212B5" w:rsidRPr="00D415C6">
        <w:rPr>
          <w:rFonts w:ascii="Times New Roman" w:eastAsia="Times New Roman" w:hAnsi="Times New Roman"/>
          <w:b/>
          <w:color w:val="000000"/>
          <w:sz w:val="24"/>
          <w:szCs w:val="24"/>
          <w:lang w:eastAsia="bg-BG" w:bidi="bg-BG"/>
        </w:rPr>
        <w:t>акона за защита от дискриминация</w:t>
      </w:r>
      <w:r w:rsidR="005212B5" w:rsidRPr="00D415C6">
        <w:rPr>
          <w:rFonts w:ascii="Times New Roman" w:eastAsia="Times New Roman" w:hAnsi="Times New Roman"/>
          <w:color w:val="000000"/>
          <w:sz w:val="24"/>
          <w:szCs w:val="24"/>
          <w:lang w:eastAsia="bg-BG" w:bidi="bg-BG"/>
        </w:rPr>
        <w:t xml:space="preserve"> (З</w:t>
      </w:r>
      <w:r w:rsidRPr="00D415C6">
        <w:rPr>
          <w:rFonts w:ascii="Times New Roman" w:eastAsia="Times New Roman" w:hAnsi="Times New Roman"/>
          <w:color w:val="000000"/>
          <w:sz w:val="24"/>
          <w:szCs w:val="24"/>
          <w:lang w:eastAsia="bg-BG" w:bidi="bg-BG"/>
        </w:rPr>
        <w:t>ЗДискр.</w:t>
      </w:r>
      <w:r w:rsidR="005212B5" w:rsidRPr="00D415C6">
        <w:rPr>
          <w:rFonts w:ascii="Times New Roman" w:eastAsia="Times New Roman" w:hAnsi="Times New Roman"/>
          <w:color w:val="000000"/>
          <w:sz w:val="24"/>
          <w:szCs w:val="24"/>
          <w:lang w:eastAsia="bg-BG" w:bidi="bg-BG"/>
        </w:rPr>
        <w:t>)</w:t>
      </w:r>
      <w:r w:rsidRPr="00D415C6">
        <w:rPr>
          <w:rFonts w:ascii="Times New Roman" w:eastAsia="Times New Roman" w:hAnsi="Times New Roman"/>
          <w:color w:val="000000"/>
          <w:sz w:val="24"/>
          <w:szCs w:val="24"/>
          <w:lang w:eastAsia="bg-BG" w:bidi="bg-BG"/>
        </w:rPr>
        <w:t>, а именно предоставянето на цялостна и всеобхватна закрила от дискриминация при упражняване на правото на труд - както преди възникване на трудовото правоотношение (чл. 12 от ЗЗДискр.) и по време на неговото осъществяване ( чл. 13 - чл. 19 от ЗЗДискр.), така и в случаите на прекратяването му (чл. 21 от ЗЗДискр.).</w:t>
      </w:r>
    </w:p>
    <w:p w:rsidR="000739C4" w:rsidRPr="00D415C6" w:rsidRDefault="000739C4" w:rsidP="002362C3">
      <w:pPr>
        <w:widowControl w:val="0"/>
        <w:spacing w:after="0" w:line="240" w:lineRule="auto"/>
        <w:ind w:firstLine="620"/>
        <w:jc w:val="both"/>
        <w:rPr>
          <w:rFonts w:ascii="Times New Roman" w:eastAsia="Times New Roman" w:hAnsi="Times New Roman"/>
          <w:color w:val="000000"/>
          <w:sz w:val="24"/>
          <w:szCs w:val="24"/>
          <w:lang w:eastAsia="bg-BG" w:bidi="bg-BG"/>
        </w:rPr>
      </w:pPr>
      <w:r w:rsidRPr="00D415C6">
        <w:rPr>
          <w:rFonts w:ascii="Times New Roman" w:eastAsia="Times New Roman" w:hAnsi="Times New Roman"/>
          <w:color w:val="000000"/>
          <w:sz w:val="24"/>
          <w:szCs w:val="24"/>
          <w:lang w:eastAsia="bg-BG" w:bidi="bg-BG"/>
        </w:rPr>
        <w:t>В глава втора, на раздел I от ЗЗДискр. са въведени антидискриминационни правила за защита на работниците и служителите при упражняване правото им на труд, вменяващи на работодателя преки задължения, свързани с: осигуряване на еднакви условия на труд; равно възнаграждение за еднакъв или равностоен труд; предоставяне на равни възможности за обучение, повишаване на професионалната квалификация и преквалификация, както и възможности за професионално развитие и израстване в ранг и длъжност при прилагане на обективни критерии за оценката на дейността им и др.</w:t>
      </w:r>
    </w:p>
    <w:p w:rsidR="000739C4" w:rsidRPr="000739C4" w:rsidRDefault="000739C4" w:rsidP="002362C3">
      <w:pPr>
        <w:widowControl w:val="0"/>
        <w:spacing w:after="0" w:line="240" w:lineRule="auto"/>
        <w:ind w:firstLine="620"/>
        <w:jc w:val="both"/>
        <w:rPr>
          <w:rFonts w:ascii="Times New Roman" w:eastAsia="Times New Roman" w:hAnsi="Times New Roman"/>
          <w:color w:val="000000"/>
          <w:sz w:val="24"/>
          <w:szCs w:val="24"/>
          <w:lang w:eastAsia="bg-BG" w:bidi="bg-BG"/>
        </w:rPr>
      </w:pPr>
      <w:r w:rsidRPr="00D415C6">
        <w:rPr>
          <w:rFonts w:ascii="Times New Roman" w:eastAsia="Times New Roman" w:hAnsi="Times New Roman"/>
          <w:color w:val="000000"/>
          <w:sz w:val="24"/>
          <w:szCs w:val="24"/>
          <w:lang w:eastAsia="bg-BG" w:bidi="bg-BG"/>
        </w:rPr>
        <w:t xml:space="preserve">В жалбите до </w:t>
      </w:r>
      <w:r w:rsidRPr="00D415C6">
        <w:rPr>
          <w:rFonts w:ascii="Times New Roman" w:eastAsia="Times New Roman" w:hAnsi="Times New Roman"/>
          <w:b/>
          <w:color w:val="000000"/>
          <w:sz w:val="24"/>
          <w:szCs w:val="24"/>
          <w:lang w:eastAsia="bg-BG" w:bidi="bg-BG"/>
        </w:rPr>
        <w:t>К</w:t>
      </w:r>
      <w:r w:rsidR="00C97E84" w:rsidRPr="00D415C6">
        <w:rPr>
          <w:rFonts w:ascii="Times New Roman" w:eastAsia="Times New Roman" w:hAnsi="Times New Roman"/>
          <w:b/>
          <w:color w:val="000000"/>
          <w:sz w:val="24"/>
          <w:szCs w:val="24"/>
          <w:lang w:eastAsia="bg-BG" w:bidi="bg-BG"/>
        </w:rPr>
        <w:t>омисията за защита от дискриминация</w:t>
      </w:r>
      <w:r w:rsidR="00C97E84" w:rsidRPr="00D415C6">
        <w:rPr>
          <w:rFonts w:ascii="Times New Roman" w:eastAsia="Times New Roman" w:hAnsi="Times New Roman"/>
          <w:color w:val="000000"/>
          <w:sz w:val="24"/>
          <w:szCs w:val="24"/>
          <w:lang w:eastAsia="bg-BG" w:bidi="bg-BG"/>
        </w:rPr>
        <w:t xml:space="preserve"> (К</w:t>
      </w:r>
      <w:r w:rsidRPr="00D415C6">
        <w:rPr>
          <w:rFonts w:ascii="Times New Roman" w:eastAsia="Times New Roman" w:hAnsi="Times New Roman"/>
          <w:color w:val="000000"/>
          <w:sz w:val="24"/>
          <w:szCs w:val="24"/>
          <w:lang w:eastAsia="bg-BG" w:bidi="bg-BG"/>
        </w:rPr>
        <w:t>ЗД</w:t>
      </w:r>
      <w:r w:rsidR="00C97E84" w:rsidRPr="00D415C6">
        <w:rPr>
          <w:rFonts w:ascii="Times New Roman" w:eastAsia="Times New Roman" w:hAnsi="Times New Roman"/>
          <w:color w:val="000000"/>
          <w:sz w:val="24"/>
          <w:szCs w:val="24"/>
          <w:lang w:eastAsia="bg-BG" w:bidi="bg-BG"/>
        </w:rPr>
        <w:t>)</w:t>
      </w:r>
      <w:r w:rsidRPr="000739C4">
        <w:rPr>
          <w:rFonts w:ascii="Times New Roman" w:eastAsia="Times New Roman" w:hAnsi="Times New Roman"/>
          <w:color w:val="000000"/>
          <w:sz w:val="24"/>
          <w:szCs w:val="24"/>
          <w:lang w:eastAsia="bg-BG" w:bidi="bg-BG"/>
        </w:rPr>
        <w:t xml:space="preserve"> по признак пол в областта на упражняване правото на труд преобладават оплакванията от жени. Често те са дискриминирани поради неравно заплащане, поради неглижирането им като служители, като понякога са обект на недоверие и подигравки от преобладаващия мъжки състав на </w:t>
      </w:r>
      <w:r w:rsidRPr="000739C4">
        <w:rPr>
          <w:rFonts w:ascii="Times New Roman" w:eastAsia="Times New Roman" w:hAnsi="Times New Roman"/>
          <w:color w:val="000000"/>
          <w:sz w:val="24"/>
          <w:szCs w:val="24"/>
          <w:lang w:val="en-US" w:bidi="en-US"/>
        </w:rPr>
        <w:t xml:space="preserve">IT </w:t>
      </w:r>
      <w:r w:rsidRPr="000739C4">
        <w:rPr>
          <w:rFonts w:ascii="Times New Roman" w:eastAsia="Times New Roman" w:hAnsi="Times New Roman"/>
          <w:color w:val="000000"/>
          <w:sz w:val="24"/>
          <w:szCs w:val="24"/>
          <w:lang w:eastAsia="bg-BG" w:bidi="bg-BG"/>
        </w:rPr>
        <w:t>фирми например.</w:t>
      </w:r>
    </w:p>
    <w:p w:rsidR="000739C4" w:rsidRPr="000739C4" w:rsidRDefault="000739C4" w:rsidP="002362C3">
      <w:pPr>
        <w:widowControl w:val="0"/>
        <w:spacing w:after="0" w:line="240" w:lineRule="auto"/>
        <w:ind w:firstLine="740"/>
        <w:jc w:val="both"/>
        <w:rPr>
          <w:rFonts w:ascii="Times New Roman" w:eastAsia="Times New Roman" w:hAnsi="Times New Roman"/>
          <w:color w:val="000000"/>
          <w:sz w:val="24"/>
          <w:szCs w:val="24"/>
          <w:lang w:eastAsia="bg-BG" w:bidi="bg-BG"/>
        </w:rPr>
      </w:pPr>
      <w:r w:rsidRPr="000739C4">
        <w:rPr>
          <w:rFonts w:ascii="Times New Roman" w:eastAsia="Times New Roman" w:hAnsi="Times New Roman"/>
          <w:color w:val="000000"/>
          <w:sz w:val="24"/>
          <w:szCs w:val="24"/>
          <w:lang w:eastAsia="bg-BG" w:bidi="bg-BG"/>
        </w:rPr>
        <w:t>Като примери за добра практика с оглед насърчаването на равнопоставеността на мъжете и жените в гореспоменатите приоритетни области можем да посочим следните решения постановени през 2017 г.:</w:t>
      </w:r>
    </w:p>
    <w:p w:rsidR="000739C4" w:rsidRPr="000739C4" w:rsidRDefault="000739C4" w:rsidP="00702D39">
      <w:pPr>
        <w:widowControl w:val="0"/>
        <w:spacing w:after="0" w:line="240" w:lineRule="auto"/>
        <w:ind w:firstLine="740"/>
        <w:jc w:val="both"/>
        <w:rPr>
          <w:rFonts w:ascii="Times New Roman" w:eastAsia="Times New Roman" w:hAnsi="Times New Roman"/>
          <w:color w:val="000000"/>
          <w:sz w:val="24"/>
          <w:szCs w:val="24"/>
          <w:lang w:eastAsia="bg-BG" w:bidi="bg-BG"/>
        </w:rPr>
      </w:pPr>
      <w:r w:rsidRPr="000739C4">
        <w:rPr>
          <w:rFonts w:ascii="Times New Roman" w:eastAsia="Times New Roman" w:hAnsi="Times New Roman"/>
          <w:color w:val="000000"/>
          <w:sz w:val="24"/>
          <w:szCs w:val="24"/>
          <w:lang w:eastAsia="bg-BG" w:bidi="bg-BG"/>
        </w:rPr>
        <w:t>Решение №428/31.10.2018 г. по преписка №26/2018 г.</w:t>
      </w:r>
      <w:r w:rsidR="00702D39">
        <w:rPr>
          <w:rFonts w:ascii="Times New Roman" w:eastAsia="Times New Roman" w:hAnsi="Times New Roman"/>
          <w:color w:val="000000"/>
          <w:sz w:val="24"/>
          <w:szCs w:val="24"/>
          <w:lang w:eastAsia="bg-BG" w:bidi="bg-BG"/>
        </w:rPr>
        <w:t xml:space="preserve"> </w:t>
      </w:r>
      <w:r w:rsidRPr="000739C4">
        <w:rPr>
          <w:rFonts w:ascii="Times New Roman" w:eastAsia="Times New Roman" w:hAnsi="Times New Roman"/>
          <w:color w:val="000000"/>
          <w:sz w:val="24"/>
          <w:szCs w:val="24"/>
          <w:lang w:eastAsia="bg-BG" w:bidi="bg-BG"/>
        </w:rPr>
        <w:t>Оплакванията са от жена за непряка дискриминация по смисъла на чл. 4, ал. 3 от ЗЗДискр., тъй като работодателят не е осигурил еднакви условия на труд без оглед на признаците по чл. 4, ал. 1 в сравнение с колегите й от мъжки пол. Съставът е установил, че</w:t>
      </w:r>
      <w:r w:rsidR="00624E1E">
        <w:rPr>
          <w:rFonts w:ascii="Times New Roman" w:eastAsia="Times New Roman" w:hAnsi="Times New Roman"/>
          <w:color w:val="000000"/>
          <w:sz w:val="24"/>
          <w:szCs w:val="24"/>
          <w:lang w:eastAsia="bg-BG" w:bidi="bg-BG"/>
        </w:rPr>
        <w:t xml:space="preserve"> </w:t>
      </w:r>
      <w:r w:rsidRPr="000739C4">
        <w:rPr>
          <w:rFonts w:ascii="Times New Roman" w:eastAsia="Times New Roman" w:hAnsi="Times New Roman"/>
          <w:color w:val="000000"/>
          <w:sz w:val="24"/>
          <w:szCs w:val="24"/>
          <w:lang w:eastAsia="bg-BG" w:bidi="bg-BG"/>
        </w:rPr>
        <w:t>е осъществена пряка дискриминация по смисъла на чл. 4, ал. 2, във връзка с чл. 4, ал. 1 от ЗЗДискр. по признак „пол“.</w:t>
      </w:r>
    </w:p>
    <w:p w:rsidR="000739C4" w:rsidRPr="00702D39" w:rsidRDefault="000739C4" w:rsidP="00702D39">
      <w:pPr>
        <w:widowControl w:val="0"/>
        <w:spacing w:after="0" w:line="240" w:lineRule="auto"/>
        <w:ind w:firstLine="760"/>
        <w:jc w:val="both"/>
        <w:rPr>
          <w:rFonts w:ascii="Times New Roman" w:eastAsia="Times New Roman" w:hAnsi="Times New Roman"/>
          <w:color w:val="000000"/>
          <w:sz w:val="24"/>
          <w:szCs w:val="24"/>
          <w:lang w:eastAsia="bg-BG" w:bidi="bg-BG"/>
        </w:rPr>
      </w:pPr>
      <w:r w:rsidRPr="000739C4">
        <w:rPr>
          <w:rFonts w:ascii="Times New Roman" w:eastAsia="Times New Roman" w:hAnsi="Times New Roman"/>
          <w:color w:val="000000"/>
          <w:sz w:val="24"/>
          <w:szCs w:val="24"/>
          <w:lang w:eastAsia="bg-BG" w:bidi="bg-BG"/>
        </w:rPr>
        <w:t>Решение №3/2018 г. по преписка №168/2011 г.</w:t>
      </w:r>
      <w:r w:rsidR="00702D39">
        <w:rPr>
          <w:rFonts w:ascii="Times New Roman" w:eastAsia="Times New Roman" w:hAnsi="Times New Roman"/>
          <w:color w:val="000000"/>
          <w:sz w:val="24"/>
          <w:szCs w:val="24"/>
          <w:lang w:eastAsia="bg-BG" w:bidi="bg-BG"/>
        </w:rPr>
        <w:t xml:space="preserve"> </w:t>
      </w:r>
      <w:r w:rsidRPr="002362C3">
        <w:rPr>
          <w:rFonts w:ascii="Times New Roman" w:eastAsia="Times New Roman" w:hAnsi="Times New Roman"/>
          <w:iCs/>
          <w:color w:val="000000"/>
          <w:sz w:val="24"/>
          <w:szCs w:val="24"/>
          <w:lang w:eastAsia="bg-BG" w:bidi="bg-BG"/>
        </w:rPr>
        <w:t xml:space="preserve">/осъществена дискриминация при упражняване правото на труд, изразяваща се в нарушение на чл. 21 от ЗЗДискр. при прекратяване </w:t>
      </w:r>
      <w:r w:rsidR="002362C3" w:rsidRPr="002362C3">
        <w:rPr>
          <w:rFonts w:ascii="Times New Roman" w:eastAsia="Times New Roman" w:hAnsi="Times New Roman"/>
          <w:iCs/>
          <w:color w:val="000000"/>
          <w:sz w:val="24"/>
          <w:szCs w:val="24"/>
          <w:lang w:eastAsia="bg-BG" w:bidi="bg-BG"/>
        </w:rPr>
        <w:t>на служебното правоотношение на</w:t>
      </w:r>
      <w:r w:rsidR="002362C3" w:rsidRPr="002362C3">
        <w:rPr>
          <w:rFonts w:ascii="Times New Roman" w:eastAsia="Times New Roman" w:hAnsi="Times New Roman"/>
          <w:iCs/>
          <w:color w:val="000000"/>
          <w:sz w:val="24"/>
          <w:szCs w:val="24"/>
          <w:lang w:val="en-GB" w:eastAsia="bg-BG" w:bidi="bg-BG"/>
        </w:rPr>
        <w:t xml:space="preserve"> </w:t>
      </w:r>
      <w:r w:rsidRPr="002362C3">
        <w:rPr>
          <w:rFonts w:ascii="Times New Roman" w:eastAsia="Times New Roman" w:hAnsi="Times New Roman"/>
          <w:iCs/>
          <w:color w:val="000000"/>
          <w:sz w:val="24"/>
          <w:szCs w:val="24"/>
          <w:lang w:eastAsia="bg-BG" w:bidi="bg-BG"/>
        </w:rPr>
        <w:t>основание чл. 106, ал. 1</w:t>
      </w:r>
      <w:r w:rsidR="002362C3" w:rsidRPr="002362C3">
        <w:rPr>
          <w:rFonts w:ascii="Times New Roman" w:eastAsia="Times New Roman" w:hAnsi="Times New Roman"/>
          <w:iCs/>
          <w:color w:val="000000"/>
          <w:sz w:val="24"/>
          <w:szCs w:val="24"/>
          <w:lang w:val="en-GB" w:eastAsia="bg-BG" w:bidi="bg-BG"/>
        </w:rPr>
        <w:t>,</w:t>
      </w:r>
      <w:r w:rsidRPr="002362C3">
        <w:rPr>
          <w:rFonts w:ascii="Times New Roman" w:eastAsia="Times New Roman" w:hAnsi="Times New Roman"/>
          <w:b/>
          <w:bCs/>
          <w:color w:val="000000"/>
          <w:sz w:val="36"/>
          <w:szCs w:val="36"/>
          <w:lang w:eastAsia="bg-BG" w:bidi="bg-BG"/>
        </w:rPr>
        <w:t xml:space="preserve"> </w:t>
      </w:r>
      <w:r w:rsidRPr="002362C3">
        <w:rPr>
          <w:rFonts w:ascii="Times New Roman" w:eastAsia="Times New Roman" w:hAnsi="Times New Roman"/>
          <w:iCs/>
          <w:color w:val="000000"/>
          <w:sz w:val="24"/>
          <w:szCs w:val="24"/>
          <w:lang w:eastAsia="bg-BG" w:bidi="bg-BG"/>
        </w:rPr>
        <w:t>т. 5 от ЗДсл.</w:t>
      </w:r>
      <w:r w:rsidR="000B7B4B">
        <w:rPr>
          <w:rFonts w:ascii="Times New Roman" w:eastAsia="Times New Roman" w:hAnsi="Times New Roman"/>
          <w:iCs/>
          <w:color w:val="000000"/>
          <w:sz w:val="24"/>
          <w:szCs w:val="24"/>
          <w:lang w:val="en-GB" w:eastAsia="bg-BG" w:bidi="bg-BG"/>
        </w:rPr>
        <w:t>/</w:t>
      </w:r>
      <w:r w:rsidR="00702D39">
        <w:rPr>
          <w:rFonts w:ascii="Times New Roman" w:eastAsia="Times New Roman" w:hAnsi="Times New Roman"/>
          <w:iCs/>
          <w:color w:val="000000"/>
          <w:sz w:val="24"/>
          <w:szCs w:val="24"/>
          <w:lang w:eastAsia="bg-BG" w:bidi="bg-BG"/>
        </w:rPr>
        <w:t>.</w:t>
      </w:r>
    </w:p>
    <w:p w:rsidR="000739C4" w:rsidRPr="000739C4" w:rsidRDefault="000739C4" w:rsidP="002362C3">
      <w:pPr>
        <w:widowControl w:val="0"/>
        <w:spacing w:after="0" w:line="240" w:lineRule="auto"/>
        <w:ind w:firstLine="760"/>
        <w:jc w:val="both"/>
        <w:rPr>
          <w:rFonts w:ascii="Times New Roman" w:eastAsia="Times New Roman" w:hAnsi="Times New Roman"/>
          <w:color w:val="000000"/>
          <w:sz w:val="24"/>
          <w:szCs w:val="24"/>
          <w:lang w:eastAsia="bg-BG" w:bidi="bg-BG"/>
        </w:rPr>
      </w:pPr>
      <w:r w:rsidRPr="000739C4">
        <w:rPr>
          <w:rFonts w:ascii="Times New Roman" w:eastAsia="Times New Roman" w:hAnsi="Times New Roman"/>
          <w:color w:val="000000"/>
          <w:sz w:val="24"/>
          <w:szCs w:val="24"/>
          <w:lang w:eastAsia="bg-BG" w:bidi="bg-BG"/>
        </w:rPr>
        <w:t>След проучване и преценка на събраните доказателства по преписката, съставът е установил, че е осъществена дискриминация спрямо жалбоподателката под формата на тормоз, изразяваща се във враждебно отношение чрез разпространение на снимка с цел разпознаването й и недопускане до работното й място, което й създало обидна и застрашителна среда и представлява нарушение по смисъла на §1, т. 1 от ЗЗДискр. На основание чл. 78, ал. 1 от ЗЗДискр. на ответната страна - орган по назначаване, е наложена глоба в размер на 250 (двеста и петдесет) лева за осъществената дискриминация.</w:t>
      </w:r>
    </w:p>
    <w:p w:rsidR="000739C4" w:rsidRPr="000739C4" w:rsidRDefault="000739C4" w:rsidP="00702D39">
      <w:pPr>
        <w:widowControl w:val="0"/>
        <w:spacing w:after="0" w:line="240" w:lineRule="auto"/>
        <w:ind w:firstLine="760"/>
        <w:jc w:val="both"/>
        <w:rPr>
          <w:rFonts w:ascii="Times New Roman" w:eastAsia="Times New Roman" w:hAnsi="Times New Roman"/>
          <w:color w:val="000000"/>
          <w:sz w:val="24"/>
          <w:szCs w:val="24"/>
          <w:lang w:eastAsia="bg-BG" w:bidi="bg-BG"/>
        </w:rPr>
      </w:pPr>
      <w:r w:rsidRPr="000739C4">
        <w:rPr>
          <w:rFonts w:ascii="Times New Roman" w:eastAsia="Times New Roman" w:hAnsi="Times New Roman"/>
          <w:color w:val="000000"/>
          <w:sz w:val="24"/>
          <w:szCs w:val="24"/>
          <w:lang w:eastAsia="bg-BG" w:bidi="bg-BG"/>
        </w:rPr>
        <w:t>Решение №347/05.09.2018 г. по преписка 2/2017 г.</w:t>
      </w:r>
      <w:r w:rsidR="00702D39">
        <w:rPr>
          <w:rFonts w:ascii="Times New Roman" w:eastAsia="Times New Roman" w:hAnsi="Times New Roman"/>
          <w:color w:val="000000"/>
          <w:sz w:val="24"/>
          <w:szCs w:val="24"/>
          <w:lang w:eastAsia="bg-BG" w:bidi="bg-BG"/>
        </w:rPr>
        <w:t xml:space="preserve"> </w:t>
      </w:r>
      <w:r w:rsidRPr="000739C4">
        <w:rPr>
          <w:rFonts w:ascii="Times New Roman" w:eastAsia="Times New Roman" w:hAnsi="Times New Roman"/>
          <w:color w:val="000000"/>
          <w:sz w:val="24"/>
          <w:szCs w:val="24"/>
          <w:lang w:eastAsia="bg-BG" w:bidi="bg-BG"/>
        </w:rPr>
        <w:t>/извършено и установено нарушение на чл. 14 от ЗЗДискр. с водещ признак „пол“ за неосигуряването на равно по размер възнаграждение с това на други служители, изпълняващи сходна длъжност/</w:t>
      </w:r>
      <w:r w:rsidR="00702D39">
        <w:rPr>
          <w:rFonts w:ascii="Times New Roman" w:eastAsia="Times New Roman" w:hAnsi="Times New Roman"/>
          <w:color w:val="000000"/>
          <w:sz w:val="24"/>
          <w:szCs w:val="24"/>
          <w:lang w:eastAsia="bg-BG" w:bidi="bg-BG"/>
        </w:rPr>
        <w:t>.</w:t>
      </w:r>
    </w:p>
    <w:p w:rsidR="000739C4" w:rsidRPr="000739C4" w:rsidRDefault="000739C4" w:rsidP="002362C3">
      <w:pPr>
        <w:widowControl w:val="0"/>
        <w:spacing w:after="0" w:line="240" w:lineRule="auto"/>
        <w:ind w:firstLine="760"/>
        <w:jc w:val="both"/>
        <w:rPr>
          <w:rFonts w:ascii="Times New Roman" w:eastAsia="Times New Roman" w:hAnsi="Times New Roman"/>
          <w:color w:val="000000"/>
          <w:sz w:val="24"/>
          <w:szCs w:val="24"/>
          <w:lang w:eastAsia="bg-BG" w:bidi="bg-BG"/>
        </w:rPr>
      </w:pPr>
      <w:r w:rsidRPr="000739C4">
        <w:rPr>
          <w:rFonts w:ascii="Times New Roman" w:eastAsia="Times New Roman" w:hAnsi="Times New Roman"/>
          <w:color w:val="000000"/>
          <w:sz w:val="24"/>
          <w:szCs w:val="24"/>
          <w:lang w:eastAsia="bg-BG" w:bidi="bg-BG"/>
        </w:rPr>
        <w:t xml:space="preserve">Жалбоподателката посочва, че с молба до министъра на правосъдието е упражнила правото си да бъде преместена на длъжност “главен експерт” в дирекция СРИЛ съгласно чл. 309, ал. 1 от КТ. Жалбоподателката е изложила оплаквания за дискриминация във връзка с упражняване правото на труд, свързани с нарушение на чл. 14, ал. 1 от ЗЗДискр. Съставът е счел, че чрез неизпълнението на задължението за осигуряване на еднакво възнаграждение е осъществено административно нарушение по </w:t>
      </w:r>
      <w:r w:rsidRPr="000739C4">
        <w:rPr>
          <w:rFonts w:ascii="Times New Roman" w:eastAsia="Times New Roman" w:hAnsi="Times New Roman"/>
          <w:color w:val="000000"/>
          <w:sz w:val="24"/>
          <w:szCs w:val="24"/>
          <w:lang w:eastAsia="bg-BG" w:bidi="bg-BG"/>
        </w:rPr>
        <w:lastRenderedPageBreak/>
        <w:t>смисъла на чл. 80, ал. 1 от ЗЗДискр. С това си поведение органът по назначаване - министърът на правосъдието, е ощетил жалбоподателката, тъй като е действал по презумпция, че по-дългият професионален стаж ще окаже влияние на извършваната от нея работа и по тази причина й е определил по-високо възнаграждение от това на М. Спазването на разпоредбите на Наредбата за заплатите на служителите в държавната администрация и Класификатора на длъжностите в администрацията за сметка на законовите разпоредби на чл. 68, ал. 2 от КТ и чл. 14 от ЗЗДискр. не оневинява ответната страна, както по-горе в решението вече бе обсъдено. Петчленен заседателен състав е установил, че министърът на правосъдието, в качеството му на орган по назначаване, не е изпълнил задължението си по чл. 14, ал. 1 от ЗЗДискр. с неосигуряването на равно по размер възнаграждение за длъжността „старши вътрешен одитор” по отношение на А. К .М., с адрес на призоваване: гр. С., в сравнение с колегата й на тази длъжност, с което е извършил административно нарушение по смисъла на чл. 80 от същия закон.</w:t>
      </w:r>
    </w:p>
    <w:p w:rsidR="00BC6965" w:rsidRDefault="00BC6965" w:rsidP="00BC6965">
      <w:pPr>
        <w:widowControl w:val="0"/>
        <w:spacing w:after="0" w:line="277" w:lineRule="exact"/>
        <w:ind w:firstLine="760"/>
        <w:jc w:val="both"/>
        <w:rPr>
          <w:rFonts w:ascii="Times New Roman" w:eastAsia="Times New Roman" w:hAnsi="Times New Roman"/>
          <w:color w:val="000000"/>
          <w:sz w:val="24"/>
          <w:szCs w:val="24"/>
          <w:lang w:val="en-GB" w:eastAsia="bg-BG" w:bidi="bg-BG"/>
        </w:rPr>
      </w:pPr>
    </w:p>
    <w:p w:rsidR="00BC6965" w:rsidRPr="00BC6965" w:rsidRDefault="00BC6965" w:rsidP="00BC6965">
      <w:pPr>
        <w:widowControl w:val="0"/>
        <w:spacing w:after="0" w:line="277" w:lineRule="exact"/>
        <w:ind w:firstLine="760"/>
        <w:jc w:val="both"/>
        <w:rPr>
          <w:rFonts w:ascii="Times New Roman" w:eastAsia="Times New Roman" w:hAnsi="Times New Roman"/>
          <w:color w:val="000000"/>
          <w:sz w:val="24"/>
          <w:szCs w:val="24"/>
          <w:lang w:eastAsia="bg-BG" w:bidi="bg-BG"/>
        </w:rPr>
      </w:pPr>
      <w:r w:rsidRPr="00BC6965">
        <w:rPr>
          <w:rFonts w:ascii="Times New Roman" w:eastAsia="Times New Roman" w:hAnsi="Times New Roman"/>
          <w:color w:val="000000"/>
          <w:sz w:val="24"/>
          <w:szCs w:val="24"/>
          <w:lang w:eastAsia="bg-BG" w:bidi="bg-BG"/>
        </w:rPr>
        <w:t>По политиките за превенция</w:t>
      </w:r>
      <w:r w:rsidR="00702D39">
        <w:rPr>
          <w:rFonts w:ascii="Times New Roman" w:eastAsia="Times New Roman" w:hAnsi="Times New Roman"/>
          <w:color w:val="000000"/>
          <w:sz w:val="24"/>
          <w:szCs w:val="24"/>
          <w:lang w:eastAsia="bg-BG" w:bidi="bg-BG"/>
        </w:rPr>
        <w:t>,</w:t>
      </w:r>
      <w:r w:rsidRPr="00BC6965">
        <w:rPr>
          <w:rFonts w:ascii="Times New Roman" w:eastAsia="Times New Roman" w:hAnsi="Times New Roman"/>
          <w:color w:val="000000"/>
          <w:sz w:val="24"/>
          <w:szCs w:val="24"/>
          <w:lang w:eastAsia="bg-BG" w:bidi="bg-BG"/>
        </w:rPr>
        <w:t xml:space="preserve"> КЗД е реализирала </w:t>
      </w:r>
      <w:r w:rsidR="00702D39" w:rsidRPr="00BC6965">
        <w:rPr>
          <w:rFonts w:ascii="Times New Roman" w:eastAsia="Times New Roman" w:hAnsi="Times New Roman"/>
          <w:color w:val="000000"/>
          <w:sz w:val="24"/>
          <w:szCs w:val="24"/>
          <w:lang w:eastAsia="bg-BG" w:bidi="bg-BG"/>
        </w:rPr>
        <w:t>проект „Противодействие на дискриминацията на пазара на труда“ за срок от 24 месеца</w:t>
      </w:r>
      <w:r w:rsidR="00702D39">
        <w:rPr>
          <w:rFonts w:ascii="Times New Roman" w:eastAsia="Times New Roman" w:hAnsi="Times New Roman"/>
          <w:color w:val="000000"/>
          <w:sz w:val="24"/>
          <w:szCs w:val="24"/>
          <w:lang w:eastAsia="bg-BG" w:bidi="bg-BG"/>
        </w:rPr>
        <w:t>,</w:t>
      </w:r>
      <w:r w:rsidR="00702D39" w:rsidRPr="00BC6965">
        <w:rPr>
          <w:rFonts w:ascii="Times New Roman" w:eastAsia="Times New Roman" w:hAnsi="Times New Roman"/>
          <w:color w:val="000000"/>
          <w:sz w:val="24"/>
          <w:szCs w:val="24"/>
          <w:lang w:eastAsia="bg-BG" w:bidi="bg-BG"/>
        </w:rPr>
        <w:t xml:space="preserve"> </w:t>
      </w:r>
      <w:r w:rsidRPr="00BC6965">
        <w:rPr>
          <w:rFonts w:ascii="Times New Roman" w:eastAsia="Times New Roman" w:hAnsi="Times New Roman"/>
          <w:color w:val="000000"/>
          <w:sz w:val="24"/>
          <w:szCs w:val="24"/>
          <w:lang w:eastAsia="bg-BG" w:bidi="bg-BG"/>
        </w:rPr>
        <w:t>насочен към различни структури на обществения живот</w:t>
      </w:r>
      <w:r w:rsidR="00702D39">
        <w:rPr>
          <w:rFonts w:ascii="Times New Roman" w:eastAsia="Times New Roman" w:hAnsi="Times New Roman"/>
          <w:color w:val="000000"/>
          <w:sz w:val="24"/>
          <w:szCs w:val="24"/>
          <w:lang w:eastAsia="bg-BG" w:bidi="bg-BG"/>
        </w:rPr>
        <w:t>. Проектът е финансиран</w:t>
      </w:r>
      <w:r w:rsidRPr="00BC6965">
        <w:rPr>
          <w:rFonts w:ascii="Times New Roman" w:eastAsia="Times New Roman" w:hAnsi="Times New Roman"/>
          <w:color w:val="000000"/>
          <w:sz w:val="24"/>
          <w:szCs w:val="24"/>
          <w:lang w:eastAsia="bg-BG" w:bidi="bg-BG"/>
        </w:rPr>
        <w:t xml:space="preserve"> по Оперативна програма </w:t>
      </w:r>
      <w:r w:rsidR="00702D39">
        <w:rPr>
          <w:rFonts w:ascii="Times New Roman" w:eastAsia="Times New Roman" w:hAnsi="Times New Roman"/>
          <w:color w:val="000000"/>
          <w:sz w:val="24"/>
          <w:szCs w:val="24"/>
          <w:lang w:eastAsia="bg-BG" w:bidi="bg-BG"/>
        </w:rPr>
        <w:t>Р</w:t>
      </w:r>
      <w:r w:rsidRPr="00BC6965">
        <w:rPr>
          <w:rFonts w:ascii="Times New Roman" w:eastAsia="Times New Roman" w:hAnsi="Times New Roman"/>
          <w:color w:val="000000"/>
          <w:sz w:val="24"/>
          <w:szCs w:val="24"/>
          <w:lang w:eastAsia="bg-BG" w:bidi="bg-BG"/>
        </w:rPr>
        <w:t>азвитие на човешките ресурси</w:t>
      </w:r>
      <w:r w:rsidR="00702D39">
        <w:rPr>
          <w:rFonts w:ascii="Times New Roman" w:eastAsia="Times New Roman" w:hAnsi="Times New Roman"/>
          <w:color w:val="000000"/>
          <w:sz w:val="24"/>
          <w:szCs w:val="24"/>
          <w:lang w:eastAsia="bg-BG" w:bidi="bg-BG"/>
        </w:rPr>
        <w:t xml:space="preserve"> по</w:t>
      </w:r>
      <w:r w:rsidRPr="00BC6965">
        <w:rPr>
          <w:rFonts w:ascii="Times New Roman" w:eastAsia="Times New Roman" w:hAnsi="Times New Roman"/>
          <w:color w:val="000000"/>
          <w:sz w:val="24"/>
          <w:szCs w:val="24"/>
          <w:lang w:eastAsia="bg-BG" w:bidi="bg-BG"/>
        </w:rPr>
        <w:t xml:space="preserve"> процедура „Подобряване на условията на труд в България чрез намаляване на условията за дискриминацията“, </w:t>
      </w:r>
      <w:r w:rsidRPr="00BC6965">
        <w:rPr>
          <w:rFonts w:ascii="Times New Roman" w:eastAsia="Times New Roman" w:hAnsi="Times New Roman"/>
          <w:color w:val="000000"/>
          <w:sz w:val="24"/>
          <w:szCs w:val="24"/>
          <w:lang w:val="en-US" w:bidi="en-US"/>
        </w:rPr>
        <w:t xml:space="preserve">BG05M90P001-3.017 </w:t>
      </w:r>
      <w:r w:rsidRPr="00BC6965">
        <w:rPr>
          <w:rFonts w:ascii="Times New Roman" w:eastAsia="Times New Roman" w:hAnsi="Times New Roman"/>
          <w:color w:val="000000"/>
          <w:sz w:val="24"/>
          <w:szCs w:val="24"/>
          <w:lang w:eastAsia="bg-BG" w:bidi="bg-BG"/>
        </w:rPr>
        <w:t>в средата на 2018 г. С</w:t>
      </w:r>
      <w:r w:rsidRPr="00BC6965">
        <w:rPr>
          <w:rFonts w:ascii="Times New Roman" w:eastAsia="Arial Unicode MS" w:hAnsi="Times New Roman"/>
          <w:color w:val="000000"/>
          <w:sz w:val="24"/>
          <w:szCs w:val="24"/>
          <w:lang w:eastAsia="bg-BG" w:bidi="bg-BG"/>
        </w:rPr>
        <w:t>пецифичните цели на проекта са:</w:t>
      </w:r>
    </w:p>
    <w:p w:rsidR="00BC6965" w:rsidRPr="00BC6965" w:rsidRDefault="00BC6965" w:rsidP="007E5A20">
      <w:pPr>
        <w:widowControl w:val="0"/>
        <w:numPr>
          <w:ilvl w:val="0"/>
          <w:numId w:val="21"/>
        </w:numPr>
        <w:tabs>
          <w:tab w:val="left" w:pos="1026"/>
        </w:tabs>
        <w:spacing w:after="0" w:line="240" w:lineRule="auto"/>
        <w:ind w:firstLine="800"/>
        <w:jc w:val="both"/>
        <w:rPr>
          <w:rFonts w:ascii="Times New Roman" w:eastAsia="Times New Roman" w:hAnsi="Times New Roman"/>
          <w:color w:val="000000"/>
          <w:sz w:val="24"/>
          <w:szCs w:val="24"/>
          <w:lang w:eastAsia="bg-BG" w:bidi="bg-BG"/>
        </w:rPr>
      </w:pPr>
      <w:r w:rsidRPr="00BC6965">
        <w:rPr>
          <w:rFonts w:ascii="Times New Roman" w:eastAsia="Times New Roman" w:hAnsi="Times New Roman"/>
          <w:color w:val="000000"/>
          <w:sz w:val="24"/>
          <w:szCs w:val="24"/>
          <w:lang w:eastAsia="bg-BG" w:bidi="bg-BG"/>
        </w:rPr>
        <w:t>Систематизиране на практиките за равни възможности и недискриминация с цел насърчаване, институционализиране и сертифициране на политиките по равенство и недискриминация на работното място.</w:t>
      </w:r>
    </w:p>
    <w:p w:rsidR="00BC6965" w:rsidRPr="00BC6965" w:rsidRDefault="00BC6965" w:rsidP="007E5A20">
      <w:pPr>
        <w:widowControl w:val="0"/>
        <w:numPr>
          <w:ilvl w:val="0"/>
          <w:numId w:val="21"/>
        </w:numPr>
        <w:tabs>
          <w:tab w:val="left" w:pos="1018"/>
        </w:tabs>
        <w:spacing w:after="0" w:line="274" w:lineRule="exact"/>
        <w:ind w:firstLine="800"/>
        <w:jc w:val="both"/>
        <w:rPr>
          <w:rFonts w:ascii="Times New Roman" w:eastAsia="Times New Roman" w:hAnsi="Times New Roman"/>
          <w:color w:val="000000"/>
          <w:sz w:val="24"/>
          <w:szCs w:val="24"/>
          <w:lang w:eastAsia="bg-BG" w:bidi="bg-BG"/>
        </w:rPr>
      </w:pPr>
      <w:r w:rsidRPr="00BC6965">
        <w:rPr>
          <w:rFonts w:ascii="Times New Roman" w:eastAsia="Times New Roman" w:hAnsi="Times New Roman"/>
          <w:color w:val="000000"/>
          <w:sz w:val="24"/>
          <w:szCs w:val="24"/>
          <w:lang w:eastAsia="bg-BG" w:bidi="bg-BG"/>
        </w:rPr>
        <w:t>Разработване и пилотно прилагане на механизъм за сертифициране и въвеждане на стандарт за недискриминация в сферата на заетостта.</w:t>
      </w:r>
    </w:p>
    <w:p w:rsidR="00BC6965" w:rsidRPr="00BC6965" w:rsidRDefault="00BC6965" w:rsidP="00BC6965">
      <w:pPr>
        <w:autoSpaceDE w:val="0"/>
        <w:autoSpaceDN w:val="0"/>
        <w:adjustRightInd w:val="0"/>
        <w:spacing w:after="0" w:line="240" w:lineRule="auto"/>
        <w:jc w:val="both"/>
        <w:rPr>
          <w:rFonts w:ascii="Times New Roman" w:eastAsia="Arial Unicode MS" w:hAnsi="Times New Roman"/>
          <w:color w:val="000000"/>
          <w:sz w:val="24"/>
          <w:szCs w:val="24"/>
          <w:lang w:eastAsia="bg-BG" w:bidi="bg-BG"/>
        </w:rPr>
      </w:pPr>
      <w:r w:rsidRPr="00BC6965">
        <w:rPr>
          <w:rFonts w:ascii="Times New Roman" w:eastAsia="Arial Unicode MS" w:hAnsi="Times New Roman"/>
          <w:color w:val="000000"/>
          <w:sz w:val="24"/>
          <w:szCs w:val="24"/>
          <w:lang w:eastAsia="bg-BG" w:bidi="bg-BG"/>
        </w:rPr>
        <w:t>Разработване на стратегия за откриване, установяване и противодействие на скритата дискриминация с оглед координирането на действията на всички заинтересовани страни в сферата на антидискриминационната политика.</w:t>
      </w:r>
    </w:p>
    <w:p w:rsidR="00BC6965" w:rsidRPr="00684651" w:rsidRDefault="00BC6965" w:rsidP="00BC6965">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BC6965">
        <w:rPr>
          <w:rFonts w:ascii="Times New Roman" w:eastAsiaTheme="minorHAnsi" w:hAnsi="Times New Roman"/>
          <w:color w:val="000000"/>
          <w:sz w:val="24"/>
          <w:szCs w:val="24"/>
        </w:rPr>
        <w:t>Проект</w:t>
      </w:r>
      <w:r w:rsidR="00702D39">
        <w:rPr>
          <w:rFonts w:ascii="Times New Roman" w:eastAsiaTheme="minorHAnsi" w:hAnsi="Times New Roman"/>
          <w:color w:val="000000"/>
          <w:sz w:val="24"/>
          <w:szCs w:val="24"/>
        </w:rPr>
        <w:t>ът</w:t>
      </w:r>
      <w:r w:rsidRPr="00BC6965">
        <w:rPr>
          <w:rFonts w:ascii="Times New Roman" w:eastAsiaTheme="minorHAnsi" w:hAnsi="Times New Roman"/>
          <w:color w:val="000000"/>
          <w:sz w:val="24"/>
          <w:szCs w:val="24"/>
        </w:rPr>
        <w:t xml:space="preserve"> е насочен към служители на КЗД, служители на МТСП, представители на организации и институции, имащи отношение към изпълнението на политиките в сферата на условията на труда, социалното включване, здравеопазването, равните възможности и недискриминация.</w:t>
      </w:r>
    </w:p>
    <w:p w:rsidR="00B80034" w:rsidRDefault="00B80034" w:rsidP="002362C3">
      <w:pPr>
        <w:spacing w:after="0" w:line="240" w:lineRule="auto"/>
        <w:ind w:firstLine="851"/>
        <w:jc w:val="both"/>
        <w:rPr>
          <w:rFonts w:ascii="Times New Roman" w:eastAsia="Times New Roman" w:hAnsi="Times New Roman"/>
          <w:sz w:val="24"/>
          <w:szCs w:val="24"/>
          <w:lang w:val="en-GB" w:eastAsia="bg-BG"/>
        </w:rPr>
      </w:pPr>
    </w:p>
    <w:p w:rsidR="00DD3150" w:rsidRPr="00DD3150" w:rsidRDefault="002362C3" w:rsidP="004563A4">
      <w:pPr>
        <w:spacing w:after="0" w:line="240" w:lineRule="auto"/>
        <w:ind w:firstLine="708"/>
        <w:jc w:val="both"/>
        <w:rPr>
          <w:rFonts w:ascii="Times New Roman" w:hAnsi="Times New Roman"/>
          <w:bCs/>
          <w:sz w:val="24"/>
          <w:szCs w:val="24"/>
        </w:rPr>
      </w:pPr>
      <w:r w:rsidRPr="00D415C6">
        <w:rPr>
          <w:rFonts w:ascii="Times New Roman" w:eastAsia="Times New Roman" w:hAnsi="Times New Roman"/>
          <w:sz w:val="24"/>
          <w:szCs w:val="24"/>
          <w:lang w:eastAsia="bg-BG"/>
        </w:rPr>
        <w:t xml:space="preserve">Видно от посоченото по-горе предприети са редица действия за пълноценното участие на жените </w:t>
      </w:r>
      <w:r w:rsidR="00497578" w:rsidRPr="00D415C6">
        <w:rPr>
          <w:rFonts w:ascii="Times New Roman" w:eastAsia="Times New Roman" w:hAnsi="Times New Roman"/>
          <w:sz w:val="24"/>
          <w:szCs w:val="24"/>
          <w:lang w:eastAsia="bg-BG"/>
        </w:rPr>
        <w:t xml:space="preserve">и мъжете </w:t>
      </w:r>
      <w:r w:rsidRPr="00D415C6">
        <w:rPr>
          <w:rFonts w:ascii="Times New Roman" w:eastAsia="Times New Roman" w:hAnsi="Times New Roman"/>
          <w:sz w:val="24"/>
          <w:szCs w:val="24"/>
          <w:lang w:eastAsia="bg-BG"/>
        </w:rPr>
        <w:t xml:space="preserve">на пазара на труда, </w:t>
      </w:r>
      <w:r w:rsidR="00497578" w:rsidRPr="00D415C6">
        <w:rPr>
          <w:rFonts w:ascii="Times New Roman" w:eastAsia="Times New Roman" w:hAnsi="Times New Roman"/>
          <w:sz w:val="24"/>
          <w:szCs w:val="24"/>
          <w:lang w:eastAsia="bg-BG"/>
        </w:rPr>
        <w:t xml:space="preserve">насърчаване на равна степен на икономическа независимост, мерки за балансиране на професионалния и личния живот и подпомагане поемането на дял от домашните задължения от мъжа, </w:t>
      </w:r>
      <w:r w:rsidRPr="00D415C6">
        <w:rPr>
          <w:rFonts w:ascii="Times New Roman" w:eastAsia="Times New Roman" w:hAnsi="Times New Roman"/>
          <w:sz w:val="24"/>
          <w:szCs w:val="24"/>
          <w:lang w:eastAsia="bg-BG"/>
        </w:rPr>
        <w:t xml:space="preserve">недопускане на дискриминация по признак </w:t>
      </w:r>
      <w:r w:rsidR="00497578" w:rsidRPr="00D415C6">
        <w:rPr>
          <w:rFonts w:ascii="Times New Roman" w:eastAsia="Times New Roman" w:hAnsi="Times New Roman"/>
          <w:sz w:val="24"/>
          <w:szCs w:val="24"/>
          <w:lang w:eastAsia="bg-BG"/>
        </w:rPr>
        <w:t>„</w:t>
      </w:r>
      <w:r w:rsidRPr="00D415C6">
        <w:rPr>
          <w:rFonts w:ascii="Times New Roman" w:eastAsia="Times New Roman" w:hAnsi="Times New Roman"/>
          <w:sz w:val="24"/>
          <w:szCs w:val="24"/>
          <w:lang w:eastAsia="bg-BG"/>
        </w:rPr>
        <w:t>пол</w:t>
      </w:r>
      <w:r w:rsidR="00497578" w:rsidRPr="00D415C6">
        <w:rPr>
          <w:rFonts w:ascii="Times New Roman" w:eastAsia="Times New Roman" w:hAnsi="Times New Roman"/>
          <w:sz w:val="24"/>
          <w:szCs w:val="24"/>
          <w:lang w:eastAsia="bg-BG"/>
        </w:rPr>
        <w:t>“</w:t>
      </w:r>
      <w:r w:rsidRPr="00D415C6">
        <w:rPr>
          <w:rFonts w:ascii="Times New Roman" w:eastAsia="Times New Roman" w:hAnsi="Times New Roman"/>
          <w:sz w:val="24"/>
          <w:szCs w:val="24"/>
          <w:lang w:eastAsia="bg-BG"/>
        </w:rPr>
        <w:t xml:space="preserve"> в заетостта и работното място.</w:t>
      </w:r>
      <w:r w:rsidR="00647CBB" w:rsidRPr="00D415C6">
        <w:rPr>
          <w:rFonts w:ascii="Times New Roman" w:eastAsia="Times New Roman" w:hAnsi="Times New Roman"/>
          <w:sz w:val="24"/>
          <w:szCs w:val="24"/>
          <w:lang w:eastAsia="bg-BG"/>
        </w:rPr>
        <w:t xml:space="preserve"> Усилията в тази насока ще продължат, защото те водят до по-висок икономически растеж и благоденствие за всички.</w:t>
      </w:r>
      <w:r w:rsidR="00647CBB">
        <w:rPr>
          <w:rFonts w:ascii="Times New Roman" w:eastAsia="Times New Roman" w:hAnsi="Times New Roman"/>
          <w:sz w:val="24"/>
          <w:szCs w:val="24"/>
          <w:lang w:eastAsia="bg-BG"/>
        </w:rPr>
        <w:t xml:space="preserve"> </w:t>
      </w:r>
    </w:p>
    <w:p w:rsidR="00021BC8" w:rsidRDefault="00021BC8" w:rsidP="00021BC8">
      <w:pPr>
        <w:keepNext/>
        <w:keepLines/>
        <w:widowControl w:val="0"/>
        <w:spacing w:after="0" w:line="240" w:lineRule="auto"/>
        <w:ind w:right="-6" w:firstLine="851"/>
        <w:jc w:val="both"/>
        <w:outlineLvl w:val="1"/>
        <w:rPr>
          <w:rFonts w:ascii="Times New Roman" w:eastAsia="SimSun" w:hAnsi="Times New Roman"/>
          <w:bCs/>
          <w:color w:val="000000"/>
          <w:sz w:val="28"/>
          <w:szCs w:val="28"/>
          <w:lang w:eastAsia="bg-BG" w:bidi="bg-BG"/>
        </w:rPr>
      </w:pPr>
    </w:p>
    <w:p w:rsidR="00021BC8" w:rsidRDefault="00021BC8" w:rsidP="00021BC8">
      <w:pPr>
        <w:keepNext/>
        <w:keepLines/>
        <w:widowControl w:val="0"/>
        <w:spacing w:after="0" w:line="240" w:lineRule="auto"/>
        <w:ind w:right="-6" w:firstLine="851"/>
        <w:jc w:val="both"/>
        <w:outlineLvl w:val="1"/>
        <w:rPr>
          <w:rFonts w:ascii="Times New Roman" w:eastAsia="SimSun" w:hAnsi="Times New Roman"/>
          <w:bCs/>
          <w:color w:val="000000"/>
          <w:sz w:val="28"/>
          <w:szCs w:val="28"/>
          <w:lang w:eastAsia="bg-BG" w:bidi="bg-BG"/>
        </w:rPr>
      </w:pPr>
    </w:p>
    <w:p w:rsidR="00E938D8" w:rsidRPr="00B17783" w:rsidRDefault="00E938D8" w:rsidP="00DE28C7">
      <w:pPr>
        <w:spacing w:after="0" w:line="240" w:lineRule="auto"/>
        <w:jc w:val="both"/>
        <w:rPr>
          <w:rFonts w:ascii="Times New Roman" w:eastAsia="SimSun" w:hAnsi="Times New Roman"/>
          <w:b/>
          <w:sz w:val="24"/>
          <w:szCs w:val="24"/>
          <w:highlight w:val="yellow"/>
        </w:rPr>
      </w:pPr>
    </w:p>
    <w:tbl>
      <w:tblPr>
        <w:tblStyle w:val="TableGrid"/>
        <w:tblW w:w="0" w:type="auto"/>
        <w:tblLook w:val="04A0" w:firstRow="1" w:lastRow="0" w:firstColumn="1" w:lastColumn="0" w:noHBand="0" w:noVBand="1"/>
      </w:tblPr>
      <w:tblGrid>
        <w:gridCol w:w="9289"/>
      </w:tblGrid>
      <w:tr w:rsidR="00251132" w:rsidRPr="00B17783" w:rsidTr="00D23D3D">
        <w:tc>
          <w:tcPr>
            <w:tcW w:w="9289" w:type="dxa"/>
            <w:tcBorders>
              <w:top w:val="nil"/>
              <w:left w:val="nil"/>
              <w:bottom w:val="nil"/>
              <w:right w:val="nil"/>
            </w:tcBorders>
            <w:shd w:val="clear" w:color="auto" w:fill="FBD4B4" w:themeFill="accent6" w:themeFillTint="66"/>
          </w:tcPr>
          <w:p w:rsidR="005B327B" w:rsidRPr="00B17783" w:rsidRDefault="005B327B" w:rsidP="00DE28C7">
            <w:pPr>
              <w:jc w:val="both"/>
              <w:rPr>
                <w:rFonts w:ascii="Times New Roman" w:eastAsia="SimSun" w:hAnsi="Times New Roman"/>
                <w:b/>
                <w:sz w:val="24"/>
                <w:szCs w:val="24"/>
                <w:lang w:val="en-US" w:eastAsia="bg-BG"/>
              </w:rPr>
            </w:pPr>
          </w:p>
          <w:p w:rsidR="00251132" w:rsidRPr="00263604" w:rsidRDefault="005B327B" w:rsidP="00B44F1A">
            <w:pPr>
              <w:pStyle w:val="ListParagraph"/>
              <w:numPr>
                <w:ilvl w:val="0"/>
                <w:numId w:val="49"/>
              </w:numPr>
              <w:jc w:val="center"/>
              <w:rPr>
                <w:rFonts w:ascii="Times New Roman" w:eastAsia="SimSun" w:hAnsi="Times New Roman"/>
                <w:b/>
                <w:sz w:val="28"/>
                <w:szCs w:val="28"/>
                <w:lang w:eastAsia="bg-BG"/>
              </w:rPr>
            </w:pPr>
            <w:r w:rsidRPr="00263604">
              <w:rPr>
                <w:rFonts w:ascii="Times New Roman" w:eastAsia="SimSun" w:hAnsi="Times New Roman"/>
                <w:b/>
                <w:sz w:val="28"/>
                <w:szCs w:val="28"/>
                <w:lang w:eastAsia="bg-BG"/>
              </w:rPr>
              <w:t>ПРИОРИТЕТНА ОБЛАСТ 2:</w:t>
            </w:r>
            <w:r w:rsidR="00263604">
              <w:rPr>
                <w:rFonts w:ascii="Times New Roman" w:eastAsia="SimSun" w:hAnsi="Times New Roman"/>
                <w:b/>
                <w:sz w:val="28"/>
                <w:szCs w:val="28"/>
                <w:lang w:eastAsia="bg-BG"/>
              </w:rPr>
              <w:t xml:space="preserve"> </w:t>
            </w:r>
            <w:r w:rsidRPr="00263604">
              <w:rPr>
                <w:rFonts w:ascii="Times New Roman" w:eastAsia="SimSun" w:hAnsi="Times New Roman"/>
                <w:b/>
                <w:sz w:val="28"/>
                <w:szCs w:val="28"/>
              </w:rPr>
              <w:t>НАМАЛЯВАНЕ НА РАЗЛИКИТЕ ПО ПОЛ В ЗАПЛАЩАНЕТО И ДОХОДИТЕ</w:t>
            </w:r>
          </w:p>
          <w:p w:rsidR="005B327B" w:rsidRPr="00B17783" w:rsidRDefault="005B327B" w:rsidP="00DE28C7">
            <w:pPr>
              <w:jc w:val="both"/>
              <w:rPr>
                <w:rFonts w:ascii="Times New Roman" w:eastAsia="SimSun" w:hAnsi="Times New Roman"/>
                <w:b/>
                <w:sz w:val="24"/>
                <w:szCs w:val="24"/>
                <w:highlight w:val="yellow"/>
                <w:lang w:val="en-US"/>
              </w:rPr>
            </w:pPr>
          </w:p>
        </w:tc>
      </w:tr>
    </w:tbl>
    <w:p w:rsidR="00D23D3D" w:rsidRDefault="00D23D3D" w:rsidP="00D23D3D">
      <w:pPr>
        <w:kinsoku w:val="0"/>
        <w:overflowPunct w:val="0"/>
        <w:spacing w:after="0" w:line="240" w:lineRule="auto"/>
        <w:ind w:right="-284" w:firstLine="708"/>
        <w:contextualSpacing/>
        <w:jc w:val="both"/>
        <w:textAlignment w:val="baseline"/>
        <w:rPr>
          <w:rFonts w:ascii="Times New Roman" w:eastAsia="+mn-ea" w:hAnsi="Times New Roman"/>
          <w:color w:val="000000"/>
          <w:kern w:val="24"/>
          <w:sz w:val="24"/>
          <w:szCs w:val="24"/>
          <w:lang w:val="ru-RU" w:eastAsia="bg-BG"/>
        </w:rPr>
      </w:pPr>
    </w:p>
    <w:p w:rsidR="00D23D3D" w:rsidRPr="00D415C6" w:rsidRDefault="00D23D3D" w:rsidP="004563A4">
      <w:pPr>
        <w:kinsoku w:val="0"/>
        <w:overflowPunct w:val="0"/>
        <w:spacing w:after="0" w:line="240" w:lineRule="auto"/>
        <w:ind w:right="1" w:firstLine="708"/>
        <w:contextualSpacing/>
        <w:jc w:val="both"/>
        <w:textAlignment w:val="baseline"/>
        <w:rPr>
          <w:rFonts w:ascii="Times New Roman" w:eastAsia="Times New Roman" w:hAnsi="Times New Roman"/>
          <w:color w:val="3891A7"/>
          <w:sz w:val="24"/>
          <w:szCs w:val="24"/>
          <w:lang w:val="en-GB" w:eastAsia="bg-BG"/>
        </w:rPr>
      </w:pPr>
      <w:r w:rsidRPr="00D415C6">
        <w:rPr>
          <w:rFonts w:ascii="Times New Roman" w:eastAsia="+mn-ea" w:hAnsi="Times New Roman"/>
          <w:color w:val="000000"/>
          <w:kern w:val="24"/>
          <w:sz w:val="24"/>
          <w:szCs w:val="24"/>
          <w:lang w:val="ru-RU" w:eastAsia="bg-BG"/>
        </w:rPr>
        <w:lastRenderedPageBreak/>
        <w:t xml:space="preserve">Действащото законодателство в Република България предвижда еднакво възнаграждение за еднакъв или равностоен труд. Създадени са законови гаранции за недопускане на различия по пол в получаваните възнаграждения за работни места (длъжности или позиции), които изискват еднакво заплащане при еднакъв по сложност и отговорност труд, при едно и също равнище на образование и професионална квалификация и изпълнение. </w:t>
      </w:r>
    </w:p>
    <w:p w:rsidR="002D71BC" w:rsidRPr="00D415C6" w:rsidRDefault="002D71BC" w:rsidP="00D13747">
      <w:pPr>
        <w:widowControl w:val="0"/>
        <w:spacing w:after="0" w:line="282" w:lineRule="exact"/>
        <w:ind w:firstLine="760"/>
        <w:jc w:val="both"/>
        <w:rPr>
          <w:rFonts w:ascii="Times New Roman" w:eastAsia="MS Reference Sans Serif" w:hAnsi="Times New Roman"/>
          <w:b/>
          <w:color w:val="000000"/>
          <w:sz w:val="24"/>
          <w:szCs w:val="24"/>
          <w:lang w:eastAsia="bg-BG" w:bidi="bg-BG"/>
        </w:rPr>
      </w:pPr>
    </w:p>
    <w:p w:rsidR="00D13747" w:rsidRPr="00D13747" w:rsidRDefault="00D13747" w:rsidP="00D13747">
      <w:pPr>
        <w:widowControl w:val="0"/>
        <w:spacing w:after="0" w:line="282" w:lineRule="exact"/>
        <w:ind w:firstLine="760"/>
        <w:jc w:val="both"/>
        <w:rPr>
          <w:rFonts w:ascii="Times New Roman" w:eastAsia="MS Reference Sans Serif" w:hAnsi="Times New Roman"/>
          <w:color w:val="000000"/>
          <w:sz w:val="24"/>
          <w:szCs w:val="24"/>
          <w:lang w:eastAsia="bg-BG" w:bidi="bg-BG"/>
        </w:rPr>
      </w:pPr>
      <w:r w:rsidRPr="00D415C6">
        <w:rPr>
          <w:rFonts w:ascii="Times New Roman" w:eastAsia="MS Reference Sans Serif" w:hAnsi="Times New Roman"/>
          <w:b/>
          <w:color w:val="000000"/>
          <w:sz w:val="24"/>
          <w:szCs w:val="24"/>
          <w:lang w:eastAsia="bg-BG" w:bidi="bg-BG"/>
        </w:rPr>
        <w:t>Изпълнителна агенция „Главна инспекция на труда“</w:t>
      </w:r>
      <w:r w:rsidRPr="00D13747">
        <w:rPr>
          <w:rFonts w:ascii="Times New Roman" w:eastAsia="MS Reference Sans Serif" w:hAnsi="Times New Roman"/>
          <w:color w:val="000000"/>
          <w:sz w:val="24"/>
          <w:szCs w:val="24"/>
          <w:lang w:eastAsia="bg-BG" w:bidi="bg-BG"/>
        </w:rPr>
        <w:t xml:space="preserve"> информира:</w:t>
      </w:r>
    </w:p>
    <w:p w:rsidR="00D13747" w:rsidRPr="00D13747" w:rsidRDefault="00D13747" w:rsidP="00D13747">
      <w:pPr>
        <w:widowControl w:val="0"/>
        <w:spacing w:after="0" w:line="282" w:lineRule="exact"/>
        <w:ind w:firstLine="760"/>
        <w:jc w:val="both"/>
        <w:rPr>
          <w:rFonts w:ascii="Times New Roman" w:eastAsia="MS Reference Sans Serif" w:hAnsi="Times New Roman"/>
          <w:color w:val="000000"/>
          <w:sz w:val="24"/>
          <w:szCs w:val="24"/>
          <w:lang w:eastAsia="bg-BG" w:bidi="bg-BG"/>
        </w:rPr>
      </w:pPr>
      <w:r w:rsidRPr="00D13747">
        <w:rPr>
          <w:rFonts w:ascii="Times New Roman" w:eastAsia="MS Reference Sans Serif" w:hAnsi="Times New Roman"/>
          <w:color w:val="000000"/>
          <w:sz w:val="24"/>
          <w:szCs w:val="24"/>
          <w:lang w:eastAsia="bg-BG" w:bidi="bg-BG"/>
        </w:rPr>
        <w:t>Според чл. 243, ал. 1 от Кодекса на труда (КТ) жените и мъжете имат право на равно възнаграждение за еднакъв или равностоен труд. Правото на равно възнаграждение е обвързано с полагането на еднакъв или равностоен труд. Разпоредбата на чл. 243, ал. 2 от КТ изрично въвежда законово изискване принципът за равно заплащане при еднакъв или равностоен труд на мъжа и жената да се прилага по отношение на всички плащания по трудово правоотношение. Съгласно чл. 1, б. „а" от Конвенция № 100, озаглавена „Равно заплащане" терминът „заплащане" за целите на конвенцията включва обикновената, основната или минималната работна заплата и всички други възнаграждения, плащани пряко или косвено, в брой или в натура от работодателя на трудещия се за неговия труд.</w:t>
      </w:r>
    </w:p>
    <w:p w:rsidR="00D13747" w:rsidRPr="00D13747" w:rsidRDefault="00D13747" w:rsidP="00D13747">
      <w:pPr>
        <w:widowControl w:val="0"/>
        <w:spacing w:after="0" w:line="282" w:lineRule="exact"/>
        <w:ind w:firstLine="760"/>
        <w:jc w:val="both"/>
        <w:rPr>
          <w:rFonts w:ascii="Times New Roman" w:eastAsia="MS Reference Sans Serif" w:hAnsi="Times New Roman"/>
          <w:color w:val="000000"/>
          <w:sz w:val="24"/>
          <w:szCs w:val="24"/>
          <w:lang w:eastAsia="bg-BG" w:bidi="bg-BG"/>
        </w:rPr>
      </w:pPr>
      <w:r w:rsidRPr="00D13747">
        <w:rPr>
          <w:rFonts w:ascii="Times New Roman" w:eastAsia="MS Reference Sans Serif" w:hAnsi="Times New Roman"/>
          <w:color w:val="000000"/>
          <w:sz w:val="24"/>
          <w:szCs w:val="24"/>
          <w:lang w:eastAsia="bg-BG" w:bidi="bg-BG"/>
        </w:rPr>
        <w:t>Работодателите следва да прилагат еднакви критерии за оценка на целия персонал, споразуменията за възнагражденията трябва да са разбираеми и прозрачни, а прилаганите критерии следва да отчитат естеството и вида на работата и да не съдържат дискриминационни елементи.</w:t>
      </w:r>
    </w:p>
    <w:p w:rsidR="00D13747" w:rsidRPr="00D13747" w:rsidRDefault="00D13747" w:rsidP="00D13747">
      <w:pPr>
        <w:widowControl w:val="0"/>
        <w:spacing w:after="0" w:line="282" w:lineRule="exact"/>
        <w:ind w:firstLine="760"/>
        <w:jc w:val="both"/>
        <w:rPr>
          <w:rFonts w:ascii="Times New Roman" w:eastAsia="MS Reference Sans Serif" w:hAnsi="Times New Roman"/>
          <w:color w:val="000000"/>
          <w:sz w:val="24"/>
          <w:szCs w:val="24"/>
          <w:lang w:eastAsia="bg-BG" w:bidi="bg-BG"/>
        </w:rPr>
      </w:pPr>
      <w:r w:rsidRPr="00D13747">
        <w:rPr>
          <w:rFonts w:ascii="Times New Roman" w:eastAsia="MS Reference Sans Serif" w:hAnsi="Times New Roman"/>
          <w:color w:val="000000"/>
          <w:sz w:val="24"/>
          <w:szCs w:val="24"/>
          <w:lang w:eastAsia="bg-BG" w:bidi="bg-BG"/>
        </w:rPr>
        <w:t>Предвид обстоятелството, че трудовите възнаграждения се договарят индивидуално между работниците и служителите и работодателите, често се установява липса на информация относно индивидуализираната система за заплащане, прилагана от работодателя, което създава предпоставки за увеличаване на различията в заплащането между служителите на сходни нива.</w:t>
      </w:r>
    </w:p>
    <w:p w:rsidR="00D13747" w:rsidRPr="00D13747" w:rsidRDefault="00D13747" w:rsidP="00D13747">
      <w:pPr>
        <w:widowControl w:val="0"/>
        <w:spacing w:after="0" w:line="240" w:lineRule="auto"/>
        <w:ind w:firstLine="760"/>
        <w:jc w:val="both"/>
        <w:rPr>
          <w:rFonts w:ascii="Times New Roman" w:eastAsia="MS Reference Sans Serif" w:hAnsi="Times New Roman"/>
          <w:color w:val="000000"/>
          <w:sz w:val="24"/>
          <w:szCs w:val="24"/>
          <w:lang w:eastAsia="bg-BG" w:bidi="bg-BG"/>
        </w:rPr>
      </w:pPr>
      <w:r w:rsidRPr="00D13747">
        <w:rPr>
          <w:rFonts w:ascii="Times New Roman" w:eastAsia="MS Reference Sans Serif" w:hAnsi="Times New Roman"/>
          <w:color w:val="000000"/>
          <w:sz w:val="24"/>
          <w:szCs w:val="24"/>
          <w:lang w:eastAsia="bg-BG" w:bidi="bg-BG"/>
        </w:rPr>
        <w:t>Чл. 2 от Директива 75/117/ЕИО изрично предвижда задължение за държавите членки да въведат в националните си правни системи необходимите мерки, за да дадат възможност на всички работници или служители, които смятат, че са ощетени, поради неприлагането на принципа за равностойно заплащане, да предявяват своите претенции по съдебен ред след евентуалното сезиране на други компетентни органи. Такава възможност е гарантирана в българското законодателство със Закона за защита от дискриминация (ЗЗДискр.), като Раздел I на глава II от ЗЗДискр. е посветен на защитата от дискриминация при упражняване на правото на труд. Разпоредбата на чл. 71, ал. 1 от ЗЗДискр предвижда, че извън случаите по раздел I на ЗЗДискр, всяко лице, чиито права по този или по други закони, уреждащи равенство в третирането, са нарушени, може да предяви иск пред районния съд, с който да поиска установяване на нарушението, осъждане на ответника да преустанови нарушението и да възстанови положението преди нарушението, както и да се въздържа в бъдеще от по-нататъшни нарушения или обезщетение за вреди.</w:t>
      </w:r>
    </w:p>
    <w:p w:rsidR="00D13747" w:rsidRDefault="00D13747" w:rsidP="00D13747">
      <w:pPr>
        <w:widowControl w:val="0"/>
        <w:spacing w:after="0" w:line="240" w:lineRule="auto"/>
        <w:ind w:firstLine="700"/>
        <w:jc w:val="both"/>
        <w:rPr>
          <w:rFonts w:ascii="Times New Roman" w:eastAsia="SimSun" w:hAnsi="Times New Roman"/>
          <w:b/>
          <w:sz w:val="24"/>
          <w:szCs w:val="24"/>
        </w:rPr>
      </w:pPr>
    </w:p>
    <w:p w:rsidR="00D23D3D" w:rsidRPr="00D415C6" w:rsidRDefault="00D23D3D" w:rsidP="004563A4">
      <w:pPr>
        <w:widowControl w:val="0"/>
        <w:autoSpaceDE w:val="0"/>
        <w:autoSpaceDN w:val="0"/>
        <w:adjustRightInd w:val="0"/>
        <w:spacing w:after="0" w:line="240" w:lineRule="auto"/>
        <w:ind w:right="1" w:firstLine="720"/>
        <w:jc w:val="both"/>
        <w:rPr>
          <w:rFonts w:ascii="Times New Roman" w:eastAsia="Times New Roman" w:hAnsi="Times New Roman"/>
          <w:sz w:val="24"/>
          <w:szCs w:val="24"/>
        </w:rPr>
      </w:pPr>
      <w:r w:rsidRPr="00D415C6">
        <w:rPr>
          <w:rFonts w:ascii="Times New Roman" w:eastAsia="Times New Roman" w:hAnsi="Times New Roman"/>
          <w:sz w:val="24"/>
          <w:szCs w:val="24"/>
        </w:rPr>
        <w:t>Въпреки заложен</w:t>
      </w:r>
      <w:r w:rsidR="00AE02B2" w:rsidRPr="00D415C6">
        <w:rPr>
          <w:rFonts w:ascii="Times New Roman" w:eastAsia="Times New Roman" w:hAnsi="Times New Roman"/>
          <w:sz w:val="24"/>
          <w:szCs w:val="24"/>
        </w:rPr>
        <w:t>ите</w:t>
      </w:r>
      <w:r w:rsidRPr="00D415C6">
        <w:rPr>
          <w:rFonts w:ascii="Times New Roman" w:eastAsia="Times New Roman" w:hAnsi="Times New Roman"/>
          <w:sz w:val="24"/>
          <w:szCs w:val="24"/>
        </w:rPr>
        <w:t xml:space="preserve"> правн</w:t>
      </w:r>
      <w:r w:rsidR="00AE02B2" w:rsidRPr="00D415C6">
        <w:rPr>
          <w:rFonts w:ascii="Times New Roman" w:eastAsia="Times New Roman" w:hAnsi="Times New Roman"/>
          <w:sz w:val="24"/>
          <w:szCs w:val="24"/>
        </w:rPr>
        <w:t>и</w:t>
      </w:r>
      <w:r w:rsidRPr="00D415C6">
        <w:rPr>
          <w:rFonts w:ascii="Times New Roman" w:eastAsia="Times New Roman" w:hAnsi="Times New Roman"/>
          <w:sz w:val="24"/>
          <w:szCs w:val="24"/>
        </w:rPr>
        <w:t xml:space="preserve"> гаранци</w:t>
      </w:r>
      <w:r w:rsidR="00AE02B2" w:rsidRPr="00D415C6">
        <w:rPr>
          <w:rFonts w:ascii="Times New Roman" w:eastAsia="Times New Roman" w:hAnsi="Times New Roman"/>
          <w:sz w:val="24"/>
          <w:szCs w:val="24"/>
        </w:rPr>
        <w:t>и</w:t>
      </w:r>
      <w:r w:rsidRPr="00D415C6">
        <w:rPr>
          <w:rFonts w:ascii="Times New Roman" w:eastAsia="Times New Roman" w:hAnsi="Times New Roman"/>
          <w:sz w:val="24"/>
          <w:szCs w:val="24"/>
        </w:rPr>
        <w:t xml:space="preserve"> равното заплащане за един и същи труд все още не е реалност за работещите жени и мъже. </w:t>
      </w:r>
      <w:r w:rsidRPr="00D415C6">
        <w:rPr>
          <w:rFonts w:ascii="Times New Roman" w:eastAsia="Times New Roman" w:hAnsi="Times New Roman"/>
          <w:color w:val="000000"/>
          <w:sz w:val="24"/>
          <w:szCs w:val="24"/>
          <w:lang w:eastAsia="bg-BG"/>
        </w:rPr>
        <w:t>Освен че е икономически неефективно, това е и несправедливо от социална гледна точка, тъй като равното заплащане е очевидна предпоставка за равнопоставеното участие на пазара на труда.</w:t>
      </w:r>
    </w:p>
    <w:p w:rsidR="00D23D3D" w:rsidRPr="00D415C6" w:rsidRDefault="00D23D3D" w:rsidP="004563A4">
      <w:pPr>
        <w:spacing w:after="0" w:line="240" w:lineRule="auto"/>
        <w:ind w:right="1" w:firstLine="708"/>
        <w:jc w:val="both"/>
        <w:rPr>
          <w:rFonts w:ascii="Times New Roman" w:eastAsiaTheme="minorHAnsi" w:hAnsi="Times New Roman"/>
          <w:sz w:val="24"/>
          <w:szCs w:val="24"/>
        </w:rPr>
      </w:pPr>
      <w:r w:rsidRPr="00D415C6">
        <w:rPr>
          <w:rFonts w:ascii="Times New Roman" w:eastAsiaTheme="minorHAnsi" w:hAnsi="Times New Roman"/>
          <w:sz w:val="24"/>
          <w:szCs w:val="24"/>
        </w:rPr>
        <w:t xml:space="preserve">Причините за разликата в заплащането на жените и мъжете са комплексни и са добре известни. Може би най-съществената </w:t>
      </w:r>
      <w:r w:rsidR="004712A5" w:rsidRPr="00D415C6">
        <w:rPr>
          <w:rFonts w:ascii="Times New Roman" w:eastAsiaTheme="minorHAnsi" w:hAnsi="Times New Roman"/>
          <w:sz w:val="24"/>
          <w:szCs w:val="24"/>
        </w:rPr>
        <w:t xml:space="preserve">от тях </w:t>
      </w:r>
      <w:r w:rsidR="00B07459">
        <w:rPr>
          <w:rFonts w:ascii="Times New Roman" w:eastAsiaTheme="minorHAnsi" w:hAnsi="Times New Roman"/>
          <w:sz w:val="24"/>
          <w:szCs w:val="24"/>
        </w:rPr>
        <w:t xml:space="preserve">е </w:t>
      </w:r>
      <w:r w:rsidRPr="00D415C6">
        <w:rPr>
          <w:rFonts w:ascii="Times New Roman" w:eastAsiaTheme="minorHAnsi" w:hAnsi="Times New Roman"/>
          <w:iCs/>
          <w:sz w:val="24"/>
          <w:szCs w:val="24"/>
        </w:rPr>
        <w:t>сегрегацията по пол на пазара на труда</w:t>
      </w:r>
      <w:r w:rsidRPr="00D415C6">
        <w:rPr>
          <w:rFonts w:ascii="Times New Roman" w:eastAsiaTheme="minorHAnsi" w:hAnsi="Times New Roman"/>
          <w:sz w:val="24"/>
          <w:szCs w:val="24"/>
        </w:rPr>
        <w:t xml:space="preserve">. Традиционно равнището на заплащане е по-ниско във феминизираните сектори на сегментирания трудов пазар. </w:t>
      </w:r>
    </w:p>
    <w:p w:rsidR="00B07459" w:rsidRDefault="00B07459" w:rsidP="004563A4">
      <w:pPr>
        <w:spacing w:after="0" w:line="240" w:lineRule="auto"/>
        <w:ind w:right="1" w:firstLine="708"/>
        <w:rPr>
          <w:rFonts w:ascii="Times New Roman" w:eastAsia="Times New Roman" w:hAnsi="Times New Roman"/>
          <w:b/>
          <w:sz w:val="24"/>
          <w:szCs w:val="24"/>
          <w:lang w:eastAsia="bg-BG"/>
        </w:rPr>
      </w:pPr>
    </w:p>
    <w:p w:rsidR="00D13747" w:rsidRPr="00B07459" w:rsidRDefault="00E95D5B" w:rsidP="004563A4">
      <w:pPr>
        <w:spacing w:after="0" w:line="240" w:lineRule="auto"/>
        <w:ind w:right="1" w:firstLine="708"/>
        <w:rPr>
          <w:rFonts w:ascii="Times New Roman" w:eastAsia="Times New Roman" w:hAnsi="Times New Roman"/>
          <w:sz w:val="24"/>
          <w:szCs w:val="24"/>
          <w:lang w:eastAsia="bg-BG"/>
        </w:rPr>
      </w:pPr>
      <w:r w:rsidRPr="00B07459">
        <w:rPr>
          <w:rFonts w:ascii="Times New Roman" w:eastAsia="Times New Roman" w:hAnsi="Times New Roman"/>
          <w:b/>
          <w:sz w:val="24"/>
          <w:szCs w:val="24"/>
          <w:lang w:eastAsia="bg-BG"/>
        </w:rPr>
        <w:t>Различие в заплащането по пол</w:t>
      </w:r>
      <w:r w:rsidR="00B07459" w:rsidRPr="00B07459">
        <w:rPr>
          <w:rFonts w:ascii="Times New Roman" w:eastAsia="Times New Roman" w:hAnsi="Times New Roman"/>
          <w:b/>
          <w:sz w:val="24"/>
          <w:szCs w:val="24"/>
          <w:lang w:eastAsia="bg-BG"/>
        </w:rPr>
        <w:t xml:space="preserve"> </w:t>
      </w:r>
      <w:r w:rsidR="00B07459" w:rsidRPr="00B07459">
        <w:rPr>
          <w:rFonts w:ascii="Times New Roman" w:eastAsia="Times New Roman" w:hAnsi="Times New Roman"/>
          <w:sz w:val="24"/>
          <w:szCs w:val="24"/>
          <w:lang w:eastAsia="bg-BG"/>
        </w:rPr>
        <w:t>(</w:t>
      </w:r>
      <w:r w:rsidR="00B07459">
        <w:rPr>
          <w:rFonts w:ascii="Times New Roman" w:eastAsia="Times New Roman" w:hAnsi="Times New Roman"/>
          <w:sz w:val="24"/>
          <w:szCs w:val="24"/>
          <w:lang w:eastAsia="bg-BG"/>
        </w:rPr>
        <w:t>информация от дирекция ЖРДПСИ, МТСП)</w:t>
      </w:r>
    </w:p>
    <w:p w:rsidR="00E95D5B" w:rsidRPr="00E95D5B" w:rsidRDefault="00E95D5B" w:rsidP="004563A4">
      <w:pPr>
        <w:spacing w:after="0" w:line="240" w:lineRule="auto"/>
        <w:ind w:right="1" w:firstLine="708"/>
        <w:jc w:val="both"/>
        <w:rPr>
          <w:rFonts w:ascii="Times New Roman" w:eastAsia="Times New Roman" w:hAnsi="Times New Roman"/>
          <w:sz w:val="24"/>
          <w:szCs w:val="24"/>
          <w:lang w:eastAsia="bg-BG"/>
        </w:rPr>
      </w:pPr>
      <w:r w:rsidRPr="00E95D5B">
        <w:rPr>
          <w:rFonts w:ascii="Times New Roman" w:eastAsia="Times New Roman" w:hAnsi="Times New Roman"/>
          <w:sz w:val="24"/>
          <w:szCs w:val="24"/>
          <w:lang w:eastAsia="bg-BG"/>
        </w:rPr>
        <w:t>Разликата в заплащането на жените и мъжете представлява разликата в заплащането, което жените и мъжете получават, изчислена въз основа на средната разлика в брутното почасово възнаграждение на всички работници и служители.</w:t>
      </w:r>
    </w:p>
    <w:p w:rsidR="00E95D5B" w:rsidRPr="00E95D5B" w:rsidRDefault="00E95D5B" w:rsidP="004563A4">
      <w:pPr>
        <w:spacing w:after="0" w:line="240" w:lineRule="auto"/>
        <w:ind w:right="1" w:firstLine="708"/>
        <w:jc w:val="both"/>
        <w:rPr>
          <w:rFonts w:ascii="Times New Roman" w:eastAsia="Times New Roman" w:hAnsi="Times New Roman"/>
          <w:sz w:val="24"/>
          <w:szCs w:val="24"/>
          <w:lang w:eastAsia="bg-BG"/>
        </w:rPr>
      </w:pPr>
      <w:r w:rsidRPr="00E95D5B">
        <w:rPr>
          <w:rFonts w:ascii="Times New Roman" w:eastAsia="Times New Roman" w:hAnsi="Times New Roman"/>
          <w:sz w:val="24"/>
          <w:szCs w:val="24"/>
          <w:lang w:eastAsia="bg-BG"/>
        </w:rPr>
        <w:t xml:space="preserve">По информация на Националния статистически институт разликите в заплащането по пол за 2017 г. общо за България е 12,7%, където се отчита намаляване на коефициента за 2016 г., който е бил 13,2%. Предоставена е и информация за разликата в заплащането по пол по икономически дейности, както следва: </w:t>
      </w:r>
    </w:p>
    <w:p w:rsidR="00E95D5B" w:rsidRPr="00E95D5B" w:rsidRDefault="00E95D5B" w:rsidP="004563A4">
      <w:pPr>
        <w:spacing w:after="0" w:line="240" w:lineRule="auto"/>
        <w:ind w:right="1" w:firstLine="708"/>
        <w:jc w:val="both"/>
        <w:rPr>
          <w:rFonts w:ascii="Times New Roman" w:eastAsia="Times New Roman" w:hAnsi="Times New Roman"/>
          <w:sz w:val="24"/>
          <w:szCs w:val="24"/>
          <w:lang w:eastAsia="bg-BG"/>
        </w:rPr>
      </w:pPr>
      <w:r w:rsidRPr="00E95D5B">
        <w:rPr>
          <w:rFonts w:ascii="Times New Roman" w:eastAsia="Times New Roman" w:hAnsi="Times New Roman"/>
          <w:sz w:val="24"/>
          <w:szCs w:val="24"/>
          <w:lang w:eastAsia="bg-BG"/>
        </w:rPr>
        <w:t xml:space="preserve">В сферата на Хуманното здравеопазване и социалната работа е отчетен най-висок процент на разликата в заплащането </w:t>
      </w:r>
      <w:r w:rsidRPr="00E95D5B">
        <w:rPr>
          <w:rFonts w:ascii="Times New Roman" w:eastAsia="Times New Roman" w:hAnsi="Times New Roman"/>
          <w:sz w:val="24"/>
          <w:szCs w:val="24"/>
          <w:lang w:val="en-US" w:eastAsia="bg-BG"/>
        </w:rPr>
        <w:t>(</w:t>
      </w:r>
      <w:r w:rsidRPr="00E95D5B">
        <w:rPr>
          <w:rFonts w:ascii="Times New Roman" w:eastAsia="Times New Roman" w:hAnsi="Times New Roman"/>
          <w:sz w:val="24"/>
          <w:szCs w:val="24"/>
          <w:lang w:eastAsia="bg-BG"/>
        </w:rPr>
        <w:t>28%</w:t>
      </w:r>
      <w:r w:rsidRPr="00E95D5B">
        <w:rPr>
          <w:rFonts w:ascii="Times New Roman" w:eastAsia="Times New Roman" w:hAnsi="Times New Roman"/>
          <w:sz w:val="24"/>
          <w:szCs w:val="24"/>
          <w:lang w:val="en-US" w:eastAsia="bg-BG"/>
        </w:rPr>
        <w:t>)</w:t>
      </w:r>
      <w:r w:rsidRPr="00E95D5B">
        <w:rPr>
          <w:rFonts w:ascii="Times New Roman" w:eastAsia="Times New Roman" w:hAnsi="Times New Roman"/>
          <w:sz w:val="24"/>
          <w:szCs w:val="24"/>
          <w:lang w:eastAsia="bg-BG"/>
        </w:rPr>
        <w:t xml:space="preserve">, а най-нисък в административните и спомагателните дейности  (- 24,3%). </w:t>
      </w:r>
    </w:p>
    <w:p w:rsidR="00E95D5B" w:rsidRPr="00E95D5B" w:rsidRDefault="00E95D5B" w:rsidP="004563A4">
      <w:pPr>
        <w:autoSpaceDE w:val="0"/>
        <w:autoSpaceDN w:val="0"/>
        <w:adjustRightInd w:val="0"/>
        <w:spacing w:after="0" w:line="240" w:lineRule="auto"/>
        <w:ind w:right="1" w:firstLine="708"/>
        <w:rPr>
          <w:rFonts w:ascii="Times New Roman" w:eastAsiaTheme="minorHAnsi" w:hAnsi="Times New Roman"/>
          <w:color w:val="000000"/>
          <w:sz w:val="24"/>
          <w:szCs w:val="24"/>
        </w:rPr>
      </w:pPr>
      <w:r w:rsidRPr="00E95D5B">
        <w:rPr>
          <w:rFonts w:ascii="Times New Roman" w:eastAsiaTheme="minorHAnsi" w:hAnsi="Times New Roman"/>
          <w:color w:val="000000"/>
          <w:sz w:val="24"/>
          <w:szCs w:val="24"/>
        </w:rPr>
        <w:t>По данни на Евростат</w:t>
      </w:r>
      <w:r w:rsidRPr="002E6DA6">
        <w:rPr>
          <w:rFonts w:ascii="Times New Roman" w:eastAsiaTheme="minorHAnsi" w:hAnsi="Times New Roman"/>
          <w:color w:val="000000"/>
          <w:sz w:val="24"/>
          <w:szCs w:val="24"/>
          <w:vertAlign w:val="superscript"/>
        </w:rPr>
        <w:footnoteReference w:id="9"/>
      </w:r>
      <w:r w:rsidRPr="00E95D5B">
        <w:rPr>
          <w:rFonts w:ascii="Times New Roman" w:eastAsiaTheme="minorHAnsi" w:hAnsi="Times New Roman"/>
          <w:color w:val="000000"/>
          <w:sz w:val="24"/>
          <w:szCs w:val="24"/>
        </w:rPr>
        <w:t xml:space="preserve"> за 2017 г., разликата в заплащането на жените и мъжете в България е 13,6% (14,4% за 2016 г.), което  е под средноевропейското ниво от 16,0%.</w:t>
      </w:r>
    </w:p>
    <w:p w:rsidR="00E95D5B" w:rsidRPr="00E95D5B" w:rsidRDefault="00E95D5B" w:rsidP="004563A4">
      <w:pPr>
        <w:autoSpaceDE w:val="0"/>
        <w:autoSpaceDN w:val="0"/>
        <w:adjustRightInd w:val="0"/>
        <w:spacing w:after="0" w:line="240" w:lineRule="auto"/>
        <w:ind w:right="1" w:firstLine="708"/>
        <w:jc w:val="center"/>
        <w:rPr>
          <w:rFonts w:ascii="Times New Roman" w:eastAsiaTheme="minorHAnsi" w:hAnsi="Times New Roman"/>
          <w:b/>
          <w:color w:val="000000"/>
          <w:sz w:val="24"/>
          <w:szCs w:val="24"/>
        </w:rPr>
      </w:pPr>
    </w:p>
    <w:p w:rsidR="00E95D5B" w:rsidRPr="00E95D5B" w:rsidRDefault="00E95D5B" w:rsidP="00E95D5B">
      <w:pPr>
        <w:autoSpaceDE w:val="0"/>
        <w:autoSpaceDN w:val="0"/>
        <w:adjustRightInd w:val="0"/>
        <w:spacing w:after="0" w:line="240" w:lineRule="auto"/>
        <w:ind w:firstLine="708"/>
        <w:jc w:val="center"/>
        <w:rPr>
          <w:rFonts w:ascii="Times New Roman" w:eastAsiaTheme="minorHAnsi" w:hAnsi="Times New Roman"/>
          <w:b/>
          <w:color w:val="000000"/>
          <w:sz w:val="24"/>
          <w:szCs w:val="24"/>
        </w:rPr>
      </w:pPr>
      <w:r w:rsidRPr="00E95D5B">
        <w:rPr>
          <w:rFonts w:ascii="Times New Roman" w:eastAsiaTheme="minorHAnsi" w:hAnsi="Times New Roman"/>
          <w:b/>
          <w:color w:val="000000"/>
          <w:sz w:val="24"/>
          <w:szCs w:val="24"/>
        </w:rPr>
        <w:t>Средна брутна</w:t>
      </w:r>
      <w:r w:rsidRPr="00E95D5B">
        <w:rPr>
          <w:rFonts w:ascii="Times New Roman" w:eastAsiaTheme="minorHAnsi" w:hAnsi="Times New Roman"/>
          <w:b/>
          <w:color w:val="000000"/>
          <w:sz w:val="24"/>
          <w:szCs w:val="24"/>
          <w:lang w:val="en-US"/>
        </w:rPr>
        <w:t xml:space="preserve"> </w:t>
      </w:r>
      <w:r w:rsidRPr="00E95D5B">
        <w:rPr>
          <w:rFonts w:ascii="Times New Roman" w:eastAsiaTheme="minorHAnsi" w:hAnsi="Times New Roman"/>
          <w:b/>
          <w:color w:val="000000"/>
          <w:sz w:val="24"/>
          <w:szCs w:val="24"/>
        </w:rPr>
        <w:t>месечна работна заплата в лева на наетите по трудово и служебно правоотношение</w:t>
      </w:r>
    </w:p>
    <w:p w:rsidR="00E95D5B" w:rsidRPr="00E95D5B" w:rsidRDefault="00E95D5B" w:rsidP="00E95D5B">
      <w:pPr>
        <w:autoSpaceDE w:val="0"/>
        <w:autoSpaceDN w:val="0"/>
        <w:adjustRightInd w:val="0"/>
        <w:spacing w:after="0" w:line="240" w:lineRule="auto"/>
        <w:ind w:firstLine="708"/>
        <w:rPr>
          <w:rFonts w:ascii="Times New Roman" w:eastAsiaTheme="minorHAnsi" w:hAnsi="Times New Roman"/>
          <w:color w:val="000000"/>
          <w:sz w:val="24"/>
          <w:szCs w:val="24"/>
        </w:rPr>
      </w:pPr>
    </w:p>
    <w:tbl>
      <w:tblPr>
        <w:tblW w:w="7573" w:type="dxa"/>
        <w:tblInd w:w="921" w:type="dxa"/>
        <w:tblCellMar>
          <w:left w:w="70" w:type="dxa"/>
          <w:right w:w="70" w:type="dxa"/>
        </w:tblCellMar>
        <w:tblLook w:val="04A0" w:firstRow="1" w:lastRow="0" w:firstColumn="1" w:lastColumn="0" w:noHBand="0" w:noVBand="1"/>
      </w:tblPr>
      <w:tblGrid>
        <w:gridCol w:w="700"/>
        <w:gridCol w:w="877"/>
        <w:gridCol w:w="877"/>
        <w:gridCol w:w="877"/>
        <w:gridCol w:w="877"/>
        <w:gridCol w:w="935"/>
        <w:gridCol w:w="877"/>
        <w:gridCol w:w="877"/>
        <w:gridCol w:w="877"/>
      </w:tblGrid>
      <w:tr w:rsidR="00E95D5B" w:rsidRPr="00E95D5B" w:rsidTr="00A32151">
        <w:trPr>
          <w:trHeight w:val="300"/>
        </w:trPr>
        <w:tc>
          <w:tcPr>
            <w:tcW w:w="49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95D5B" w:rsidRPr="00E95D5B" w:rsidRDefault="00E95D5B" w:rsidP="00E95D5B">
            <w:pPr>
              <w:spacing w:after="0" w:line="240" w:lineRule="auto"/>
              <w:rPr>
                <w:rFonts w:ascii="Times New Roman" w:eastAsia="Times New Roman" w:hAnsi="Times New Roman"/>
                <w:color w:val="000000"/>
                <w:lang w:eastAsia="bg-BG"/>
              </w:rPr>
            </w:pPr>
            <w:r w:rsidRPr="00E95D5B">
              <w:rPr>
                <w:rFonts w:ascii="Times New Roman" w:eastAsia="Times New Roman" w:hAnsi="Times New Roman"/>
                <w:color w:val="000000"/>
                <w:lang w:eastAsia="bg-BG"/>
              </w:rPr>
              <w:t> </w:t>
            </w:r>
          </w:p>
        </w:tc>
        <w:tc>
          <w:tcPr>
            <w:tcW w:w="877" w:type="dxa"/>
            <w:tcBorders>
              <w:top w:val="single" w:sz="4" w:space="0" w:color="auto"/>
              <w:left w:val="nil"/>
              <w:bottom w:val="single" w:sz="4" w:space="0" w:color="auto"/>
              <w:right w:val="single" w:sz="4" w:space="0" w:color="auto"/>
            </w:tcBorders>
            <w:shd w:val="clear" w:color="000000" w:fill="E7E7E7"/>
            <w:vAlign w:val="center"/>
            <w:hideMark/>
          </w:tcPr>
          <w:p w:rsidR="00E95D5B" w:rsidRPr="00E95D5B" w:rsidRDefault="00E95D5B" w:rsidP="00E95D5B">
            <w:pPr>
              <w:spacing w:after="0" w:line="240" w:lineRule="auto"/>
              <w:jc w:val="center"/>
              <w:rPr>
                <w:rFonts w:ascii="Times New Roman" w:eastAsia="Times New Roman" w:hAnsi="Times New Roman"/>
                <w:color w:val="000000"/>
                <w:lang w:eastAsia="bg-BG"/>
              </w:rPr>
            </w:pPr>
            <w:r w:rsidRPr="00E95D5B">
              <w:rPr>
                <w:rFonts w:ascii="Times New Roman" w:eastAsia="Times New Roman" w:hAnsi="Times New Roman"/>
                <w:color w:val="000000"/>
                <w:lang w:eastAsia="bg-BG"/>
              </w:rPr>
              <w:t>2010 г.</w:t>
            </w:r>
          </w:p>
        </w:tc>
        <w:tc>
          <w:tcPr>
            <w:tcW w:w="877" w:type="dxa"/>
            <w:tcBorders>
              <w:top w:val="single" w:sz="4" w:space="0" w:color="auto"/>
              <w:left w:val="nil"/>
              <w:bottom w:val="single" w:sz="4" w:space="0" w:color="auto"/>
              <w:right w:val="single" w:sz="4" w:space="0" w:color="auto"/>
            </w:tcBorders>
            <w:shd w:val="clear" w:color="000000" w:fill="E7E7E7"/>
            <w:vAlign w:val="center"/>
            <w:hideMark/>
          </w:tcPr>
          <w:p w:rsidR="00E95D5B" w:rsidRPr="00E95D5B" w:rsidRDefault="00E95D5B" w:rsidP="00E95D5B">
            <w:pPr>
              <w:spacing w:after="0" w:line="240" w:lineRule="auto"/>
              <w:jc w:val="center"/>
              <w:rPr>
                <w:rFonts w:ascii="Times New Roman" w:eastAsia="Times New Roman" w:hAnsi="Times New Roman"/>
                <w:color w:val="000000"/>
                <w:lang w:eastAsia="bg-BG"/>
              </w:rPr>
            </w:pPr>
            <w:r w:rsidRPr="00E95D5B">
              <w:rPr>
                <w:rFonts w:ascii="Times New Roman" w:eastAsia="Times New Roman" w:hAnsi="Times New Roman"/>
                <w:color w:val="000000"/>
                <w:lang w:eastAsia="bg-BG"/>
              </w:rPr>
              <w:t>2011 г.</w:t>
            </w:r>
          </w:p>
        </w:tc>
        <w:tc>
          <w:tcPr>
            <w:tcW w:w="877" w:type="dxa"/>
            <w:tcBorders>
              <w:top w:val="single" w:sz="4" w:space="0" w:color="auto"/>
              <w:left w:val="nil"/>
              <w:bottom w:val="single" w:sz="4" w:space="0" w:color="auto"/>
              <w:right w:val="single" w:sz="4" w:space="0" w:color="auto"/>
            </w:tcBorders>
            <w:shd w:val="clear" w:color="000000" w:fill="E7E7E7"/>
            <w:vAlign w:val="center"/>
            <w:hideMark/>
          </w:tcPr>
          <w:p w:rsidR="00E95D5B" w:rsidRPr="00E95D5B" w:rsidRDefault="00E95D5B" w:rsidP="00E95D5B">
            <w:pPr>
              <w:spacing w:after="0" w:line="240" w:lineRule="auto"/>
              <w:jc w:val="center"/>
              <w:rPr>
                <w:rFonts w:ascii="Times New Roman" w:eastAsia="Times New Roman" w:hAnsi="Times New Roman"/>
                <w:color w:val="000000"/>
                <w:lang w:eastAsia="bg-BG"/>
              </w:rPr>
            </w:pPr>
            <w:r w:rsidRPr="00E95D5B">
              <w:rPr>
                <w:rFonts w:ascii="Times New Roman" w:eastAsia="Times New Roman" w:hAnsi="Times New Roman"/>
                <w:color w:val="000000"/>
                <w:lang w:eastAsia="bg-BG"/>
              </w:rPr>
              <w:t>2012 г.</w:t>
            </w:r>
          </w:p>
        </w:tc>
        <w:tc>
          <w:tcPr>
            <w:tcW w:w="877" w:type="dxa"/>
            <w:tcBorders>
              <w:top w:val="single" w:sz="4" w:space="0" w:color="auto"/>
              <w:left w:val="nil"/>
              <w:bottom w:val="single" w:sz="4" w:space="0" w:color="auto"/>
              <w:right w:val="single" w:sz="4" w:space="0" w:color="auto"/>
            </w:tcBorders>
            <w:shd w:val="clear" w:color="000000" w:fill="E7E7E7"/>
            <w:vAlign w:val="center"/>
            <w:hideMark/>
          </w:tcPr>
          <w:p w:rsidR="00E95D5B" w:rsidRPr="00E95D5B" w:rsidRDefault="00E95D5B" w:rsidP="00E95D5B">
            <w:pPr>
              <w:spacing w:after="0" w:line="240" w:lineRule="auto"/>
              <w:jc w:val="center"/>
              <w:rPr>
                <w:rFonts w:ascii="Times New Roman" w:eastAsia="Times New Roman" w:hAnsi="Times New Roman"/>
                <w:color w:val="000000"/>
                <w:lang w:eastAsia="bg-BG"/>
              </w:rPr>
            </w:pPr>
            <w:r w:rsidRPr="00E95D5B">
              <w:rPr>
                <w:rFonts w:ascii="Times New Roman" w:eastAsia="Times New Roman" w:hAnsi="Times New Roman"/>
                <w:color w:val="000000"/>
                <w:lang w:eastAsia="bg-BG"/>
              </w:rPr>
              <w:t>2013 г.</w:t>
            </w:r>
          </w:p>
        </w:tc>
        <w:tc>
          <w:tcPr>
            <w:tcW w:w="935" w:type="dxa"/>
            <w:tcBorders>
              <w:top w:val="single" w:sz="4" w:space="0" w:color="auto"/>
              <w:left w:val="nil"/>
              <w:bottom w:val="single" w:sz="4" w:space="0" w:color="auto"/>
              <w:right w:val="single" w:sz="4" w:space="0" w:color="auto"/>
            </w:tcBorders>
            <w:shd w:val="clear" w:color="000000" w:fill="E7E7E7"/>
            <w:vAlign w:val="center"/>
            <w:hideMark/>
          </w:tcPr>
          <w:p w:rsidR="00E95D5B" w:rsidRPr="00E95D5B" w:rsidRDefault="00E95D5B" w:rsidP="00E95D5B">
            <w:pPr>
              <w:spacing w:after="0" w:line="240" w:lineRule="auto"/>
              <w:jc w:val="center"/>
              <w:rPr>
                <w:rFonts w:ascii="Times New Roman" w:eastAsia="Times New Roman" w:hAnsi="Times New Roman"/>
                <w:color w:val="000000"/>
                <w:lang w:eastAsia="bg-BG"/>
              </w:rPr>
            </w:pPr>
            <w:r w:rsidRPr="00E95D5B">
              <w:rPr>
                <w:rFonts w:ascii="Times New Roman" w:eastAsia="Times New Roman" w:hAnsi="Times New Roman"/>
                <w:color w:val="000000"/>
                <w:lang w:eastAsia="bg-BG"/>
              </w:rPr>
              <w:t>2014 г.</w:t>
            </w:r>
          </w:p>
        </w:tc>
        <w:tc>
          <w:tcPr>
            <w:tcW w:w="877" w:type="dxa"/>
            <w:tcBorders>
              <w:top w:val="single" w:sz="4" w:space="0" w:color="auto"/>
              <w:left w:val="nil"/>
              <w:bottom w:val="single" w:sz="4" w:space="0" w:color="auto"/>
              <w:right w:val="single" w:sz="4" w:space="0" w:color="auto"/>
            </w:tcBorders>
            <w:shd w:val="clear" w:color="000000" w:fill="E7E7E7"/>
            <w:vAlign w:val="center"/>
            <w:hideMark/>
          </w:tcPr>
          <w:p w:rsidR="00E95D5B" w:rsidRPr="00E95D5B" w:rsidRDefault="00E95D5B" w:rsidP="00E95D5B">
            <w:pPr>
              <w:spacing w:after="0" w:line="240" w:lineRule="auto"/>
              <w:jc w:val="center"/>
              <w:rPr>
                <w:rFonts w:ascii="Times New Roman" w:eastAsia="Times New Roman" w:hAnsi="Times New Roman"/>
                <w:color w:val="000000"/>
                <w:lang w:eastAsia="bg-BG"/>
              </w:rPr>
            </w:pPr>
            <w:r w:rsidRPr="00E95D5B">
              <w:rPr>
                <w:rFonts w:ascii="Times New Roman" w:eastAsia="Times New Roman" w:hAnsi="Times New Roman"/>
                <w:color w:val="000000"/>
                <w:lang w:eastAsia="bg-BG"/>
              </w:rPr>
              <w:t>2015 г.</w:t>
            </w:r>
          </w:p>
        </w:tc>
        <w:tc>
          <w:tcPr>
            <w:tcW w:w="877" w:type="dxa"/>
            <w:tcBorders>
              <w:top w:val="single" w:sz="4" w:space="0" w:color="auto"/>
              <w:left w:val="nil"/>
              <w:bottom w:val="single" w:sz="4" w:space="0" w:color="auto"/>
              <w:right w:val="single" w:sz="4" w:space="0" w:color="auto"/>
            </w:tcBorders>
            <w:shd w:val="clear" w:color="000000" w:fill="E7E7E7"/>
            <w:vAlign w:val="center"/>
            <w:hideMark/>
          </w:tcPr>
          <w:p w:rsidR="00E95D5B" w:rsidRPr="00E95D5B" w:rsidRDefault="00E95D5B" w:rsidP="00E95D5B">
            <w:pPr>
              <w:spacing w:after="0" w:line="240" w:lineRule="auto"/>
              <w:jc w:val="center"/>
              <w:rPr>
                <w:rFonts w:ascii="Times New Roman" w:eastAsia="Times New Roman" w:hAnsi="Times New Roman"/>
                <w:color w:val="000000"/>
                <w:lang w:eastAsia="bg-BG"/>
              </w:rPr>
            </w:pPr>
            <w:r w:rsidRPr="00E95D5B">
              <w:rPr>
                <w:rFonts w:ascii="Times New Roman" w:eastAsia="Times New Roman" w:hAnsi="Times New Roman"/>
                <w:color w:val="000000"/>
                <w:lang w:eastAsia="bg-BG"/>
              </w:rPr>
              <w:t>2016 г.</w:t>
            </w:r>
          </w:p>
        </w:tc>
        <w:tc>
          <w:tcPr>
            <w:tcW w:w="877" w:type="dxa"/>
            <w:tcBorders>
              <w:top w:val="single" w:sz="4" w:space="0" w:color="auto"/>
              <w:left w:val="nil"/>
              <w:bottom w:val="single" w:sz="4" w:space="0" w:color="auto"/>
              <w:right w:val="single" w:sz="4" w:space="0" w:color="auto"/>
            </w:tcBorders>
            <w:shd w:val="clear" w:color="000000" w:fill="E7E7E7"/>
            <w:vAlign w:val="center"/>
            <w:hideMark/>
          </w:tcPr>
          <w:p w:rsidR="00E95D5B" w:rsidRPr="00E95D5B" w:rsidRDefault="00E95D5B" w:rsidP="00E95D5B">
            <w:pPr>
              <w:spacing w:after="0" w:line="240" w:lineRule="auto"/>
              <w:jc w:val="center"/>
              <w:rPr>
                <w:rFonts w:ascii="Times New Roman" w:eastAsia="Times New Roman" w:hAnsi="Times New Roman"/>
                <w:color w:val="000000"/>
                <w:lang w:eastAsia="bg-BG"/>
              </w:rPr>
            </w:pPr>
            <w:r w:rsidRPr="00E95D5B">
              <w:rPr>
                <w:rFonts w:ascii="Times New Roman" w:eastAsia="Times New Roman" w:hAnsi="Times New Roman"/>
                <w:color w:val="000000"/>
                <w:lang w:eastAsia="bg-BG"/>
              </w:rPr>
              <w:t>2017 г.</w:t>
            </w:r>
          </w:p>
        </w:tc>
      </w:tr>
      <w:tr w:rsidR="00E95D5B" w:rsidRPr="00E95D5B" w:rsidTr="00A32151">
        <w:trPr>
          <w:trHeight w:val="300"/>
        </w:trPr>
        <w:tc>
          <w:tcPr>
            <w:tcW w:w="499" w:type="dxa"/>
            <w:tcBorders>
              <w:top w:val="nil"/>
              <w:left w:val="single" w:sz="4" w:space="0" w:color="auto"/>
              <w:bottom w:val="single" w:sz="4" w:space="0" w:color="auto"/>
              <w:right w:val="single" w:sz="4" w:space="0" w:color="auto"/>
            </w:tcBorders>
            <w:shd w:val="clear" w:color="000000" w:fill="FFFFFF"/>
            <w:vAlign w:val="center"/>
            <w:hideMark/>
          </w:tcPr>
          <w:p w:rsidR="00E95D5B" w:rsidRPr="00E95D5B" w:rsidRDefault="00E95D5B" w:rsidP="00E95D5B">
            <w:pPr>
              <w:spacing w:after="0" w:line="240" w:lineRule="auto"/>
              <w:rPr>
                <w:rFonts w:ascii="Times New Roman" w:eastAsia="Times New Roman" w:hAnsi="Times New Roman"/>
                <w:color w:val="000000"/>
                <w:lang w:eastAsia="bg-BG"/>
              </w:rPr>
            </w:pPr>
            <w:r w:rsidRPr="00E95D5B">
              <w:rPr>
                <w:rFonts w:ascii="Times New Roman" w:eastAsia="Times New Roman" w:hAnsi="Times New Roman"/>
                <w:color w:val="000000"/>
                <w:lang w:eastAsia="bg-BG"/>
              </w:rPr>
              <w:t>Общо</w:t>
            </w:r>
          </w:p>
        </w:tc>
        <w:tc>
          <w:tcPr>
            <w:tcW w:w="877" w:type="dxa"/>
            <w:tcBorders>
              <w:top w:val="nil"/>
              <w:left w:val="nil"/>
              <w:bottom w:val="single" w:sz="4" w:space="0" w:color="auto"/>
              <w:right w:val="single" w:sz="4" w:space="0" w:color="auto"/>
            </w:tcBorders>
            <w:shd w:val="clear" w:color="auto" w:fill="auto"/>
            <w:noWrap/>
            <w:vAlign w:val="bottom"/>
            <w:hideMark/>
          </w:tcPr>
          <w:p w:rsidR="00E95D5B" w:rsidRPr="00E95D5B" w:rsidRDefault="00E95D5B" w:rsidP="00E95D5B">
            <w:pPr>
              <w:spacing w:after="0" w:line="240" w:lineRule="auto"/>
              <w:jc w:val="right"/>
              <w:rPr>
                <w:rFonts w:ascii="Times New Roman" w:eastAsia="Times New Roman" w:hAnsi="Times New Roman"/>
                <w:color w:val="000000"/>
                <w:lang w:eastAsia="bg-BG"/>
              </w:rPr>
            </w:pPr>
            <w:r w:rsidRPr="00E95D5B">
              <w:rPr>
                <w:rFonts w:ascii="Times New Roman" w:eastAsia="Times New Roman" w:hAnsi="Times New Roman"/>
                <w:color w:val="000000"/>
                <w:lang w:eastAsia="bg-BG"/>
              </w:rPr>
              <w:t>648</w:t>
            </w:r>
          </w:p>
        </w:tc>
        <w:tc>
          <w:tcPr>
            <w:tcW w:w="877" w:type="dxa"/>
            <w:tcBorders>
              <w:top w:val="nil"/>
              <w:left w:val="nil"/>
              <w:bottom w:val="single" w:sz="4" w:space="0" w:color="auto"/>
              <w:right w:val="single" w:sz="4" w:space="0" w:color="auto"/>
            </w:tcBorders>
            <w:shd w:val="clear" w:color="auto" w:fill="auto"/>
            <w:noWrap/>
            <w:vAlign w:val="bottom"/>
            <w:hideMark/>
          </w:tcPr>
          <w:p w:rsidR="00E95D5B" w:rsidRPr="00E95D5B" w:rsidRDefault="00E95D5B" w:rsidP="00E95D5B">
            <w:pPr>
              <w:spacing w:after="0" w:line="240" w:lineRule="auto"/>
              <w:jc w:val="right"/>
              <w:rPr>
                <w:rFonts w:ascii="Times New Roman" w:eastAsia="Times New Roman" w:hAnsi="Times New Roman"/>
                <w:color w:val="000000"/>
                <w:lang w:eastAsia="bg-BG"/>
              </w:rPr>
            </w:pPr>
            <w:r w:rsidRPr="00E95D5B">
              <w:rPr>
                <w:rFonts w:ascii="Times New Roman" w:eastAsia="Times New Roman" w:hAnsi="Times New Roman"/>
                <w:color w:val="000000"/>
                <w:lang w:eastAsia="bg-BG"/>
              </w:rPr>
              <w:t>686</w:t>
            </w:r>
          </w:p>
        </w:tc>
        <w:tc>
          <w:tcPr>
            <w:tcW w:w="877" w:type="dxa"/>
            <w:tcBorders>
              <w:top w:val="nil"/>
              <w:left w:val="nil"/>
              <w:bottom w:val="single" w:sz="4" w:space="0" w:color="auto"/>
              <w:right w:val="single" w:sz="4" w:space="0" w:color="auto"/>
            </w:tcBorders>
            <w:shd w:val="clear" w:color="auto" w:fill="auto"/>
            <w:noWrap/>
            <w:vAlign w:val="bottom"/>
            <w:hideMark/>
          </w:tcPr>
          <w:p w:rsidR="00E95D5B" w:rsidRPr="00E95D5B" w:rsidRDefault="00E95D5B" w:rsidP="00E95D5B">
            <w:pPr>
              <w:spacing w:after="0" w:line="240" w:lineRule="auto"/>
              <w:jc w:val="right"/>
              <w:rPr>
                <w:rFonts w:ascii="Times New Roman" w:eastAsia="Times New Roman" w:hAnsi="Times New Roman"/>
                <w:color w:val="000000"/>
                <w:lang w:eastAsia="bg-BG"/>
              </w:rPr>
            </w:pPr>
            <w:r w:rsidRPr="00E95D5B">
              <w:rPr>
                <w:rFonts w:ascii="Times New Roman" w:eastAsia="Times New Roman" w:hAnsi="Times New Roman"/>
                <w:color w:val="000000"/>
                <w:lang w:eastAsia="bg-BG"/>
              </w:rPr>
              <w:t>731</w:t>
            </w:r>
          </w:p>
        </w:tc>
        <w:tc>
          <w:tcPr>
            <w:tcW w:w="877" w:type="dxa"/>
            <w:tcBorders>
              <w:top w:val="nil"/>
              <w:left w:val="nil"/>
              <w:bottom w:val="single" w:sz="4" w:space="0" w:color="auto"/>
              <w:right w:val="single" w:sz="4" w:space="0" w:color="auto"/>
            </w:tcBorders>
            <w:shd w:val="clear" w:color="auto" w:fill="auto"/>
            <w:noWrap/>
            <w:vAlign w:val="bottom"/>
            <w:hideMark/>
          </w:tcPr>
          <w:p w:rsidR="00E95D5B" w:rsidRPr="00E95D5B" w:rsidRDefault="00E95D5B" w:rsidP="00E95D5B">
            <w:pPr>
              <w:spacing w:after="0" w:line="240" w:lineRule="auto"/>
              <w:jc w:val="right"/>
              <w:rPr>
                <w:rFonts w:ascii="Times New Roman" w:eastAsia="Times New Roman" w:hAnsi="Times New Roman"/>
                <w:color w:val="000000"/>
                <w:lang w:eastAsia="bg-BG"/>
              </w:rPr>
            </w:pPr>
            <w:r w:rsidRPr="00E95D5B">
              <w:rPr>
                <w:rFonts w:ascii="Times New Roman" w:eastAsia="Times New Roman" w:hAnsi="Times New Roman"/>
                <w:color w:val="000000"/>
                <w:lang w:eastAsia="bg-BG"/>
              </w:rPr>
              <w:t>775</w:t>
            </w:r>
          </w:p>
        </w:tc>
        <w:tc>
          <w:tcPr>
            <w:tcW w:w="935" w:type="dxa"/>
            <w:tcBorders>
              <w:top w:val="nil"/>
              <w:left w:val="nil"/>
              <w:bottom w:val="single" w:sz="4" w:space="0" w:color="auto"/>
              <w:right w:val="single" w:sz="4" w:space="0" w:color="auto"/>
            </w:tcBorders>
            <w:shd w:val="clear" w:color="auto" w:fill="auto"/>
            <w:noWrap/>
            <w:vAlign w:val="bottom"/>
            <w:hideMark/>
          </w:tcPr>
          <w:p w:rsidR="00E95D5B" w:rsidRPr="00E95D5B" w:rsidRDefault="00E95D5B" w:rsidP="00E95D5B">
            <w:pPr>
              <w:spacing w:after="0" w:line="240" w:lineRule="auto"/>
              <w:jc w:val="right"/>
              <w:rPr>
                <w:rFonts w:ascii="Times New Roman" w:eastAsia="Times New Roman" w:hAnsi="Times New Roman"/>
                <w:color w:val="000000"/>
                <w:lang w:eastAsia="bg-BG"/>
              </w:rPr>
            </w:pPr>
            <w:r w:rsidRPr="00E95D5B">
              <w:rPr>
                <w:rFonts w:ascii="Times New Roman" w:eastAsia="Times New Roman" w:hAnsi="Times New Roman"/>
                <w:color w:val="000000"/>
                <w:lang w:eastAsia="bg-BG"/>
              </w:rPr>
              <w:t>822</w:t>
            </w:r>
          </w:p>
        </w:tc>
        <w:tc>
          <w:tcPr>
            <w:tcW w:w="877" w:type="dxa"/>
            <w:tcBorders>
              <w:top w:val="nil"/>
              <w:left w:val="nil"/>
              <w:bottom w:val="single" w:sz="4" w:space="0" w:color="auto"/>
              <w:right w:val="single" w:sz="4" w:space="0" w:color="auto"/>
            </w:tcBorders>
            <w:shd w:val="clear" w:color="auto" w:fill="auto"/>
            <w:noWrap/>
            <w:vAlign w:val="bottom"/>
            <w:hideMark/>
          </w:tcPr>
          <w:p w:rsidR="00E95D5B" w:rsidRPr="00E95D5B" w:rsidRDefault="00E95D5B" w:rsidP="00E95D5B">
            <w:pPr>
              <w:spacing w:after="0" w:line="240" w:lineRule="auto"/>
              <w:jc w:val="right"/>
              <w:rPr>
                <w:rFonts w:ascii="Times New Roman" w:eastAsia="Times New Roman" w:hAnsi="Times New Roman"/>
                <w:color w:val="000000"/>
                <w:lang w:eastAsia="bg-BG"/>
              </w:rPr>
            </w:pPr>
            <w:r w:rsidRPr="00E95D5B">
              <w:rPr>
                <w:rFonts w:ascii="Times New Roman" w:eastAsia="Times New Roman" w:hAnsi="Times New Roman"/>
                <w:color w:val="000000"/>
                <w:lang w:eastAsia="bg-BG"/>
              </w:rPr>
              <w:t>878</w:t>
            </w:r>
          </w:p>
        </w:tc>
        <w:tc>
          <w:tcPr>
            <w:tcW w:w="877" w:type="dxa"/>
            <w:tcBorders>
              <w:top w:val="nil"/>
              <w:left w:val="nil"/>
              <w:bottom w:val="single" w:sz="4" w:space="0" w:color="auto"/>
              <w:right w:val="single" w:sz="4" w:space="0" w:color="auto"/>
            </w:tcBorders>
            <w:shd w:val="clear" w:color="auto" w:fill="auto"/>
            <w:noWrap/>
            <w:vAlign w:val="bottom"/>
            <w:hideMark/>
          </w:tcPr>
          <w:p w:rsidR="00E95D5B" w:rsidRPr="00E95D5B" w:rsidRDefault="00E95D5B" w:rsidP="00E95D5B">
            <w:pPr>
              <w:spacing w:after="0" w:line="240" w:lineRule="auto"/>
              <w:jc w:val="right"/>
              <w:rPr>
                <w:rFonts w:ascii="Times New Roman" w:eastAsia="Times New Roman" w:hAnsi="Times New Roman"/>
                <w:color w:val="000000"/>
                <w:lang w:eastAsia="bg-BG"/>
              </w:rPr>
            </w:pPr>
            <w:r w:rsidRPr="00E95D5B">
              <w:rPr>
                <w:rFonts w:ascii="Times New Roman" w:eastAsia="Times New Roman" w:hAnsi="Times New Roman"/>
                <w:color w:val="000000"/>
                <w:lang w:eastAsia="bg-BG"/>
              </w:rPr>
              <w:t>948</w:t>
            </w:r>
          </w:p>
        </w:tc>
        <w:tc>
          <w:tcPr>
            <w:tcW w:w="877" w:type="dxa"/>
            <w:tcBorders>
              <w:top w:val="nil"/>
              <w:left w:val="nil"/>
              <w:bottom w:val="single" w:sz="4" w:space="0" w:color="auto"/>
              <w:right w:val="single" w:sz="4" w:space="0" w:color="auto"/>
            </w:tcBorders>
            <w:shd w:val="clear" w:color="auto" w:fill="auto"/>
            <w:noWrap/>
            <w:vAlign w:val="bottom"/>
            <w:hideMark/>
          </w:tcPr>
          <w:p w:rsidR="00E95D5B" w:rsidRPr="00E95D5B" w:rsidRDefault="00E95D5B" w:rsidP="00E95D5B">
            <w:pPr>
              <w:spacing w:after="0" w:line="240" w:lineRule="auto"/>
              <w:jc w:val="right"/>
              <w:rPr>
                <w:rFonts w:ascii="Times New Roman" w:eastAsia="Times New Roman" w:hAnsi="Times New Roman"/>
                <w:color w:val="000000"/>
                <w:lang w:eastAsia="bg-BG"/>
              </w:rPr>
            </w:pPr>
            <w:r w:rsidRPr="00E95D5B">
              <w:rPr>
                <w:rFonts w:ascii="Times New Roman" w:eastAsia="Times New Roman" w:hAnsi="Times New Roman"/>
                <w:color w:val="000000"/>
                <w:lang w:eastAsia="bg-BG"/>
              </w:rPr>
              <w:t>1037</w:t>
            </w:r>
          </w:p>
        </w:tc>
      </w:tr>
      <w:tr w:rsidR="00E95D5B" w:rsidRPr="00E95D5B" w:rsidTr="00A32151">
        <w:trPr>
          <w:trHeight w:val="300"/>
        </w:trPr>
        <w:tc>
          <w:tcPr>
            <w:tcW w:w="499" w:type="dxa"/>
            <w:tcBorders>
              <w:top w:val="nil"/>
              <w:left w:val="single" w:sz="4" w:space="0" w:color="auto"/>
              <w:bottom w:val="single" w:sz="4" w:space="0" w:color="auto"/>
              <w:right w:val="single" w:sz="4" w:space="0" w:color="auto"/>
            </w:tcBorders>
            <w:shd w:val="clear" w:color="000000" w:fill="FFFFFF"/>
            <w:vAlign w:val="center"/>
            <w:hideMark/>
          </w:tcPr>
          <w:p w:rsidR="00E95D5B" w:rsidRPr="00E95D5B" w:rsidRDefault="00E95D5B" w:rsidP="00E95D5B">
            <w:pPr>
              <w:spacing w:after="0" w:line="240" w:lineRule="auto"/>
              <w:rPr>
                <w:rFonts w:ascii="Times New Roman" w:eastAsia="Times New Roman" w:hAnsi="Times New Roman"/>
                <w:color w:val="000000"/>
                <w:lang w:eastAsia="bg-BG"/>
              </w:rPr>
            </w:pPr>
            <w:r w:rsidRPr="00E95D5B">
              <w:rPr>
                <w:rFonts w:ascii="Times New Roman" w:eastAsia="Times New Roman" w:hAnsi="Times New Roman"/>
                <w:color w:val="000000"/>
                <w:lang w:eastAsia="bg-BG"/>
              </w:rPr>
              <w:t>Мъже</w:t>
            </w:r>
          </w:p>
        </w:tc>
        <w:tc>
          <w:tcPr>
            <w:tcW w:w="877" w:type="dxa"/>
            <w:tcBorders>
              <w:top w:val="nil"/>
              <w:left w:val="nil"/>
              <w:bottom w:val="single" w:sz="4" w:space="0" w:color="auto"/>
              <w:right w:val="single" w:sz="4" w:space="0" w:color="auto"/>
            </w:tcBorders>
            <w:shd w:val="clear" w:color="auto" w:fill="auto"/>
            <w:noWrap/>
            <w:vAlign w:val="bottom"/>
            <w:hideMark/>
          </w:tcPr>
          <w:p w:rsidR="00E95D5B" w:rsidRPr="00E95D5B" w:rsidRDefault="00E95D5B" w:rsidP="00E95D5B">
            <w:pPr>
              <w:spacing w:after="0" w:line="240" w:lineRule="auto"/>
              <w:jc w:val="right"/>
              <w:rPr>
                <w:rFonts w:ascii="Times New Roman" w:eastAsia="Times New Roman" w:hAnsi="Times New Roman"/>
                <w:color w:val="000000"/>
                <w:lang w:eastAsia="bg-BG"/>
              </w:rPr>
            </w:pPr>
            <w:r w:rsidRPr="00E95D5B">
              <w:rPr>
                <w:rFonts w:ascii="Times New Roman" w:eastAsia="Times New Roman" w:hAnsi="Times New Roman"/>
                <w:color w:val="000000"/>
                <w:lang w:eastAsia="bg-BG"/>
              </w:rPr>
              <w:t>718</w:t>
            </w:r>
          </w:p>
        </w:tc>
        <w:tc>
          <w:tcPr>
            <w:tcW w:w="877" w:type="dxa"/>
            <w:tcBorders>
              <w:top w:val="nil"/>
              <w:left w:val="nil"/>
              <w:bottom w:val="single" w:sz="4" w:space="0" w:color="auto"/>
              <w:right w:val="single" w:sz="4" w:space="0" w:color="auto"/>
            </w:tcBorders>
            <w:shd w:val="clear" w:color="auto" w:fill="auto"/>
            <w:noWrap/>
            <w:vAlign w:val="bottom"/>
            <w:hideMark/>
          </w:tcPr>
          <w:p w:rsidR="00E95D5B" w:rsidRPr="00E95D5B" w:rsidRDefault="00E95D5B" w:rsidP="00E95D5B">
            <w:pPr>
              <w:spacing w:after="0" w:line="240" w:lineRule="auto"/>
              <w:jc w:val="right"/>
              <w:rPr>
                <w:rFonts w:ascii="Times New Roman" w:eastAsia="Times New Roman" w:hAnsi="Times New Roman"/>
                <w:color w:val="000000"/>
                <w:lang w:eastAsia="bg-BG"/>
              </w:rPr>
            </w:pPr>
            <w:r w:rsidRPr="00E95D5B">
              <w:rPr>
                <w:rFonts w:ascii="Times New Roman" w:eastAsia="Times New Roman" w:hAnsi="Times New Roman"/>
                <w:color w:val="000000"/>
                <w:lang w:eastAsia="bg-BG"/>
              </w:rPr>
              <w:t>760</w:t>
            </w:r>
          </w:p>
        </w:tc>
        <w:tc>
          <w:tcPr>
            <w:tcW w:w="877" w:type="dxa"/>
            <w:tcBorders>
              <w:top w:val="nil"/>
              <w:left w:val="nil"/>
              <w:bottom w:val="single" w:sz="4" w:space="0" w:color="auto"/>
              <w:right w:val="single" w:sz="4" w:space="0" w:color="auto"/>
            </w:tcBorders>
            <w:shd w:val="clear" w:color="auto" w:fill="auto"/>
            <w:noWrap/>
            <w:vAlign w:val="bottom"/>
            <w:hideMark/>
          </w:tcPr>
          <w:p w:rsidR="00E95D5B" w:rsidRPr="00E95D5B" w:rsidRDefault="00E95D5B" w:rsidP="00E95D5B">
            <w:pPr>
              <w:spacing w:after="0" w:line="240" w:lineRule="auto"/>
              <w:jc w:val="right"/>
              <w:rPr>
                <w:rFonts w:ascii="Times New Roman" w:eastAsia="Times New Roman" w:hAnsi="Times New Roman"/>
                <w:color w:val="000000"/>
                <w:lang w:eastAsia="bg-BG"/>
              </w:rPr>
            </w:pPr>
            <w:r w:rsidRPr="00E95D5B">
              <w:rPr>
                <w:rFonts w:ascii="Times New Roman" w:eastAsia="Times New Roman" w:hAnsi="Times New Roman"/>
                <w:color w:val="000000"/>
                <w:lang w:eastAsia="bg-BG"/>
              </w:rPr>
              <w:t>815</w:t>
            </w:r>
          </w:p>
        </w:tc>
        <w:tc>
          <w:tcPr>
            <w:tcW w:w="877" w:type="dxa"/>
            <w:tcBorders>
              <w:top w:val="nil"/>
              <w:left w:val="nil"/>
              <w:bottom w:val="single" w:sz="4" w:space="0" w:color="auto"/>
              <w:right w:val="single" w:sz="4" w:space="0" w:color="auto"/>
            </w:tcBorders>
            <w:shd w:val="clear" w:color="auto" w:fill="auto"/>
            <w:noWrap/>
            <w:vAlign w:val="bottom"/>
            <w:hideMark/>
          </w:tcPr>
          <w:p w:rsidR="00E95D5B" w:rsidRPr="00E95D5B" w:rsidRDefault="00E95D5B" w:rsidP="00E95D5B">
            <w:pPr>
              <w:spacing w:after="0" w:line="240" w:lineRule="auto"/>
              <w:jc w:val="right"/>
              <w:rPr>
                <w:rFonts w:ascii="Times New Roman" w:eastAsia="Times New Roman" w:hAnsi="Times New Roman"/>
                <w:color w:val="000000"/>
                <w:lang w:eastAsia="bg-BG"/>
              </w:rPr>
            </w:pPr>
            <w:r w:rsidRPr="00E95D5B">
              <w:rPr>
                <w:rFonts w:ascii="Times New Roman" w:eastAsia="Times New Roman" w:hAnsi="Times New Roman"/>
                <w:color w:val="000000"/>
                <w:lang w:eastAsia="bg-BG"/>
              </w:rPr>
              <w:t>860</w:t>
            </w:r>
          </w:p>
        </w:tc>
        <w:tc>
          <w:tcPr>
            <w:tcW w:w="935" w:type="dxa"/>
            <w:tcBorders>
              <w:top w:val="nil"/>
              <w:left w:val="nil"/>
              <w:bottom w:val="single" w:sz="4" w:space="0" w:color="auto"/>
              <w:right w:val="single" w:sz="4" w:space="0" w:color="auto"/>
            </w:tcBorders>
            <w:shd w:val="clear" w:color="auto" w:fill="auto"/>
            <w:noWrap/>
            <w:vAlign w:val="bottom"/>
            <w:hideMark/>
          </w:tcPr>
          <w:p w:rsidR="00E95D5B" w:rsidRPr="00E95D5B" w:rsidRDefault="00E95D5B" w:rsidP="00E95D5B">
            <w:pPr>
              <w:spacing w:after="0" w:line="240" w:lineRule="auto"/>
              <w:jc w:val="right"/>
              <w:rPr>
                <w:rFonts w:ascii="Times New Roman" w:eastAsia="Times New Roman" w:hAnsi="Times New Roman"/>
                <w:color w:val="000000"/>
                <w:lang w:eastAsia="bg-BG"/>
              </w:rPr>
            </w:pPr>
            <w:r w:rsidRPr="00E95D5B">
              <w:rPr>
                <w:rFonts w:ascii="Times New Roman" w:eastAsia="Times New Roman" w:hAnsi="Times New Roman"/>
                <w:color w:val="000000"/>
                <w:lang w:eastAsia="bg-BG"/>
              </w:rPr>
              <w:t>914</w:t>
            </w:r>
          </w:p>
        </w:tc>
        <w:tc>
          <w:tcPr>
            <w:tcW w:w="877" w:type="dxa"/>
            <w:tcBorders>
              <w:top w:val="nil"/>
              <w:left w:val="nil"/>
              <w:bottom w:val="single" w:sz="4" w:space="0" w:color="auto"/>
              <w:right w:val="single" w:sz="4" w:space="0" w:color="auto"/>
            </w:tcBorders>
            <w:shd w:val="clear" w:color="auto" w:fill="auto"/>
            <w:noWrap/>
            <w:vAlign w:val="bottom"/>
            <w:hideMark/>
          </w:tcPr>
          <w:p w:rsidR="00E95D5B" w:rsidRPr="00E95D5B" w:rsidRDefault="00E95D5B" w:rsidP="00E95D5B">
            <w:pPr>
              <w:spacing w:after="0" w:line="240" w:lineRule="auto"/>
              <w:jc w:val="right"/>
              <w:rPr>
                <w:rFonts w:ascii="Times New Roman" w:eastAsia="Times New Roman" w:hAnsi="Times New Roman"/>
                <w:color w:val="000000"/>
                <w:lang w:eastAsia="bg-BG"/>
              </w:rPr>
            </w:pPr>
            <w:r w:rsidRPr="00E95D5B">
              <w:rPr>
                <w:rFonts w:ascii="Times New Roman" w:eastAsia="Times New Roman" w:hAnsi="Times New Roman"/>
                <w:color w:val="000000"/>
                <w:lang w:eastAsia="bg-BG"/>
              </w:rPr>
              <w:t>982</w:t>
            </w:r>
          </w:p>
        </w:tc>
        <w:tc>
          <w:tcPr>
            <w:tcW w:w="877" w:type="dxa"/>
            <w:tcBorders>
              <w:top w:val="nil"/>
              <w:left w:val="nil"/>
              <w:bottom w:val="single" w:sz="4" w:space="0" w:color="auto"/>
              <w:right w:val="single" w:sz="4" w:space="0" w:color="auto"/>
            </w:tcBorders>
            <w:shd w:val="clear" w:color="auto" w:fill="auto"/>
            <w:noWrap/>
            <w:vAlign w:val="bottom"/>
            <w:hideMark/>
          </w:tcPr>
          <w:p w:rsidR="00E95D5B" w:rsidRPr="00E95D5B" w:rsidRDefault="00E95D5B" w:rsidP="00E95D5B">
            <w:pPr>
              <w:spacing w:after="0" w:line="240" w:lineRule="auto"/>
              <w:jc w:val="right"/>
              <w:rPr>
                <w:rFonts w:ascii="Times New Roman" w:eastAsia="Times New Roman" w:hAnsi="Times New Roman"/>
                <w:color w:val="000000"/>
                <w:lang w:eastAsia="bg-BG"/>
              </w:rPr>
            </w:pPr>
            <w:r w:rsidRPr="00E95D5B">
              <w:rPr>
                <w:rFonts w:ascii="Times New Roman" w:eastAsia="Times New Roman" w:hAnsi="Times New Roman"/>
                <w:color w:val="000000"/>
                <w:lang w:eastAsia="bg-BG"/>
              </w:rPr>
              <w:t>1054</w:t>
            </w:r>
          </w:p>
        </w:tc>
        <w:tc>
          <w:tcPr>
            <w:tcW w:w="877" w:type="dxa"/>
            <w:tcBorders>
              <w:top w:val="nil"/>
              <w:left w:val="nil"/>
              <w:bottom w:val="single" w:sz="4" w:space="0" w:color="auto"/>
              <w:right w:val="single" w:sz="4" w:space="0" w:color="auto"/>
            </w:tcBorders>
            <w:shd w:val="clear" w:color="auto" w:fill="auto"/>
            <w:noWrap/>
            <w:vAlign w:val="bottom"/>
            <w:hideMark/>
          </w:tcPr>
          <w:p w:rsidR="00E95D5B" w:rsidRPr="00E95D5B" w:rsidRDefault="00E95D5B" w:rsidP="00E95D5B">
            <w:pPr>
              <w:spacing w:after="0" w:line="240" w:lineRule="auto"/>
              <w:jc w:val="right"/>
              <w:rPr>
                <w:rFonts w:ascii="Times New Roman" w:eastAsia="Times New Roman" w:hAnsi="Times New Roman"/>
                <w:color w:val="000000"/>
                <w:lang w:eastAsia="bg-BG"/>
              </w:rPr>
            </w:pPr>
            <w:r w:rsidRPr="00E95D5B">
              <w:rPr>
                <w:rFonts w:ascii="Times New Roman" w:eastAsia="Times New Roman" w:hAnsi="Times New Roman"/>
                <w:color w:val="000000"/>
                <w:lang w:eastAsia="bg-BG"/>
              </w:rPr>
              <w:t>1152</w:t>
            </w:r>
          </w:p>
        </w:tc>
      </w:tr>
      <w:tr w:rsidR="00E95D5B" w:rsidRPr="00E95D5B" w:rsidTr="00A32151">
        <w:trPr>
          <w:trHeight w:val="300"/>
        </w:trPr>
        <w:tc>
          <w:tcPr>
            <w:tcW w:w="499" w:type="dxa"/>
            <w:tcBorders>
              <w:top w:val="nil"/>
              <w:left w:val="single" w:sz="4" w:space="0" w:color="auto"/>
              <w:bottom w:val="single" w:sz="4" w:space="0" w:color="auto"/>
              <w:right w:val="single" w:sz="4" w:space="0" w:color="auto"/>
            </w:tcBorders>
            <w:shd w:val="clear" w:color="000000" w:fill="FFFFFF"/>
            <w:vAlign w:val="center"/>
            <w:hideMark/>
          </w:tcPr>
          <w:p w:rsidR="00E95D5B" w:rsidRPr="00E95D5B" w:rsidRDefault="00E95D5B" w:rsidP="00E95D5B">
            <w:pPr>
              <w:spacing w:after="0" w:line="240" w:lineRule="auto"/>
              <w:rPr>
                <w:rFonts w:ascii="Times New Roman" w:eastAsia="Times New Roman" w:hAnsi="Times New Roman"/>
                <w:color w:val="000000"/>
                <w:lang w:eastAsia="bg-BG"/>
              </w:rPr>
            </w:pPr>
            <w:r w:rsidRPr="00E95D5B">
              <w:rPr>
                <w:rFonts w:ascii="Times New Roman" w:eastAsia="Times New Roman" w:hAnsi="Times New Roman"/>
                <w:color w:val="000000"/>
                <w:lang w:eastAsia="bg-BG"/>
              </w:rPr>
              <w:t>Жени</w:t>
            </w:r>
          </w:p>
        </w:tc>
        <w:tc>
          <w:tcPr>
            <w:tcW w:w="877" w:type="dxa"/>
            <w:tcBorders>
              <w:top w:val="nil"/>
              <w:left w:val="nil"/>
              <w:bottom w:val="single" w:sz="4" w:space="0" w:color="auto"/>
              <w:right w:val="single" w:sz="4" w:space="0" w:color="auto"/>
            </w:tcBorders>
            <w:shd w:val="clear" w:color="auto" w:fill="auto"/>
            <w:noWrap/>
            <w:vAlign w:val="bottom"/>
            <w:hideMark/>
          </w:tcPr>
          <w:p w:rsidR="00E95D5B" w:rsidRPr="00E95D5B" w:rsidRDefault="00E95D5B" w:rsidP="00E95D5B">
            <w:pPr>
              <w:spacing w:after="0" w:line="240" w:lineRule="auto"/>
              <w:jc w:val="right"/>
              <w:rPr>
                <w:rFonts w:ascii="Times New Roman" w:eastAsia="Times New Roman" w:hAnsi="Times New Roman"/>
                <w:color w:val="000000"/>
                <w:lang w:eastAsia="bg-BG"/>
              </w:rPr>
            </w:pPr>
            <w:r w:rsidRPr="00E95D5B">
              <w:rPr>
                <w:rFonts w:ascii="Times New Roman" w:eastAsia="Times New Roman" w:hAnsi="Times New Roman"/>
                <w:color w:val="000000"/>
                <w:lang w:eastAsia="bg-BG"/>
              </w:rPr>
              <w:t>579</w:t>
            </w:r>
          </w:p>
        </w:tc>
        <w:tc>
          <w:tcPr>
            <w:tcW w:w="877" w:type="dxa"/>
            <w:tcBorders>
              <w:top w:val="nil"/>
              <w:left w:val="nil"/>
              <w:bottom w:val="single" w:sz="4" w:space="0" w:color="auto"/>
              <w:right w:val="single" w:sz="4" w:space="0" w:color="auto"/>
            </w:tcBorders>
            <w:shd w:val="clear" w:color="auto" w:fill="auto"/>
            <w:noWrap/>
            <w:vAlign w:val="bottom"/>
            <w:hideMark/>
          </w:tcPr>
          <w:p w:rsidR="00E95D5B" w:rsidRPr="00E95D5B" w:rsidRDefault="00E95D5B" w:rsidP="00E95D5B">
            <w:pPr>
              <w:spacing w:after="0" w:line="240" w:lineRule="auto"/>
              <w:jc w:val="right"/>
              <w:rPr>
                <w:rFonts w:ascii="Times New Roman" w:eastAsia="Times New Roman" w:hAnsi="Times New Roman"/>
                <w:color w:val="000000"/>
                <w:lang w:eastAsia="bg-BG"/>
              </w:rPr>
            </w:pPr>
            <w:r w:rsidRPr="00E95D5B">
              <w:rPr>
                <w:rFonts w:ascii="Times New Roman" w:eastAsia="Times New Roman" w:hAnsi="Times New Roman"/>
                <w:color w:val="000000"/>
                <w:lang w:eastAsia="bg-BG"/>
              </w:rPr>
              <w:t>613</w:t>
            </w:r>
          </w:p>
        </w:tc>
        <w:tc>
          <w:tcPr>
            <w:tcW w:w="877" w:type="dxa"/>
            <w:tcBorders>
              <w:top w:val="nil"/>
              <w:left w:val="nil"/>
              <w:bottom w:val="single" w:sz="4" w:space="0" w:color="auto"/>
              <w:right w:val="single" w:sz="4" w:space="0" w:color="auto"/>
            </w:tcBorders>
            <w:shd w:val="clear" w:color="auto" w:fill="auto"/>
            <w:noWrap/>
            <w:vAlign w:val="bottom"/>
            <w:hideMark/>
          </w:tcPr>
          <w:p w:rsidR="00E95D5B" w:rsidRPr="00E95D5B" w:rsidRDefault="00E95D5B" w:rsidP="00E95D5B">
            <w:pPr>
              <w:spacing w:after="0" w:line="240" w:lineRule="auto"/>
              <w:jc w:val="right"/>
              <w:rPr>
                <w:rFonts w:ascii="Times New Roman" w:eastAsia="Times New Roman" w:hAnsi="Times New Roman"/>
                <w:color w:val="000000"/>
                <w:lang w:eastAsia="bg-BG"/>
              </w:rPr>
            </w:pPr>
            <w:r w:rsidRPr="00E95D5B">
              <w:rPr>
                <w:rFonts w:ascii="Times New Roman" w:eastAsia="Times New Roman" w:hAnsi="Times New Roman"/>
                <w:color w:val="000000"/>
                <w:lang w:eastAsia="bg-BG"/>
              </w:rPr>
              <w:t>648</w:t>
            </w:r>
          </w:p>
        </w:tc>
        <w:tc>
          <w:tcPr>
            <w:tcW w:w="877" w:type="dxa"/>
            <w:tcBorders>
              <w:top w:val="nil"/>
              <w:left w:val="nil"/>
              <w:bottom w:val="single" w:sz="4" w:space="0" w:color="auto"/>
              <w:right w:val="single" w:sz="4" w:space="0" w:color="auto"/>
            </w:tcBorders>
            <w:shd w:val="clear" w:color="auto" w:fill="auto"/>
            <w:noWrap/>
            <w:vAlign w:val="bottom"/>
            <w:hideMark/>
          </w:tcPr>
          <w:p w:rsidR="00E95D5B" w:rsidRPr="00E95D5B" w:rsidRDefault="00E95D5B" w:rsidP="00E95D5B">
            <w:pPr>
              <w:spacing w:after="0" w:line="240" w:lineRule="auto"/>
              <w:jc w:val="right"/>
              <w:rPr>
                <w:rFonts w:ascii="Times New Roman" w:eastAsia="Times New Roman" w:hAnsi="Times New Roman"/>
                <w:color w:val="000000"/>
                <w:lang w:eastAsia="bg-BG"/>
              </w:rPr>
            </w:pPr>
            <w:r w:rsidRPr="00E95D5B">
              <w:rPr>
                <w:rFonts w:ascii="Times New Roman" w:eastAsia="Times New Roman" w:hAnsi="Times New Roman"/>
                <w:color w:val="000000"/>
                <w:lang w:eastAsia="bg-BG"/>
              </w:rPr>
              <w:t>691</w:t>
            </w:r>
          </w:p>
        </w:tc>
        <w:tc>
          <w:tcPr>
            <w:tcW w:w="935" w:type="dxa"/>
            <w:tcBorders>
              <w:top w:val="nil"/>
              <w:left w:val="nil"/>
              <w:bottom w:val="single" w:sz="4" w:space="0" w:color="auto"/>
              <w:right w:val="single" w:sz="4" w:space="0" w:color="auto"/>
            </w:tcBorders>
            <w:shd w:val="clear" w:color="auto" w:fill="auto"/>
            <w:noWrap/>
            <w:vAlign w:val="bottom"/>
            <w:hideMark/>
          </w:tcPr>
          <w:p w:rsidR="00E95D5B" w:rsidRPr="00E95D5B" w:rsidRDefault="00E95D5B" w:rsidP="00E95D5B">
            <w:pPr>
              <w:spacing w:after="0" w:line="240" w:lineRule="auto"/>
              <w:jc w:val="right"/>
              <w:rPr>
                <w:rFonts w:ascii="Times New Roman" w:eastAsia="Times New Roman" w:hAnsi="Times New Roman"/>
                <w:color w:val="000000"/>
                <w:lang w:eastAsia="bg-BG"/>
              </w:rPr>
            </w:pPr>
            <w:r w:rsidRPr="00E95D5B">
              <w:rPr>
                <w:rFonts w:ascii="Times New Roman" w:eastAsia="Times New Roman" w:hAnsi="Times New Roman"/>
                <w:color w:val="000000"/>
                <w:lang w:eastAsia="bg-BG"/>
              </w:rPr>
              <w:t>730</w:t>
            </w:r>
          </w:p>
        </w:tc>
        <w:tc>
          <w:tcPr>
            <w:tcW w:w="877" w:type="dxa"/>
            <w:tcBorders>
              <w:top w:val="nil"/>
              <w:left w:val="nil"/>
              <w:bottom w:val="single" w:sz="4" w:space="0" w:color="auto"/>
              <w:right w:val="single" w:sz="4" w:space="0" w:color="auto"/>
            </w:tcBorders>
            <w:shd w:val="clear" w:color="auto" w:fill="auto"/>
            <w:noWrap/>
            <w:vAlign w:val="bottom"/>
            <w:hideMark/>
          </w:tcPr>
          <w:p w:rsidR="00E95D5B" w:rsidRPr="00E95D5B" w:rsidRDefault="00E95D5B" w:rsidP="00E95D5B">
            <w:pPr>
              <w:spacing w:after="0" w:line="240" w:lineRule="auto"/>
              <w:jc w:val="right"/>
              <w:rPr>
                <w:rFonts w:ascii="Times New Roman" w:eastAsia="Times New Roman" w:hAnsi="Times New Roman"/>
                <w:color w:val="000000"/>
                <w:lang w:eastAsia="bg-BG"/>
              </w:rPr>
            </w:pPr>
            <w:r w:rsidRPr="00E95D5B">
              <w:rPr>
                <w:rFonts w:ascii="Times New Roman" w:eastAsia="Times New Roman" w:hAnsi="Times New Roman"/>
                <w:color w:val="000000"/>
                <w:lang w:eastAsia="bg-BG"/>
              </w:rPr>
              <w:t>774</w:t>
            </w:r>
          </w:p>
        </w:tc>
        <w:tc>
          <w:tcPr>
            <w:tcW w:w="877" w:type="dxa"/>
            <w:tcBorders>
              <w:top w:val="nil"/>
              <w:left w:val="nil"/>
              <w:bottom w:val="single" w:sz="4" w:space="0" w:color="auto"/>
              <w:right w:val="single" w:sz="4" w:space="0" w:color="auto"/>
            </w:tcBorders>
            <w:shd w:val="clear" w:color="auto" w:fill="auto"/>
            <w:noWrap/>
            <w:vAlign w:val="bottom"/>
            <w:hideMark/>
          </w:tcPr>
          <w:p w:rsidR="00E95D5B" w:rsidRPr="00E95D5B" w:rsidRDefault="00E95D5B" w:rsidP="00E95D5B">
            <w:pPr>
              <w:spacing w:after="0" w:line="240" w:lineRule="auto"/>
              <w:jc w:val="right"/>
              <w:rPr>
                <w:rFonts w:ascii="Times New Roman" w:eastAsia="Times New Roman" w:hAnsi="Times New Roman"/>
                <w:color w:val="000000"/>
                <w:lang w:eastAsia="bg-BG"/>
              </w:rPr>
            </w:pPr>
            <w:r w:rsidRPr="00E95D5B">
              <w:rPr>
                <w:rFonts w:ascii="Times New Roman" w:eastAsia="Times New Roman" w:hAnsi="Times New Roman"/>
                <w:color w:val="000000"/>
                <w:lang w:eastAsia="bg-BG"/>
              </w:rPr>
              <w:t>842</w:t>
            </w:r>
          </w:p>
        </w:tc>
        <w:tc>
          <w:tcPr>
            <w:tcW w:w="877" w:type="dxa"/>
            <w:tcBorders>
              <w:top w:val="nil"/>
              <w:left w:val="nil"/>
              <w:bottom w:val="single" w:sz="4" w:space="0" w:color="auto"/>
              <w:right w:val="single" w:sz="4" w:space="0" w:color="auto"/>
            </w:tcBorders>
            <w:shd w:val="clear" w:color="auto" w:fill="auto"/>
            <w:noWrap/>
            <w:vAlign w:val="bottom"/>
            <w:hideMark/>
          </w:tcPr>
          <w:p w:rsidR="00E95D5B" w:rsidRPr="00E95D5B" w:rsidRDefault="00E95D5B" w:rsidP="00E95D5B">
            <w:pPr>
              <w:spacing w:after="0" w:line="240" w:lineRule="auto"/>
              <w:jc w:val="right"/>
              <w:rPr>
                <w:rFonts w:ascii="Times New Roman" w:eastAsia="Times New Roman" w:hAnsi="Times New Roman"/>
                <w:color w:val="000000"/>
                <w:lang w:eastAsia="bg-BG"/>
              </w:rPr>
            </w:pPr>
            <w:r w:rsidRPr="00E95D5B">
              <w:rPr>
                <w:rFonts w:ascii="Times New Roman" w:eastAsia="Times New Roman" w:hAnsi="Times New Roman"/>
                <w:color w:val="000000"/>
                <w:lang w:eastAsia="bg-BG"/>
              </w:rPr>
              <w:t>920</w:t>
            </w:r>
          </w:p>
        </w:tc>
      </w:tr>
    </w:tbl>
    <w:p w:rsidR="00E95D5B" w:rsidRPr="00E95D5B" w:rsidRDefault="00E95D5B" w:rsidP="00E95D5B">
      <w:pPr>
        <w:autoSpaceDE w:val="0"/>
        <w:autoSpaceDN w:val="0"/>
        <w:adjustRightInd w:val="0"/>
        <w:spacing w:after="0" w:line="240" w:lineRule="auto"/>
        <w:ind w:firstLine="708"/>
        <w:rPr>
          <w:rFonts w:ascii="Times New Roman" w:eastAsiaTheme="minorHAnsi" w:hAnsi="Times New Roman"/>
          <w:color w:val="000000"/>
          <w:sz w:val="24"/>
          <w:szCs w:val="24"/>
        </w:rPr>
      </w:pPr>
    </w:p>
    <w:p w:rsidR="00E95D5B" w:rsidRPr="00E95D5B" w:rsidRDefault="00E95D5B" w:rsidP="00E95D5B">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E95D5B">
        <w:rPr>
          <w:rFonts w:ascii="Times New Roman" w:eastAsiaTheme="minorHAnsi" w:hAnsi="Times New Roman"/>
          <w:color w:val="000000"/>
          <w:sz w:val="24"/>
          <w:szCs w:val="24"/>
        </w:rPr>
        <w:t>Представените данни за различието в нивата на средните заплати на мъжете и жените не следва да бъдат приемани като измерител на неравенството между половете по отношение на възнагражденията. Различията във възнагражденията се обуславят както от характеристиките на работодателите, за които наетите лица работят (осъществявана икономическа дейност, размер на предприятието, местонамиране), така и от индивидуалните характеристики на наетите лица (възраст, образование, упражнявана професия, квалификация, трудов опит).</w:t>
      </w:r>
    </w:p>
    <w:p w:rsidR="00E95D5B" w:rsidRPr="00E95D5B" w:rsidRDefault="00E95D5B" w:rsidP="00E95D5B">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E95D5B">
        <w:rPr>
          <w:rFonts w:ascii="Times New Roman" w:eastAsiaTheme="minorHAnsi" w:hAnsi="Times New Roman"/>
          <w:color w:val="000000"/>
          <w:sz w:val="24"/>
          <w:szCs w:val="24"/>
        </w:rPr>
        <w:t>За целия период от 2010 - 20</w:t>
      </w:r>
      <w:r w:rsidRPr="00E95D5B">
        <w:rPr>
          <w:rFonts w:ascii="Times New Roman" w:eastAsiaTheme="minorHAnsi" w:hAnsi="Times New Roman"/>
          <w:color w:val="000000"/>
          <w:sz w:val="24"/>
          <w:szCs w:val="24"/>
          <w:lang w:val="en-US"/>
        </w:rPr>
        <w:t>17</w:t>
      </w:r>
      <w:r w:rsidRPr="00E95D5B">
        <w:rPr>
          <w:rFonts w:ascii="Times New Roman" w:eastAsiaTheme="minorHAnsi" w:hAnsi="Times New Roman"/>
          <w:color w:val="000000"/>
          <w:sz w:val="24"/>
          <w:szCs w:val="24"/>
        </w:rPr>
        <w:t xml:space="preserve"> г. средната брутна месечна работна заплата на мъжете в страната е по-висока от тази на жените, в интервала от 24% до 2</w:t>
      </w:r>
      <w:r w:rsidR="00BF642E">
        <w:rPr>
          <w:rFonts w:ascii="Times New Roman" w:eastAsiaTheme="minorHAnsi" w:hAnsi="Times New Roman"/>
          <w:color w:val="000000"/>
          <w:sz w:val="24"/>
          <w:szCs w:val="24"/>
          <w:lang w:val="en-GB"/>
        </w:rPr>
        <w:t>7</w:t>
      </w:r>
      <w:r w:rsidRPr="00E95D5B">
        <w:rPr>
          <w:rFonts w:ascii="Times New Roman" w:eastAsiaTheme="minorHAnsi" w:hAnsi="Times New Roman"/>
          <w:color w:val="000000"/>
          <w:sz w:val="24"/>
          <w:szCs w:val="24"/>
        </w:rPr>
        <w:t xml:space="preserve">%. Най-ниска е разликата в заплащането през 2010 и 2011 г. </w:t>
      </w:r>
      <w:r w:rsidRPr="00E95D5B">
        <w:rPr>
          <w:rFonts w:ascii="Times New Roman" w:eastAsiaTheme="minorHAnsi" w:hAnsi="Times New Roman"/>
          <w:color w:val="000000"/>
          <w:sz w:val="24"/>
          <w:szCs w:val="24"/>
          <w:lang w:val="en-US"/>
        </w:rPr>
        <w:t>(</w:t>
      </w:r>
      <w:r w:rsidRPr="00E95D5B">
        <w:rPr>
          <w:rFonts w:ascii="Times New Roman" w:eastAsiaTheme="minorHAnsi" w:hAnsi="Times New Roman"/>
          <w:color w:val="000000"/>
          <w:sz w:val="24"/>
          <w:szCs w:val="24"/>
        </w:rPr>
        <w:t>24%</w:t>
      </w:r>
      <w:r w:rsidRPr="00E95D5B">
        <w:rPr>
          <w:rFonts w:ascii="Times New Roman" w:eastAsiaTheme="minorHAnsi" w:hAnsi="Times New Roman"/>
          <w:color w:val="000000"/>
          <w:sz w:val="24"/>
          <w:szCs w:val="24"/>
          <w:lang w:val="en-US"/>
        </w:rPr>
        <w:t>)</w:t>
      </w:r>
      <w:r w:rsidRPr="00E95D5B">
        <w:rPr>
          <w:rFonts w:ascii="Times New Roman" w:eastAsiaTheme="minorHAnsi" w:hAnsi="Times New Roman"/>
          <w:color w:val="000000"/>
          <w:sz w:val="24"/>
          <w:szCs w:val="24"/>
        </w:rPr>
        <w:t>, най-висока през 2015 г.</w:t>
      </w:r>
      <w:r w:rsidR="00100903">
        <w:rPr>
          <w:rFonts w:ascii="Times New Roman" w:eastAsiaTheme="minorHAnsi" w:hAnsi="Times New Roman"/>
          <w:color w:val="000000"/>
          <w:sz w:val="24"/>
          <w:szCs w:val="24"/>
        </w:rPr>
        <w:t xml:space="preserve"> </w:t>
      </w:r>
      <w:r w:rsidRPr="00E95D5B">
        <w:rPr>
          <w:rFonts w:ascii="Times New Roman" w:eastAsiaTheme="minorHAnsi" w:hAnsi="Times New Roman"/>
          <w:color w:val="000000"/>
          <w:sz w:val="24"/>
          <w:szCs w:val="24"/>
          <w:lang w:val="en-US"/>
        </w:rPr>
        <w:t>(</w:t>
      </w:r>
      <w:r w:rsidRPr="00E95D5B">
        <w:rPr>
          <w:rFonts w:ascii="Times New Roman" w:eastAsiaTheme="minorHAnsi" w:hAnsi="Times New Roman"/>
          <w:color w:val="000000"/>
          <w:sz w:val="24"/>
          <w:szCs w:val="24"/>
        </w:rPr>
        <w:t>26,9%</w:t>
      </w:r>
      <w:r w:rsidRPr="00E95D5B">
        <w:rPr>
          <w:rFonts w:ascii="Times New Roman" w:eastAsiaTheme="minorHAnsi" w:hAnsi="Times New Roman"/>
          <w:color w:val="000000"/>
          <w:sz w:val="24"/>
          <w:szCs w:val="24"/>
          <w:lang w:val="en-US"/>
        </w:rPr>
        <w:t>)</w:t>
      </w:r>
      <w:r w:rsidRPr="00E95D5B">
        <w:rPr>
          <w:rFonts w:ascii="Times New Roman" w:eastAsiaTheme="minorHAnsi" w:hAnsi="Times New Roman"/>
          <w:color w:val="000000"/>
          <w:sz w:val="24"/>
          <w:szCs w:val="24"/>
        </w:rPr>
        <w:t>.</w:t>
      </w:r>
    </w:p>
    <w:p w:rsidR="00E95D5B" w:rsidRPr="00E95D5B" w:rsidRDefault="00E95D5B" w:rsidP="00100903">
      <w:pPr>
        <w:autoSpaceDE w:val="0"/>
        <w:autoSpaceDN w:val="0"/>
        <w:adjustRightInd w:val="0"/>
        <w:spacing w:after="0" w:line="240" w:lineRule="auto"/>
        <w:ind w:firstLine="708"/>
        <w:jc w:val="both"/>
        <w:rPr>
          <w:rFonts w:ascii="Myriad Pro" w:eastAsiaTheme="minorHAnsi" w:hAnsi="Myriad Pro" w:cs="Myriad Pro"/>
          <w:color w:val="000000"/>
          <w:sz w:val="24"/>
          <w:szCs w:val="24"/>
        </w:rPr>
      </w:pPr>
      <w:r w:rsidRPr="00E95D5B">
        <w:rPr>
          <w:rFonts w:ascii="Times New Roman" w:eastAsiaTheme="minorHAnsi" w:hAnsi="Times New Roman"/>
          <w:color w:val="000000"/>
          <w:sz w:val="24"/>
          <w:szCs w:val="24"/>
        </w:rPr>
        <w:t xml:space="preserve">За 2017 г. средната брутна месечна заплата на мъжете е 1 152 лв. (с 9,3% по-висока спрямо 2016 г.), при жените тя достига 920 лева (с 9,4% ръст спрямо 2016 година). </w:t>
      </w:r>
    </w:p>
    <w:p w:rsidR="00E95D5B" w:rsidRPr="00E95D5B" w:rsidRDefault="00E95D5B" w:rsidP="00E95D5B">
      <w:pPr>
        <w:tabs>
          <w:tab w:val="left" w:pos="284"/>
        </w:tabs>
        <w:spacing w:after="0" w:line="240" w:lineRule="auto"/>
        <w:jc w:val="both"/>
        <w:rPr>
          <w:rFonts w:ascii="Times New Roman" w:eastAsia="Times New Roman" w:hAnsi="Times New Roman"/>
          <w:sz w:val="24"/>
          <w:szCs w:val="24"/>
        </w:rPr>
      </w:pPr>
      <w:r w:rsidRPr="00E95D5B">
        <w:rPr>
          <w:rFonts w:ascii="Times New Roman" w:eastAsia="Times New Roman" w:hAnsi="Times New Roman"/>
          <w:sz w:val="24"/>
          <w:szCs w:val="24"/>
        </w:rPr>
        <w:tab/>
      </w:r>
      <w:r w:rsidRPr="00E95D5B">
        <w:rPr>
          <w:rFonts w:ascii="Times New Roman" w:eastAsia="Times New Roman" w:hAnsi="Times New Roman"/>
          <w:sz w:val="24"/>
          <w:szCs w:val="24"/>
        </w:rPr>
        <w:tab/>
        <w:t>Трудовото законодателство в страната гарантира равнопоставеност на половете. Съгласно чл. 243, ал. 1 от Кодекса на труда, жените и мъжете имат право на равно възнаграждение за еднакъв или равностоен труд. Като това изискване се отнася за всички възнаграждения, плащани пряко или непряко, в брой или в натура, а не обхваща само основната заплата на работника или служителя.</w:t>
      </w:r>
    </w:p>
    <w:p w:rsidR="00E95D5B" w:rsidRPr="00E95D5B" w:rsidRDefault="00E95D5B" w:rsidP="00E95D5B">
      <w:pPr>
        <w:tabs>
          <w:tab w:val="left" w:pos="284"/>
        </w:tabs>
        <w:spacing w:after="0" w:line="240" w:lineRule="auto"/>
        <w:jc w:val="both"/>
        <w:rPr>
          <w:rFonts w:ascii="Times New Roman" w:eastAsia="Times New Roman" w:hAnsi="Times New Roman"/>
          <w:sz w:val="24"/>
          <w:szCs w:val="24"/>
          <w:lang w:eastAsia="bg-BG" w:bidi="bg-BG"/>
        </w:rPr>
      </w:pPr>
      <w:r w:rsidRPr="00E95D5B">
        <w:rPr>
          <w:rFonts w:ascii="Times New Roman" w:eastAsia="Times New Roman" w:hAnsi="Times New Roman"/>
          <w:sz w:val="24"/>
          <w:szCs w:val="24"/>
        </w:rPr>
        <w:tab/>
      </w:r>
      <w:r w:rsidRPr="00E95D5B">
        <w:rPr>
          <w:rFonts w:ascii="Times New Roman" w:eastAsia="Times New Roman" w:hAnsi="Times New Roman"/>
          <w:sz w:val="24"/>
          <w:szCs w:val="24"/>
        </w:rPr>
        <w:tab/>
      </w:r>
      <w:r w:rsidRPr="00E95D5B">
        <w:rPr>
          <w:rFonts w:ascii="Times New Roman" w:eastAsia="Times New Roman" w:hAnsi="Times New Roman"/>
          <w:sz w:val="24"/>
          <w:szCs w:val="24"/>
          <w:lang w:eastAsia="bg-BG" w:bidi="bg-BG"/>
        </w:rPr>
        <w:t>Що се отнася до причините за съществуващите разлики в заплащането между мъжете и жените се коренят в:</w:t>
      </w:r>
    </w:p>
    <w:p w:rsidR="00E95D5B" w:rsidRPr="00E95D5B" w:rsidRDefault="00E95D5B" w:rsidP="007E5A20">
      <w:pPr>
        <w:widowControl w:val="0"/>
        <w:numPr>
          <w:ilvl w:val="0"/>
          <w:numId w:val="9"/>
        </w:numPr>
        <w:spacing w:after="0" w:line="240" w:lineRule="auto"/>
        <w:ind w:left="0" w:firstLine="851"/>
        <w:contextualSpacing/>
        <w:jc w:val="both"/>
        <w:rPr>
          <w:rFonts w:ascii="Times New Roman" w:eastAsia="Times New Roman" w:hAnsi="Times New Roman"/>
          <w:sz w:val="24"/>
          <w:szCs w:val="24"/>
          <w:lang w:eastAsia="bg-BG" w:bidi="bg-BG"/>
        </w:rPr>
      </w:pPr>
      <w:r w:rsidRPr="00E95D5B">
        <w:rPr>
          <w:rFonts w:ascii="Times New Roman" w:eastAsia="Times New Roman" w:hAnsi="Times New Roman"/>
          <w:bCs/>
          <w:i/>
          <w:sz w:val="24"/>
          <w:szCs w:val="24"/>
          <w:lang w:eastAsia="bg-BG" w:bidi="bg-BG"/>
        </w:rPr>
        <w:t>традиции и стереотипи</w:t>
      </w:r>
      <w:r w:rsidRPr="00E95D5B">
        <w:rPr>
          <w:rFonts w:ascii="Times New Roman" w:eastAsia="Times New Roman" w:hAnsi="Times New Roman"/>
          <w:b/>
          <w:bCs/>
          <w:sz w:val="24"/>
          <w:szCs w:val="24"/>
          <w:lang w:eastAsia="bg-BG" w:bidi="bg-BG"/>
        </w:rPr>
        <w:t xml:space="preserve">, </w:t>
      </w:r>
      <w:r w:rsidRPr="00E95D5B">
        <w:rPr>
          <w:rFonts w:ascii="Times New Roman" w:eastAsia="Times New Roman" w:hAnsi="Times New Roman"/>
          <w:sz w:val="24"/>
          <w:szCs w:val="24"/>
          <w:lang w:eastAsia="bg-BG" w:bidi="bg-BG"/>
        </w:rPr>
        <w:t>които влияят в избора на образование, особено за момичетата, които са насочвани към типично женски професии, а те по неписано правило са по-ниско платени (учители, продавач-консултант в текстилната промишленост, шивачки и т.н. женски професии);</w:t>
      </w:r>
    </w:p>
    <w:p w:rsidR="00E95D5B" w:rsidRPr="00E95D5B" w:rsidRDefault="00E95D5B" w:rsidP="007E5A20">
      <w:pPr>
        <w:widowControl w:val="0"/>
        <w:numPr>
          <w:ilvl w:val="0"/>
          <w:numId w:val="9"/>
        </w:numPr>
        <w:spacing w:after="0" w:line="240" w:lineRule="auto"/>
        <w:ind w:left="0" w:firstLine="851"/>
        <w:contextualSpacing/>
        <w:jc w:val="both"/>
        <w:rPr>
          <w:rFonts w:ascii="Times New Roman" w:eastAsia="Times New Roman" w:hAnsi="Times New Roman"/>
          <w:sz w:val="24"/>
          <w:szCs w:val="24"/>
          <w:lang w:eastAsia="bg-BG" w:bidi="bg-BG"/>
        </w:rPr>
      </w:pPr>
      <w:r w:rsidRPr="00E95D5B">
        <w:rPr>
          <w:rFonts w:ascii="Times New Roman" w:eastAsia="Times New Roman" w:hAnsi="Times New Roman"/>
          <w:bCs/>
          <w:i/>
          <w:sz w:val="24"/>
          <w:szCs w:val="24"/>
          <w:lang w:eastAsia="bg-BG" w:bidi="bg-BG"/>
        </w:rPr>
        <w:lastRenderedPageBreak/>
        <w:t>кариерното развитие</w:t>
      </w:r>
      <w:r w:rsidRPr="00E95D5B">
        <w:rPr>
          <w:rFonts w:ascii="Times New Roman" w:eastAsia="Times New Roman" w:hAnsi="Times New Roman"/>
          <w:b/>
          <w:bCs/>
          <w:sz w:val="24"/>
          <w:szCs w:val="24"/>
          <w:lang w:eastAsia="bg-BG" w:bidi="bg-BG"/>
        </w:rPr>
        <w:t xml:space="preserve"> </w:t>
      </w:r>
      <w:r w:rsidRPr="00E95D5B">
        <w:rPr>
          <w:rFonts w:ascii="Times New Roman" w:eastAsia="Times New Roman" w:hAnsi="Times New Roman"/>
          <w:sz w:val="24"/>
          <w:szCs w:val="24"/>
          <w:lang w:eastAsia="bg-BG" w:bidi="bg-BG"/>
        </w:rPr>
        <w:t xml:space="preserve">– жените са изправени пред по-големи пречки при включване в пазара на труда, ползването на по-дълъг отпуск по майчинство, трудно балансиране на работата и семейните задължения, забавя кариерното развитие, поради невъзможността за съчетаването на професионалната реализация и семейните ангажименти; </w:t>
      </w:r>
    </w:p>
    <w:p w:rsidR="00E95D5B" w:rsidRPr="00E95D5B" w:rsidRDefault="00E95D5B" w:rsidP="007E5A20">
      <w:pPr>
        <w:widowControl w:val="0"/>
        <w:numPr>
          <w:ilvl w:val="0"/>
          <w:numId w:val="9"/>
        </w:numPr>
        <w:spacing w:after="0" w:line="240" w:lineRule="auto"/>
        <w:ind w:left="0" w:firstLine="851"/>
        <w:contextualSpacing/>
        <w:jc w:val="both"/>
        <w:rPr>
          <w:rFonts w:ascii="Times New Roman" w:eastAsia="Times New Roman" w:hAnsi="Times New Roman"/>
          <w:sz w:val="24"/>
          <w:szCs w:val="24"/>
          <w:lang w:eastAsia="bg-BG" w:bidi="bg-BG"/>
        </w:rPr>
      </w:pPr>
      <w:r w:rsidRPr="00E95D5B">
        <w:rPr>
          <w:rFonts w:ascii="Times New Roman" w:eastAsia="Times New Roman" w:hAnsi="Times New Roman"/>
          <w:i/>
          <w:sz w:val="24"/>
          <w:szCs w:val="24"/>
          <w:lang w:eastAsia="bg-BG" w:bidi="bg-BG"/>
        </w:rPr>
        <w:t>навлизането на нови производствени технологии</w:t>
      </w:r>
      <w:r w:rsidRPr="00E95D5B">
        <w:rPr>
          <w:rFonts w:ascii="Times New Roman" w:eastAsia="Times New Roman" w:hAnsi="Times New Roman"/>
          <w:sz w:val="24"/>
          <w:szCs w:val="24"/>
          <w:lang w:eastAsia="bg-BG" w:bidi="bg-BG"/>
        </w:rPr>
        <w:t xml:space="preserve"> и изискванията за непрекъснатото повишаване на професионалната квалификация, съчетаването на професионалната реализация и семейните ангажименти поставя жените пред алтернативен избор – работа или семейството; </w:t>
      </w:r>
    </w:p>
    <w:p w:rsidR="00E95D5B" w:rsidRPr="00E95D5B" w:rsidRDefault="00E95D5B" w:rsidP="00E95D5B">
      <w:pPr>
        <w:widowControl w:val="0"/>
        <w:spacing w:after="0" w:line="240" w:lineRule="auto"/>
        <w:contextualSpacing/>
        <w:jc w:val="both"/>
        <w:rPr>
          <w:rFonts w:ascii="Times New Roman" w:eastAsia="Times New Roman" w:hAnsi="Times New Roman"/>
          <w:sz w:val="24"/>
          <w:szCs w:val="24"/>
          <w:lang w:eastAsia="bg-BG" w:bidi="bg-BG"/>
        </w:rPr>
      </w:pPr>
    </w:p>
    <w:p w:rsidR="00E95D5B" w:rsidRPr="00E95D5B" w:rsidRDefault="00E95D5B" w:rsidP="00E95D5B">
      <w:pPr>
        <w:widowControl w:val="0"/>
        <w:spacing w:after="0" w:line="240" w:lineRule="auto"/>
        <w:ind w:firstLine="851"/>
        <w:contextualSpacing/>
        <w:jc w:val="both"/>
        <w:rPr>
          <w:rFonts w:ascii="Times New Roman" w:eastAsia="Times New Roman" w:hAnsi="Times New Roman"/>
          <w:i/>
          <w:sz w:val="24"/>
          <w:szCs w:val="24"/>
          <w:lang w:val="en-US" w:eastAsia="bg-BG" w:bidi="bg-BG"/>
        </w:rPr>
      </w:pPr>
      <w:r w:rsidRPr="00E95D5B">
        <w:rPr>
          <w:rFonts w:ascii="Times New Roman" w:eastAsia="Times New Roman" w:hAnsi="Times New Roman"/>
          <w:i/>
          <w:sz w:val="24"/>
          <w:szCs w:val="24"/>
          <w:lang w:eastAsia="bg-BG" w:bidi="bg-BG"/>
        </w:rPr>
        <w:t>По данни от годишна статистика на заетостта и разходите за труд на НСИ</w:t>
      </w:r>
      <w:r w:rsidRPr="00E95D5B">
        <w:rPr>
          <w:rFonts w:ascii="Times New Roman" w:eastAsia="Times New Roman" w:hAnsi="Times New Roman"/>
          <w:i/>
          <w:sz w:val="24"/>
          <w:szCs w:val="24"/>
          <w:lang w:val="en-US" w:eastAsia="bg-BG" w:bidi="bg-BG"/>
        </w:rPr>
        <w:t>:</w:t>
      </w:r>
    </w:p>
    <w:p w:rsidR="00E95D5B" w:rsidRDefault="00E95D5B" w:rsidP="00E95D5B">
      <w:pPr>
        <w:widowControl w:val="0"/>
        <w:spacing w:after="0" w:line="240" w:lineRule="auto"/>
        <w:ind w:firstLine="851"/>
        <w:contextualSpacing/>
        <w:jc w:val="both"/>
        <w:rPr>
          <w:rFonts w:ascii="Times New Roman" w:eastAsia="Times New Roman" w:hAnsi="Times New Roman"/>
          <w:sz w:val="24"/>
          <w:szCs w:val="24"/>
          <w:lang w:eastAsia="bg-BG" w:bidi="bg-BG"/>
        </w:rPr>
      </w:pPr>
      <w:r w:rsidRPr="00E95D5B">
        <w:rPr>
          <w:rFonts w:ascii="Times New Roman" w:eastAsia="Times New Roman" w:hAnsi="Times New Roman"/>
          <w:sz w:val="24"/>
          <w:szCs w:val="24"/>
          <w:lang w:eastAsia="bg-BG" w:bidi="bg-BG"/>
        </w:rPr>
        <w:t>През 2017 г. средната работна заплата за страната спрямо 2016 г. нараства с 9,4%, съответно при мъжете СРЗ нараства със 9,3%, при жените СРЗ нараства с 9,4%. По икономически сектори средните заплати при жените отбелязват по-нисък  с изключение на „Доставяне на води; канализационни услуги, управление на отпадъци и възстановяване”, „Транспорт, складиране и пощи“, „Образование“, „Хуманно здравеопазване и социална работа“ и „Култура, спорт и развлечения“.</w:t>
      </w:r>
    </w:p>
    <w:p w:rsidR="0053180F" w:rsidRDefault="0053180F" w:rsidP="0053180F">
      <w:pPr>
        <w:widowControl w:val="0"/>
        <w:spacing w:after="0" w:line="240" w:lineRule="auto"/>
        <w:ind w:firstLine="700"/>
        <w:jc w:val="both"/>
        <w:rPr>
          <w:rFonts w:ascii="Times New Roman" w:eastAsia="Arial Unicode MS" w:hAnsi="Times New Roman"/>
          <w:color w:val="000000"/>
          <w:sz w:val="24"/>
          <w:szCs w:val="24"/>
          <w:lang w:eastAsia="bg-BG" w:bidi="bg-BG"/>
        </w:rPr>
      </w:pPr>
    </w:p>
    <w:p w:rsidR="0053180F" w:rsidRPr="0053180F" w:rsidRDefault="0053180F" w:rsidP="0053180F">
      <w:pPr>
        <w:widowControl w:val="0"/>
        <w:spacing w:after="0" w:line="240" w:lineRule="auto"/>
        <w:ind w:left="2832" w:firstLine="708"/>
        <w:jc w:val="both"/>
        <w:rPr>
          <w:rFonts w:ascii="Times New Roman" w:eastAsia="Arial Unicode MS" w:hAnsi="Times New Roman"/>
          <w:b/>
          <w:color w:val="000000"/>
          <w:lang w:eastAsia="bg-BG" w:bidi="bg-BG"/>
        </w:rPr>
      </w:pPr>
      <w:r w:rsidRPr="0053180F">
        <w:rPr>
          <w:rFonts w:ascii="Times New Roman" w:eastAsia="Arial Unicode MS" w:hAnsi="Times New Roman"/>
          <w:b/>
          <w:color w:val="000000"/>
          <w:lang w:eastAsia="bg-BG" w:bidi="bg-BG"/>
        </w:rPr>
        <w:t>Разлика в заплащането по пол</w:t>
      </w:r>
    </w:p>
    <w:p w:rsidR="002549A6" w:rsidRDefault="0053180F" w:rsidP="00E95D5B">
      <w:pPr>
        <w:widowControl w:val="0"/>
        <w:spacing w:after="0" w:line="240" w:lineRule="auto"/>
        <w:ind w:firstLine="851"/>
        <w:contextualSpacing/>
        <w:jc w:val="both"/>
        <w:rPr>
          <w:rFonts w:ascii="Times New Roman" w:eastAsia="Times New Roman" w:hAnsi="Times New Roman"/>
          <w:sz w:val="24"/>
          <w:szCs w:val="24"/>
          <w:lang w:eastAsia="bg-BG" w:bidi="bg-BG"/>
        </w:rPr>
      </w:pPr>
      <w:r w:rsidRPr="00D52B3B">
        <w:rPr>
          <w:noProof/>
          <w:lang w:val="en-US"/>
        </w:rPr>
        <w:drawing>
          <wp:inline distT="0" distB="0" distL="0" distR="0" wp14:anchorId="35C5FB9E" wp14:editId="07529D71">
            <wp:extent cx="5133558" cy="3324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9589" cy="3328131"/>
                    </a:xfrm>
                    <a:prstGeom prst="rect">
                      <a:avLst/>
                    </a:prstGeom>
                    <a:noFill/>
                    <a:ln>
                      <a:noFill/>
                    </a:ln>
                  </pic:spPr>
                </pic:pic>
              </a:graphicData>
            </a:graphic>
          </wp:inline>
        </w:drawing>
      </w:r>
    </w:p>
    <w:p w:rsidR="002549A6" w:rsidRPr="00E95D5B" w:rsidRDefault="002549A6" w:rsidP="00E95D5B">
      <w:pPr>
        <w:widowControl w:val="0"/>
        <w:spacing w:after="0" w:line="240" w:lineRule="auto"/>
        <w:ind w:firstLine="851"/>
        <w:contextualSpacing/>
        <w:jc w:val="both"/>
        <w:rPr>
          <w:rFonts w:ascii="Times New Roman" w:eastAsia="Times New Roman" w:hAnsi="Times New Roman"/>
          <w:sz w:val="24"/>
          <w:szCs w:val="24"/>
          <w:lang w:eastAsia="bg-BG" w:bidi="bg-BG"/>
        </w:rPr>
      </w:pPr>
    </w:p>
    <w:p w:rsidR="00E95D5B" w:rsidRPr="00E95D5B" w:rsidRDefault="00E95D5B" w:rsidP="00E95D5B">
      <w:pPr>
        <w:widowControl w:val="0"/>
        <w:spacing w:after="0" w:line="240" w:lineRule="auto"/>
        <w:ind w:firstLine="851"/>
        <w:contextualSpacing/>
        <w:jc w:val="both"/>
        <w:rPr>
          <w:rFonts w:ascii="Times New Roman" w:eastAsia="Times New Roman" w:hAnsi="Times New Roman"/>
          <w:sz w:val="24"/>
          <w:szCs w:val="24"/>
          <w:lang w:eastAsia="bg-BG" w:bidi="bg-BG"/>
        </w:rPr>
      </w:pPr>
      <w:r w:rsidRPr="00E95D5B">
        <w:rPr>
          <w:rFonts w:ascii="Times New Roman" w:eastAsia="Times New Roman" w:hAnsi="Times New Roman"/>
          <w:sz w:val="24"/>
          <w:szCs w:val="24"/>
          <w:lang w:eastAsia="bg-BG" w:bidi="bg-BG"/>
        </w:rPr>
        <w:t>През 2017 г. само в две икономически дейности Строителство и Административни и спомагателни дейности се отчитат по-високи средни заплати на жените от тези на мъжете, съответно с 10,6 и 16,2%.</w:t>
      </w:r>
    </w:p>
    <w:p w:rsidR="00E95D5B" w:rsidRPr="00FD548C" w:rsidRDefault="00E95D5B" w:rsidP="00E95D5B">
      <w:pPr>
        <w:autoSpaceDE w:val="0"/>
        <w:autoSpaceDN w:val="0"/>
        <w:adjustRightInd w:val="0"/>
        <w:spacing w:after="0" w:line="240" w:lineRule="auto"/>
        <w:ind w:firstLine="708"/>
        <w:jc w:val="both"/>
        <w:rPr>
          <w:rFonts w:ascii="Times New Roman" w:eastAsiaTheme="minorHAnsi" w:hAnsi="Times New Roman"/>
          <w:sz w:val="24"/>
          <w:szCs w:val="24"/>
        </w:rPr>
      </w:pPr>
      <w:r w:rsidRPr="00FD548C">
        <w:rPr>
          <w:rFonts w:ascii="Times New Roman" w:eastAsiaTheme="minorHAnsi" w:hAnsi="Times New Roman"/>
          <w:sz w:val="24"/>
          <w:szCs w:val="24"/>
        </w:rPr>
        <w:t xml:space="preserve">Правилният анализ на различието в заплащането по пол налага отчитането на индивидуалните характеристики на наетите лица и характеристиките на предприятията, в които те работят. </w:t>
      </w:r>
    </w:p>
    <w:p w:rsidR="00E95D5B" w:rsidRPr="00FD548C" w:rsidRDefault="00E95D5B" w:rsidP="00E95D5B">
      <w:pPr>
        <w:autoSpaceDE w:val="0"/>
        <w:autoSpaceDN w:val="0"/>
        <w:adjustRightInd w:val="0"/>
        <w:spacing w:after="0" w:line="240" w:lineRule="auto"/>
        <w:ind w:firstLine="708"/>
        <w:jc w:val="both"/>
        <w:rPr>
          <w:rFonts w:ascii="Times New Roman" w:eastAsiaTheme="minorHAnsi" w:hAnsi="Times New Roman"/>
          <w:sz w:val="24"/>
          <w:szCs w:val="24"/>
        </w:rPr>
      </w:pPr>
      <w:r w:rsidRPr="00FD548C">
        <w:rPr>
          <w:rFonts w:ascii="Times New Roman" w:eastAsiaTheme="minorHAnsi" w:hAnsi="Times New Roman"/>
          <w:sz w:val="24"/>
          <w:szCs w:val="24"/>
        </w:rPr>
        <w:t xml:space="preserve">Неравенството в средните заплати не означава непременно различие в заплащането между жените и мъжете, упражняващи една и съща професия и имащи еднакъв професионален опит. Както беше отбелязано, за да се анализират правилно спецификите на неравенството в заплащането по пол, трябва да се разглеждат </w:t>
      </w:r>
      <w:r w:rsidRPr="00FD548C">
        <w:rPr>
          <w:rFonts w:ascii="Times New Roman" w:eastAsiaTheme="minorHAnsi" w:hAnsi="Times New Roman"/>
          <w:sz w:val="24"/>
          <w:szCs w:val="24"/>
        </w:rPr>
        <w:lastRenderedPageBreak/>
        <w:t>внимателно ключовите детерминанти на възнаграждението – професия, образователно ниво, професионален опит, работно време, икономическа дейност, размер на предприятието.</w:t>
      </w:r>
    </w:p>
    <w:p w:rsidR="00E95D5B" w:rsidRPr="00D00CD6" w:rsidRDefault="00E95D5B" w:rsidP="00E95D5B">
      <w:pPr>
        <w:autoSpaceDE w:val="0"/>
        <w:autoSpaceDN w:val="0"/>
        <w:spacing w:after="0" w:line="240" w:lineRule="auto"/>
        <w:ind w:firstLine="708"/>
        <w:jc w:val="both"/>
        <w:rPr>
          <w:rFonts w:ascii="Times New Roman" w:hAnsi="Times New Roman"/>
          <w:sz w:val="24"/>
          <w:szCs w:val="24"/>
          <w:lang w:val="en-US"/>
        </w:rPr>
      </w:pPr>
      <w:r w:rsidRPr="00D00CD6">
        <w:rPr>
          <w:rFonts w:ascii="Times New Roman" w:eastAsiaTheme="minorHAnsi" w:hAnsi="Times New Roman"/>
          <w:sz w:val="24"/>
          <w:szCs w:val="24"/>
        </w:rPr>
        <w:t xml:space="preserve">Пример може да се даде с неравенството в заплащането в сектор „Хуманно здравеопазване и социална работа“, където жените, работещи на пълно работно време, печелят с 37% по-малко от мъжете, за този сектор е характерна спецификата на наетите 79,2% са жени, които са наети на по-ниско платена работа –медицински сестри и социални работници. </w:t>
      </w:r>
      <w:r w:rsidRPr="00D00CD6">
        <w:rPr>
          <w:rFonts w:ascii="Times New Roman" w:hAnsi="Times New Roman"/>
          <w:sz w:val="24"/>
          <w:szCs w:val="24"/>
        </w:rPr>
        <w:t>Обяснение може да търсим във следните факти</w:t>
      </w:r>
      <w:r w:rsidRPr="00D00CD6">
        <w:rPr>
          <w:rFonts w:ascii="Times New Roman" w:hAnsi="Times New Roman"/>
          <w:sz w:val="24"/>
          <w:szCs w:val="24"/>
          <w:lang w:val="en-US"/>
        </w:rPr>
        <w:t>:</w:t>
      </w:r>
    </w:p>
    <w:p w:rsidR="00E95D5B" w:rsidRPr="00E95D5B" w:rsidRDefault="00E95D5B" w:rsidP="007E5A20">
      <w:pPr>
        <w:numPr>
          <w:ilvl w:val="0"/>
          <w:numId w:val="10"/>
        </w:numPr>
        <w:tabs>
          <w:tab w:val="left" w:pos="993"/>
        </w:tabs>
        <w:autoSpaceDE w:val="0"/>
        <w:autoSpaceDN w:val="0"/>
        <w:spacing w:after="0" w:line="240" w:lineRule="auto"/>
        <w:ind w:left="0" w:firstLine="708"/>
        <w:contextualSpacing/>
        <w:jc w:val="both"/>
        <w:rPr>
          <w:rFonts w:ascii="Times New Roman" w:hAnsi="Times New Roman"/>
          <w:sz w:val="24"/>
          <w:szCs w:val="24"/>
        </w:rPr>
      </w:pPr>
      <w:r w:rsidRPr="00E95D5B">
        <w:rPr>
          <w:rFonts w:ascii="Times New Roman" w:hAnsi="Times New Roman"/>
          <w:sz w:val="24"/>
          <w:szCs w:val="24"/>
        </w:rPr>
        <w:t>медицинските сестри са част от наетите в сектора. Всеизвестна истина е, че тяхната професия е феминизирана, и че</w:t>
      </w:r>
      <w:r w:rsidRPr="00E95D5B">
        <w:rPr>
          <w:rFonts w:ascii="Times New Roman" w:hAnsi="Times New Roman"/>
          <w:sz w:val="24"/>
          <w:szCs w:val="24"/>
          <w:lang w:val="en-US"/>
        </w:rPr>
        <w:t xml:space="preserve"> </w:t>
      </w:r>
      <w:r w:rsidRPr="00E95D5B">
        <w:rPr>
          <w:rFonts w:ascii="Times New Roman" w:hAnsi="Times New Roman"/>
          <w:sz w:val="24"/>
          <w:szCs w:val="24"/>
        </w:rPr>
        <w:t>техните възнаграждения на места са близки до размера на минималната работна заплата за страната</w:t>
      </w:r>
      <w:r w:rsidRPr="00E95D5B">
        <w:rPr>
          <w:rFonts w:ascii="Times New Roman" w:hAnsi="Times New Roman"/>
          <w:sz w:val="24"/>
          <w:szCs w:val="24"/>
          <w:lang w:val="en-US"/>
        </w:rPr>
        <w:t>;</w:t>
      </w:r>
    </w:p>
    <w:p w:rsidR="003B4443" w:rsidRPr="003B4443" w:rsidRDefault="00E95D5B" w:rsidP="003B4443">
      <w:pPr>
        <w:numPr>
          <w:ilvl w:val="0"/>
          <w:numId w:val="10"/>
        </w:numPr>
        <w:tabs>
          <w:tab w:val="left" w:pos="993"/>
        </w:tabs>
        <w:autoSpaceDE w:val="0"/>
        <w:autoSpaceDN w:val="0"/>
        <w:spacing w:after="0" w:line="240" w:lineRule="auto"/>
        <w:ind w:left="0" w:firstLine="709"/>
        <w:contextualSpacing/>
        <w:jc w:val="both"/>
        <w:rPr>
          <w:rFonts w:ascii="Times New Roman" w:hAnsi="Times New Roman"/>
          <w:sz w:val="24"/>
          <w:szCs w:val="24"/>
        </w:rPr>
      </w:pPr>
      <w:r w:rsidRPr="00E95D5B">
        <w:rPr>
          <w:rFonts w:ascii="Times New Roman" w:hAnsi="Times New Roman"/>
          <w:sz w:val="24"/>
          <w:szCs w:val="24"/>
        </w:rPr>
        <w:t>социалните работници са част от наетите в този сектор и също така са предимно жени. В икономическата дейност „Медико-социални грижи с настаняване и социална работа без настаняване</w:t>
      </w:r>
      <w:r w:rsidRPr="00E95D5B">
        <w:rPr>
          <w:rFonts w:ascii="Times New Roman" w:hAnsi="Times New Roman"/>
          <w:sz w:val="24"/>
          <w:szCs w:val="24"/>
          <w:lang w:val="en-US"/>
        </w:rPr>
        <w:t>”</w:t>
      </w:r>
      <w:r w:rsidRPr="00E95D5B">
        <w:rPr>
          <w:rFonts w:ascii="Times New Roman" w:hAnsi="Times New Roman"/>
          <w:sz w:val="24"/>
          <w:szCs w:val="24"/>
        </w:rPr>
        <w:t xml:space="preserve"> средната заплата през </w:t>
      </w:r>
      <w:r w:rsidRPr="005866A9">
        <w:rPr>
          <w:rFonts w:ascii="Times New Roman" w:hAnsi="Times New Roman"/>
          <w:sz w:val="24"/>
          <w:szCs w:val="24"/>
        </w:rPr>
        <w:t>четвърто  тримесечие на 2018 г. е около 65% от средната за страната.</w:t>
      </w:r>
    </w:p>
    <w:p w:rsidR="003B4443" w:rsidRPr="003B4443" w:rsidRDefault="003B4443" w:rsidP="003B4443">
      <w:pPr>
        <w:tabs>
          <w:tab w:val="left" w:pos="993"/>
        </w:tabs>
        <w:autoSpaceDE w:val="0"/>
        <w:autoSpaceDN w:val="0"/>
        <w:spacing w:after="0" w:line="240" w:lineRule="auto"/>
        <w:contextualSpacing/>
        <w:jc w:val="both"/>
        <w:rPr>
          <w:rFonts w:ascii="Times New Roman" w:hAnsi="Times New Roman"/>
          <w:sz w:val="24"/>
          <w:szCs w:val="24"/>
        </w:rPr>
      </w:pPr>
      <w:r>
        <w:rPr>
          <w:rFonts w:ascii="Times New Roman" w:hAnsi="Times New Roman"/>
          <w:sz w:val="24"/>
          <w:szCs w:val="24"/>
          <w:lang w:val="en-GB"/>
        </w:rPr>
        <w:tab/>
      </w:r>
      <w:r w:rsidRPr="003B4443">
        <w:rPr>
          <w:rFonts w:ascii="Times New Roman" w:eastAsiaTheme="minorHAnsi" w:hAnsi="Times New Roman"/>
          <w:sz w:val="24"/>
          <w:szCs w:val="24"/>
        </w:rPr>
        <w:t xml:space="preserve">Друг пример е сектор „Строителство“, където средната месечна заплата за жените е с 10,6% по-висока от тази на мъжете, но в този отрасъл наетите  жени са  под 15%. </w:t>
      </w:r>
    </w:p>
    <w:p w:rsidR="0068523D" w:rsidRPr="00D415C6" w:rsidRDefault="0068523D" w:rsidP="000035C5">
      <w:pPr>
        <w:spacing w:after="0" w:line="240" w:lineRule="auto"/>
        <w:ind w:right="1" w:firstLine="709"/>
        <w:jc w:val="both"/>
        <w:rPr>
          <w:rFonts w:ascii="Times New Roman" w:eastAsia="Times New Roman" w:hAnsi="Times New Roman"/>
          <w:sz w:val="24"/>
          <w:szCs w:val="24"/>
          <w:lang w:eastAsia="bg-BG"/>
        </w:rPr>
      </w:pPr>
      <w:r w:rsidRPr="00D415C6">
        <w:rPr>
          <w:rFonts w:ascii="Times New Roman" w:eastAsia="Times New Roman" w:hAnsi="Times New Roman"/>
          <w:sz w:val="24"/>
          <w:szCs w:val="24"/>
        </w:rPr>
        <w:t xml:space="preserve">Сегментираният по пол пазар на труда вреди не само на жените и мъжете, но и на децата. Феминизирането на някои сектори, като образованието например, нанася морални щети на момчетата, като ги лишава от мъжки ролеви модели, а по-ниските възнаграждения в тях водят до неравенства в заплащането, социалното осигуряване и в размера на социално–осигурителните плащания. </w:t>
      </w:r>
    </w:p>
    <w:p w:rsidR="00BB6F65" w:rsidRPr="00BB6F65" w:rsidRDefault="00BB6F65" w:rsidP="000A613B">
      <w:pPr>
        <w:widowControl w:val="0"/>
        <w:spacing w:after="0" w:line="240" w:lineRule="auto"/>
        <w:ind w:firstLine="700"/>
        <w:jc w:val="both"/>
        <w:rPr>
          <w:rFonts w:ascii="Times New Roman" w:eastAsia="SimSun" w:hAnsi="Times New Roman"/>
          <w:sz w:val="24"/>
          <w:szCs w:val="24"/>
          <w:lang w:eastAsia="bg-BG" w:bidi="bg-BG"/>
        </w:rPr>
      </w:pPr>
      <w:r w:rsidRPr="00D415C6">
        <w:rPr>
          <w:rFonts w:ascii="Times New Roman" w:eastAsia="SimSun" w:hAnsi="Times New Roman"/>
          <w:sz w:val="24"/>
          <w:szCs w:val="24"/>
          <w:lang w:eastAsia="bg-BG" w:bidi="bg-BG"/>
        </w:rPr>
        <w:t xml:space="preserve">Разликите в заплащането по пол се отразяват </w:t>
      </w:r>
      <w:r w:rsidR="0068523D" w:rsidRPr="00D415C6">
        <w:rPr>
          <w:rFonts w:ascii="Times New Roman" w:eastAsia="SimSun" w:hAnsi="Times New Roman"/>
          <w:sz w:val="24"/>
          <w:szCs w:val="24"/>
          <w:lang w:eastAsia="bg-BG" w:bidi="bg-BG"/>
        </w:rPr>
        <w:t xml:space="preserve">и </w:t>
      </w:r>
      <w:r w:rsidRPr="00D415C6">
        <w:rPr>
          <w:rFonts w:ascii="Times New Roman" w:eastAsia="SimSun" w:hAnsi="Times New Roman"/>
          <w:sz w:val="24"/>
          <w:szCs w:val="24"/>
          <w:lang w:eastAsia="bg-BG" w:bidi="bg-BG"/>
        </w:rPr>
        <w:t xml:space="preserve">върху </w:t>
      </w:r>
      <w:r w:rsidR="004D130B" w:rsidRPr="00D415C6">
        <w:rPr>
          <w:rFonts w:ascii="Times New Roman" w:eastAsia="SimSun" w:hAnsi="Times New Roman"/>
          <w:sz w:val="24"/>
          <w:szCs w:val="24"/>
          <w:lang w:eastAsia="bg-BG" w:bidi="bg-BG"/>
        </w:rPr>
        <w:t>дохода на домакинствата.</w:t>
      </w:r>
      <w:r w:rsidR="004D130B">
        <w:rPr>
          <w:rFonts w:ascii="Times New Roman" w:eastAsia="SimSun" w:hAnsi="Times New Roman"/>
          <w:sz w:val="24"/>
          <w:szCs w:val="24"/>
          <w:lang w:eastAsia="bg-BG" w:bidi="bg-BG"/>
        </w:rPr>
        <w:t xml:space="preserve"> </w:t>
      </w:r>
    </w:p>
    <w:p w:rsidR="004D130B" w:rsidRDefault="004D130B" w:rsidP="00911BC7">
      <w:pPr>
        <w:autoSpaceDE w:val="0"/>
        <w:autoSpaceDN w:val="0"/>
        <w:adjustRightInd w:val="0"/>
        <w:spacing w:after="0" w:line="240" w:lineRule="auto"/>
        <w:ind w:firstLine="708"/>
        <w:jc w:val="both"/>
        <w:rPr>
          <w:rFonts w:ascii="Times New Roman" w:eastAsiaTheme="minorHAnsi" w:hAnsi="Times New Roman"/>
          <w:b/>
          <w:sz w:val="20"/>
          <w:szCs w:val="20"/>
          <w:lang w:val="en-US"/>
        </w:rPr>
      </w:pPr>
    </w:p>
    <w:p w:rsidR="00911BC7" w:rsidRPr="004D130B" w:rsidRDefault="004D130B" w:rsidP="00FD548C">
      <w:pPr>
        <w:autoSpaceDE w:val="0"/>
        <w:autoSpaceDN w:val="0"/>
        <w:adjustRightInd w:val="0"/>
        <w:spacing w:after="0" w:line="240" w:lineRule="auto"/>
        <w:ind w:left="708" w:firstLine="708"/>
        <w:jc w:val="both"/>
        <w:rPr>
          <w:rFonts w:ascii="Times New Roman" w:eastAsiaTheme="minorHAnsi" w:hAnsi="Times New Roman"/>
          <w:b/>
          <w:sz w:val="20"/>
          <w:szCs w:val="20"/>
          <w:lang w:val="en-US"/>
        </w:rPr>
      </w:pPr>
      <w:r w:rsidRPr="004D130B">
        <w:rPr>
          <w:rFonts w:ascii="Times New Roman" w:eastAsiaTheme="minorHAnsi" w:hAnsi="Times New Roman"/>
          <w:b/>
          <w:sz w:val="20"/>
          <w:szCs w:val="20"/>
          <w:lang w:val="en-US"/>
        </w:rPr>
        <w:t>Среден доход на домакинствата по пол и възрастови групи</w:t>
      </w:r>
      <w:r w:rsidR="00911BC7" w:rsidRPr="004D130B">
        <w:rPr>
          <w:rFonts w:ascii="Times New Roman" w:eastAsiaTheme="minorHAnsi" w:hAnsi="Times New Roman"/>
          <w:b/>
          <w:sz w:val="20"/>
          <w:szCs w:val="20"/>
        </w:rPr>
        <w:t xml:space="preserve"> </w:t>
      </w:r>
      <w:r w:rsidR="00911BC7" w:rsidRPr="004D130B">
        <w:rPr>
          <w:rFonts w:ascii="Times New Roman" w:eastAsiaTheme="minorHAnsi" w:hAnsi="Times New Roman"/>
          <w:b/>
          <w:sz w:val="20"/>
          <w:szCs w:val="20"/>
          <w:lang w:val="en-US"/>
        </w:rPr>
        <w:t>1, 2</w:t>
      </w:r>
    </w:p>
    <w:p w:rsidR="00911BC7" w:rsidRDefault="00911BC7" w:rsidP="00911BC7">
      <w:pPr>
        <w:widowControl w:val="0"/>
        <w:spacing w:after="0" w:line="240" w:lineRule="auto"/>
        <w:ind w:firstLine="700"/>
        <w:jc w:val="both"/>
        <w:rPr>
          <w:rFonts w:ascii="Times New Roman" w:eastAsia="Arial Unicode MS" w:hAnsi="Times New Roman"/>
          <w:color w:val="000000"/>
          <w:sz w:val="24"/>
          <w:szCs w:val="24"/>
          <w:lang w:eastAsia="bg-BG" w:bidi="bg-BG"/>
        </w:rPr>
      </w:pPr>
    </w:p>
    <w:p w:rsidR="00911BC7" w:rsidRDefault="00911BC7" w:rsidP="00911BC7">
      <w:pPr>
        <w:widowControl w:val="0"/>
        <w:spacing w:after="0" w:line="240" w:lineRule="auto"/>
        <w:jc w:val="both"/>
        <w:rPr>
          <w:rFonts w:ascii="Times New Roman" w:eastAsia="Arial Unicode MS" w:hAnsi="Times New Roman"/>
          <w:color w:val="000000"/>
          <w:sz w:val="24"/>
          <w:szCs w:val="24"/>
          <w:lang w:eastAsia="bg-BG" w:bidi="bg-BG"/>
        </w:rPr>
      </w:pPr>
      <w:r w:rsidRPr="00123C4A">
        <w:rPr>
          <w:noProof/>
          <w:lang w:val="en-US"/>
        </w:rPr>
        <w:drawing>
          <wp:inline distT="0" distB="0" distL="0" distR="0" wp14:anchorId="301EBAFF" wp14:editId="25F89477">
            <wp:extent cx="5761355" cy="27597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1355" cy="2759710"/>
                    </a:xfrm>
                    <a:prstGeom prst="rect">
                      <a:avLst/>
                    </a:prstGeom>
                    <a:noFill/>
                    <a:ln>
                      <a:noFill/>
                    </a:ln>
                  </pic:spPr>
                </pic:pic>
              </a:graphicData>
            </a:graphic>
          </wp:inline>
        </w:drawing>
      </w:r>
    </w:p>
    <w:p w:rsidR="00911BC7" w:rsidRPr="00E37A64" w:rsidRDefault="00911BC7" w:rsidP="00911BC7">
      <w:pPr>
        <w:spacing w:after="0" w:line="240" w:lineRule="auto"/>
        <w:jc w:val="both"/>
        <w:rPr>
          <w:rFonts w:ascii="Times New Roman" w:eastAsia="Times New Roman" w:hAnsi="Times New Roman"/>
          <w:b/>
          <w:bCs/>
          <w:sz w:val="16"/>
          <w:szCs w:val="16"/>
          <w:lang w:val="en-US"/>
        </w:rPr>
      </w:pPr>
      <w:r w:rsidRPr="00E37A64">
        <w:rPr>
          <w:rFonts w:ascii="Times New Roman" w:eastAsia="Times New Roman" w:hAnsi="Times New Roman"/>
          <w:b/>
          <w:bCs/>
          <w:sz w:val="16"/>
          <w:szCs w:val="16"/>
          <w:lang w:val="en-US"/>
        </w:rPr>
        <w:t>Бележки</w:t>
      </w:r>
    </w:p>
    <w:p w:rsidR="00911BC7" w:rsidRPr="00E37A64" w:rsidRDefault="00911BC7" w:rsidP="00911BC7">
      <w:pPr>
        <w:widowControl w:val="0"/>
        <w:spacing w:after="0" w:line="240" w:lineRule="auto"/>
        <w:jc w:val="both"/>
        <w:rPr>
          <w:rFonts w:ascii="Times New Roman" w:eastAsia="Arial Unicode MS" w:hAnsi="Times New Roman"/>
          <w:color w:val="000000"/>
          <w:sz w:val="16"/>
          <w:szCs w:val="16"/>
          <w:lang w:eastAsia="bg-BG" w:bidi="bg-BG"/>
        </w:rPr>
      </w:pPr>
      <w:r w:rsidRPr="00E37A64">
        <w:rPr>
          <w:rFonts w:ascii="Times New Roman" w:eastAsia="Arial Unicode MS" w:hAnsi="Times New Roman"/>
          <w:color w:val="000000"/>
          <w:sz w:val="16"/>
          <w:szCs w:val="16"/>
          <w:lang w:eastAsia="bg-BG" w:bidi="bg-BG"/>
        </w:rPr>
        <w:t>1 Данните са общо за страната</w:t>
      </w:r>
    </w:p>
    <w:p w:rsidR="00911BC7" w:rsidRPr="00E37A64" w:rsidRDefault="00911BC7" w:rsidP="00911BC7">
      <w:pPr>
        <w:widowControl w:val="0"/>
        <w:spacing w:after="0" w:line="240" w:lineRule="auto"/>
        <w:jc w:val="both"/>
        <w:rPr>
          <w:rFonts w:ascii="Times New Roman" w:eastAsia="Arial Unicode MS" w:hAnsi="Times New Roman"/>
          <w:color w:val="000000"/>
          <w:sz w:val="16"/>
          <w:szCs w:val="16"/>
          <w:lang w:eastAsia="bg-BG" w:bidi="bg-BG"/>
        </w:rPr>
      </w:pPr>
      <w:r w:rsidRPr="00E37A64">
        <w:rPr>
          <w:rFonts w:ascii="Times New Roman" w:eastAsia="Arial Unicode MS" w:hAnsi="Times New Roman"/>
          <w:color w:val="000000"/>
          <w:sz w:val="16"/>
          <w:szCs w:val="16"/>
          <w:lang w:eastAsia="bg-BG" w:bidi="bg-BG"/>
        </w:rPr>
        <w:t>2 От 2016 г.  се променя продължителността на участие на домакинствата в изследването и панела се увеличава от 4 на 6 ротационни групи</w:t>
      </w:r>
    </w:p>
    <w:p w:rsidR="00911BC7" w:rsidRPr="00E37A64" w:rsidRDefault="00911BC7" w:rsidP="00911BC7">
      <w:pPr>
        <w:widowControl w:val="0"/>
        <w:spacing w:after="0" w:line="240" w:lineRule="auto"/>
        <w:jc w:val="both"/>
        <w:rPr>
          <w:rFonts w:ascii="Times New Roman" w:eastAsia="Arial Unicode MS" w:hAnsi="Times New Roman"/>
          <w:color w:val="000000"/>
          <w:sz w:val="16"/>
          <w:szCs w:val="16"/>
          <w:lang w:eastAsia="bg-BG" w:bidi="bg-BG"/>
        </w:rPr>
      </w:pPr>
      <w:r w:rsidRPr="00E37A64">
        <w:rPr>
          <w:rFonts w:ascii="Times New Roman" w:eastAsia="Arial Unicode MS" w:hAnsi="Times New Roman"/>
          <w:color w:val="000000"/>
          <w:sz w:val="16"/>
          <w:szCs w:val="16"/>
          <w:lang w:eastAsia="bg-BG" w:bidi="bg-BG"/>
        </w:rPr>
        <w:t>3 Данните за 2011 г. са ревизирани поради промяна в компонент HY050 - семейни помощи</w:t>
      </w:r>
    </w:p>
    <w:p w:rsidR="00911BC7" w:rsidRPr="00E37A64" w:rsidRDefault="00911BC7" w:rsidP="00911BC7">
      <w:pPr>
        <w:widowControl w:val="0"/>
        <w:spacing w:after="0" w:line="240" w:lineRule="auto"/>
        <w:jc w:val="both"/>
        <w:rPr>
          <w:rFonts w:ascii="Times New Roman" w:eastAsia="Arial Unicode MS" w:hAnsi="Times New Roman"/>
          <w:color w:val="000000"/>
          <w:sz w:val="16"/>
          <w:szCs w:val="16"/>
          <w:lang w:eastAsia="bg-BG" w:bidi="bg-BG"/>
        </w:rPr>
      </w:pPr>
      <w:r w:rsidRPr="00E37A64">
        <w:rPr>
          <w:rFonts w:ascii="Times New Roman" w:eastAsia="Arial Unicode MS" w:hAnsi="Times New Roman"/>
          <w:color w:val="000000"/>
          <w:sz w:val="16"/>
          <w:szCs w:val="16"/>
          <w:lang w:eastAsia="bg-BG" w:bidi="bg-BG"/>
        </w:rPr>
        <w:t>4 Данните за 2016 г. са ревизирани поради техническа грешка при обработката на информация от административни регистри, което променя индикаторите, свързани с неравенството в разпределението на дохода</w:t>
      </w:r>
    </w:p>
    <w:p w:rsidR="00911BC7" w:rsidRDefault="00911BC7" w:rsidP="00911BC7">
      <w:pPr>
        <w:widowControl w:val="0"/>
        <w:spacing w:after="0" w:line="240" w:lineRule="auto"/>
        <w:ind w:firstLine="700"/>
        <w:jc w:val="both"/>
        <w:rPr>
          <w:rFonts w:ascii="Times New Roman" w:eastAsia="Arial Unicode MS" w:hAnsi="Times New Roman"/>
          <w:color w:val="000000"/>
          <w:sz w:val="24"/>
          <w:szCs w:val="24"/>
          <w:lang w:eastAsia="bg-BG" w:bidi="bg-BG"/>
        </w:rPr>
      </w:pPr>
    </w:p>
    <w:p w:rsidR="00591B79" w:rsidRPr="00591B79" w:rsidRDefault="00591B79" w:rsidP="00591B79">
      <w:pPr>
        <w:spacing w:after="0" w:line="240" w:lineRule="auto"/>
        <w:ind w:firstLine="851"/>
        <w:jc w:val="both"/>
        <w:rPr>
          <w:rFonts w:ascii="Times New Roman" w:eastAsia="SimSun" w:hAnsi="Times New Roman"/>
          <w:i/>
          <w:sz w:val="28"/>
          <w:szCs w:val="28"/>
          <w:lang w:eastAsia="bg-BG" w:bidi="bg-BG"/>
        </w:rPr>
      </w:pPr>
      <w:r w:rsidRPr="00591B79">
        <w:rPr>
          <w:rFonts w:ascii="Times New Roman" w:hAnsi="Times New Roman"/>
          <w:bCs/>
          <w:sz w:val="24"/>
          <w:szCs w:val="24"/>
        </w:rPr>
        <w:t xml:space="preserve">Основната цел на пенсионната политика в областта на равнопоставеността между половете е формирането на такова трудово и социалноосигурително </w:t>
      </w:r>
      <w:r w:rsidRPr="00591B79">
        <w:rPr>
          <w:rFonts w:ascii="Times New Roman" w:hAnsi="Times New Roman"/>
          <w:bCs/>
          <w:sz w:val="24"/>
          <w:szCs w:val="24"/>
        </w:rPr>
        <w:lastRenderedPageBreak/>
        <w:t xml:space="preserve">законодателство, което отчита и насърчава прилагането на принципа на </w:t>
      </w:r>
      <w:r w:rsidRPr="00D415C6">
        <w:rPr>
          <w:rFonts w:ascii="Times New Roman" w:hAnsi="Times New Roman"/>
          <w:bCs/>
          <w:sz w:val="24"/>
          <w:szCs w:val="24"/>
        </w:rPr>
        <w:t xml:space="preserve">равнопоставеност и равни възможности между жените и мъжете. </w:t>
      </w:r>
      <w:r w:rsidR="00B056F5" w:rsidRPr="00D415C6">
        <w:rPr>
          <w:rFonts w:ascii="Times New Roman" w:hAnsi="Times New Roman"/>
          <w:bCs/>
          <w:sz w:val="24"/>
          <w:szCs w:val="24"/>
        </w:rPr>
        <w:t xml:space="preserve">Според </w:t>
      </w:r>
      <w:r w:rsidR="00B056F5" w:rsidRPr="00D415C6">
        <w:rPr>
          <w:rFonts w:ascii="Times New Roman" w:hAnsi="Times New Roman"/>
          <w:b/>
          <w:bCs/>
          <w:sz w:val="24"/>
          <w:szCs w:val="24"/>
        </w:rPr>
        <w:t>Н</w:t>
      </w:r>
      <w:r w:rsidR="007A6B09" w:rsidRPr="00D415C6">
        <w:rPr>
          <w:rFonts w:ascii="Times New Roman" w:hAnsi="Times New Roman"/>
          <w:b/>
          <w:bCs/>
          <w:sz w:val="24"/>
          <w:szCs w:val="24"/>
        </w:rPr>
        <w:t>ационалния осигурителен институт</w:t>
      </w:r>
      <w:r w:rsidR="00B056F5" w:rsidRPr="00D415C6">
        <w:rPr>
          <w:rFonts w:ascii="Times New Roman" w:hAnsi="Times New Roman"/>
          <w:bCs/>
          <w:sz w:val="24"/>
          <w:szCs w:val="24"/>
        </w:rPr>
        <w:t>, р</w:t>
      </w:r>
      <w:r w:rsidRPr="00D415C6">
        <w:rPr>
          <w:rFonts w:ascii="Times New Roman" w:hAnsi="Times New Roman"/>
          <w:bCs/>
          <w:sz w:val="24"/>
          <w:szCs w:val="24"/>
        </w:rPr>
        <w:t>азликите в размерите на пенсиите са негативно повлияни от</w:t>
      </w:r>
      <w:r w:rsidRPr="00591B79">
        <w:rPr>
          <w:rFonts w:ascii="Times New Roman" w:hAnsi="Times New Roman"/>
          <w:bCs/>
          <w:sz w:val="24"/>
          <w:szCs w:val="24"/>
        </w:rPr>
        <w:t xml:space="preserve"> </w:t>
      </w:r>
      <w:r w:rsidRPr="00591B79">
        <w:rPr>
          <w:rFonts w:ascii="Times New Roman" w:hAnsi="Times New Roman"/>
          <w:color w:val="000000"/>
          <w:sz w:val="24"/>
          <w:szCs w:val="24"/>
        </w:rPr>
        <w:t>една страна</w:t>
      </w:r>
      <w:r w:rsidRPr="00591B79">
        <w:rPr>
          <w:color w:val="000000"/>
          <w:sz w:val="18"/>
          <w:szCs w:val="18"/>
        </w:rPr>
        <w:t xml:space="preserve"> </w:t>
      </w:r>
      <w:r w:rsidRPr="00591B79">
        <w:rPr>
          <w:rFonts w:ascii="Times New Roman" w:hAnsi="Times New Roman"/>
          <w:color w:val="000000"/>
          <w:sz w:val="24"/>
          <w:szCs w:val="24"/>
        </w:rPr>
        <w:t xml:space="preserve">от </w:t>
      </w:r>
      <w:r w:rsidRPr="00591B79">
        <w:rPr>
          <w:rFonts w:ascii="Times New Roman" w:hAnsi="Times New Roman"/>
          <w:bCs/>
          <w:sz w:val="24"/>
          <w:szCs w:val="24"/>
        </w:rPr>
        <w:t xml:space="preserve">честата значителна разлика между заплатите на мъжете и жените, респективно </w:t>
      </w:r>
      <w:r w:rsidRPr="00591B79">
        <w:rPr>
          <w:rFonts w:ascii="Times New Roman" w:hAnsi="Times New Roman"/>
          <w:color w:val="000000"/>
          <w:sz w:val="24"/>
          <w:szCs w:val="24"/>
        </w:rPr>
        <w:t>по-ниският осигурителен доход</w:t>
      </w:r>
      <w:r w:rsidRPr="00591B79">
        <w:rPr>
          <w:rFonts w:ascii="Times New Roman" w:hAnsi="Times New Roman"/>
          <w:bCs/>
          <w:sz w:val="24"/>
          <w:szCs w:val="24"/>
        </w:rPr>
        <w:t xml:space="preserve">, както и от </w:t>
      </w:r>
      <w:r w:rsidRPr="00591B79">
        <w:rPr>
          <w:rFonts w:ascii="Times New Roman" w:hAnsi="Times New Roman"/>
          <w:color w:val="000000"/>
          <w:sz w:val="24"/>
          <w:szCs w:val="24"/>
        </w:rPr>
        <w:t xml:space="preserve">по-краткият осигурителен стаж на жените, т.е. по-малкият брой години в осигуряване </w:t>
      </w:r>
      <w:r w:rsidRPr="00591B79">
        <w:rPr>
          <w:rFonts w:ascii="Times New Roman" w:hAnsi="Times New Roman"/>
          <w:bCs/>
          <w:sz w:val="24"/>
          <w:szCs w:val="24"/>
        </w:rPr>
        <w:t xml:space="preserve">и </w:t>
      </w:r>
      <w:r w:rsidRPr="00591B79">
        <w:rPr>
          <w:rFonts w:ascii="Times New Roman" w:hAnsi="Times New Roman"/>
          <w:color w:val="000000"/>
          <w:sz w:val="24"/>
          <w:szCs w:val="24"/>
        </w:rPr>
        <w:t>по-честите прекъсвания на трудовата им кариера от друга. Заложеното в нормативната уредба плавно повишаване на изискуемите възраст и осигурителен стаж за придобиване право на пенсия за осигурителен стаж и възраст за жените и мъжете съдейства за изравняване на тези разлики, поне що се отнася до новоотпуснатите пенсии.</w:t>
      </w:r>
    </w:p>
    <w:p w:rsidR="00591B79" w:rsidRPr="00591B79" w:rsidRDefault="00591B79" w:rsidP="00591B79">
      <w:pPr>
        <w:spacing w:after="0" w:line="240" w:lineRule="auto"/>
        <w:ind w:firstLine="708"/>
        <w:jc w:val="both"/>
        <w:rPr>
          <w:rFonts w:ascii="Times New Roman" w:hAnsi="Times New Roman"/>
          <w:bCs/>
          <w:sz w:val="24"/>
          <w:szCs w:val="24"/>
        </w:rPr>
      </w:pPr>
      <w:r w:rsidRPr="00591B79">
        <w:rPr>
          <w:rFonts w:ascii="Times New Roman" w:hAnsi="Times New Roman"/>
          <w:sz w:val="24"/>
          <w:szCs w:val="24"/>
        </w:rPr>
        <w:t>Вследствие</w:t>
      </w:r>
      <w:r w:rsidRPr="00591B79">
        <w:rPr>
          <w:rFonts w:ascii="Times New Roman" w:hAnsi="Times New Roman"/>
          <w:bCs/>
          <w:sz w:val="24"/>
          <w:szCs w:val="24"/>
        </w:rPr>
        <w:t xml:space="preserve"> на плавното покачване на възрастта за придобиване право на пенсия за </w:t>
      </w:r>
      <w:r w:rsidRPr="00591B79">
        <w:rPr>
          <w:rFonts w:ascii="Times New Roman" w:hAnsi="Times New Roman"/>
          <w:sz w:val="24"/>
          <w:szCs w:val="24"/>
        </w:rPr>
        <w:t xml:space="preserve">осигурителен стаж и възраст, през </w:t>
      </w:r>
      <w:r w:rsidRPr="00591B79">
        <w:rPr>
          <w:rFonts w:ascii="Times New Roman" w:hAnsi="Times New Roman"/>
          <w:bCs/>
          <w:sz w:val="24"/>
          <w:szCs w:val="24"/>
        </w:rPr>
        <w:t xml:space="preserve">2018 г. </w:t>
      </w:r>
      <w:r w:rsidRPr="00591B79">
        <w:rPr>
          <w:rFonts w:ascii="Times New Roman" w:hAnsi="Times New Roman"/>
          <w:sz w:val="24"/>
          <w:szCs w:val="24"/>
        </w:rPr>
        <w:t>право на пенсия за осигурителен стаж и възраст по чл. 68, ал. 1-2 се придобива при навършване на възраст 61 години и 2 месеца от жените и 64 години и 1 месец от мъжете. Нарастването на изискуемата възраст е и за двата пола, като за жените увеличението е с 2 месеца спрямо 2017 г., а за мъжете – с 1 месец.</w:t>
      </w:r>
      <w:r w:rsidRPr="00591B79">
        <w:rPr>
          <w:bCs/>
        </w:rPr>
        <w:t xml:space="preserve"> </w:t>
      </w:r>
      <w:r w:rsidRPr="00591B79">
        <w:rPr>
          <w:rFonts w:ascii="Times New Roman" w:hAnsi="Times New Roman"/>
          <w:bCs/>
          <w:sz w:val="24"/>
          <w:szCs w:val="24"/>
        </w:rPr>
        <w:t>След достигане на 65-годишна възраст за мъжете и жените през 2037 г. е предвидено да се въведе автоматичен механизъм за повишаване на възрастта за пенсиониране спрямо промените в продължителността на живота.</w:t>
      </w:r>
    </w:p>
    <w:p w:rsidR="00591B79" w:rsidRPr="00591B79" w:rsidRDefault="00591B79" w:rsidP="00591B79">
      <w:pPr>
        <w:spacing w:after="0" w:line="240" w:lineRule="auto"/>
        <w:ind w:firstLine="708"/>
        <w:jc w:val="both"/>
        <w:rPr>
          <w:rFonts w:ascii="Times New Roman" w:hAnsi="Times New Roman"/>
          <w:sz w:val="24"/>
          <w:szCs w:val="24"/>
          <w:lang w:eastAsia="bg-BG"/>
        </w:rPr>
      </w:pPr>
      <w:r w:rsidRPr="00591B79">
        <w:rPr>
          <w:rFonts w:ascii="Times New Roman" w:hAnsi="Times New Roman"/>
          <w:sz w:val="24"/>
          <w:szCs w:val="24"/>
        </w:rPr>
        <w:t>Изискващият се осигурителен стаж също нарасна с 2 месеца и за двата пола, в следствие на което през 2018 г. жените придобиват право на пенсия за осигурителен стаж и възраст при наличие на 35 г. и 6 м. стаж, а мъжете 38 г. и 6 м. Предвидено е нарастване</w:t>
      </w:r>
      <w:r w:rsidRPr="00591B79">
        <w:rPr>
          <w:rFonts w:ascii="Times New Roman" w:hAnsi="Times New Roman"/>
          <w:bCs/>
          <w:sz w:val="24"/>
          <w:szCs w:val="24"/>
        </w:rPr>
        <w:t xml:space="preserve"> с по 2 месеца годишно до достигане през 2027 г. на 37 години за жените и 40 години за мъжете.</w:t>
      </w:r>
    </w:p>
    <w:p w:rsidR="00591B79" w:rsidRPr="00591B79" w:rsidRDefault="00591B79" w:rsidP="00591B79">
      <w:pPr>
        <w:spacing w:after="0" w:line="240" w:lineRule="auto"/>
        <w:ind w:firstLine="708"/>
        <w:jc w:val="both"/>
      </w:pPr>
      <w:r w:rsidRPr="00591B79">
        <w:rPr>
          <w:rFonts w:ascii="Times New Roman" w:hAnsi="Times New Roman"/>
          <w:bCs/>
          <w:sz w:val="24"/>
          <w:szCs w:val="24"/>
        </w:rPr>
        <w:t xml:space="preserve">За да бъдат смекчени съществуващите неравенства в бъдещите размери на пенсиите на жените и мъжете е важно </w:t>
      </w:r>
      <w:r w:rsidRPr="00591B79">
        <w:rPr>
          <w:rFonts w:ascii="Times New Roman" w:hAnsi="Times New Roman"/>
          <w:color w:val="000000"/>
          <w:sz w:val="24"/>
          <w:szCs w:val="24"/>
        </w:rPr>
        <w:t>да бъде насърчено участието на жените в заетостта за по-дълго време и на по-качествени работни места.</w:t>
      </w:r>
      <w:r w:rsidRPr="00591B79">
        <w:t xml:space="preserve"> </w:t>
      </w:r>
    </w:p>
    <w:p w:rsidR="00F62D18" w:rsidRPr="00566246" w:rsidRDefault="00F62D18" w:rsidP="00F62D18">
      <w:pPr>
        <w:widowControl w:val="0"/>
        <w:spacing w:after="0" w:line="240" w:lineRule="auto"/>
        <w:ind w:firstLine="740"/>
        <w:jc w:val="both"/>
        <w:rPr>
          <w:rFonts w:ascii="Times New Roman" w:eastAsia="SimSun" w:hAnsi="Times New Roman"/>
          <w:i/>
          <w:sz w:val="24"/>
          <w:szCs w:val="24"/>
          <w:lang w:eastAsia="bg-BG" w:bidi="bg-BG"/>
        </w:rPr>
      </w:pPr>
      <w:r w:rsidRPr="00566246">
        <w:rPr>
          <w:rFonts w:ascii="Times New Roman" w:eastAsia="SimSun" w:hAnsi="Times New Roman"/>
          <w:sz w:val="24"/>
          <w:szCs w:val="24"/>
          <w:lang w:eastAsia="bg-BG" w:bidi="bg-BG"/>
        </w:rPr>
        <w:t>Средният основен месечен размер на пенсиите за 2018 г. е 321,80 лв., като за мъжете стойността му е 396,72 лв., а за жените 268,10 лв., или средният основен месечен размер на пенсиите на жените е със 128,62 лв. по-нисък от този на мъжете</w:t>
      </w:r>
      <w:r w:rsidRPr="00566246">
        <w:rPr>
          <w:rFonts w:ascii="Times New Roman" w:eastAsia="SimSun" w:hAnsi="Times New Roman"/>
          <w:i/>
          <w:sz w:val="24"/>
          <w:szCs w:val="24"/>
          <w:lang w:eastAsia="bg-BG" w:bidi="bg-BG"/>
        </w:rPr>
        <w:t>.</w:t>
      </w:r>
    </w:p>
    <w:p w:rsidR="00F62D18" w:rsidRPr="00566246" w:rsidRDefault="00F62D18" w:rsidP="00F62D18">
      <w:pPr>
        <w:widowControl w:val="0"/>
        <w:spacing w:after="0" w:line="240" w:lineRule="auto"/>
        <w:ind w:firstLine="740"/>
        <w:jc w:val="both"/>
        <w:rPr>
          <w:rFonts w:ascii="Times New Roman" w:eastAsia="SimSun" w:hAnsi="Times New Roman"/>
          <w:sz w:val="24"/>
          <w:szCs w:val="24"/>
          <w:lang w:eastAsia="bg-BG" w:bidi="bg-BG"/>
        </w:rPr>
      </w:pPr>
      <w:r w:rsidRPr="00566246">
        <w:rPr>
          <w:rFonts w:ascii="Times New Roman" w:eastAsia="SimSun" w:hAnsi="Times New Roman"/>
          <w:sz w:val="24"/>
          <w:szCs w:val="24"/>
          <w:lang w:eastAsia="bg-BG" w:bidi="bg-BG"/>
        </w:rPr>
        <w:t xml:space="preserve">Средните основни месечни размери на пенсиите по видове и по пол през 2018 г. са както следва: </w:t>
      </w:r>
    </w:p>
    <w:tbl>
      <w:tblPr>
        <w:tblStyle w:val="TableGrid2"/>
        <w:tblW w:w="9351" w:type="dxa"/>
        <w:jc w:val="center"/>
        <w:tblLook w:val="04A0" w:firstRow="1" w:lastRow="0" w:firstColumn="1" w:lastColumn="0" w:noHBand="0" w:noVBand="1"/>
      </w:tblPr>
      <w:tblGrid>
        <w:gridCol w:w="7225"/>
        <w:gridCol w:w="2126"/>
      </w:tblGrid>
      <w:tr w:rsidR="00F62D18" w:rsidRPr="00566246" w:rsidTr="00983731">
        <w:trPr>
          <w:trHeight w:val="244"/>
          <w:jc w:val="center"/>
        </w:trPr>
        <w:tc>
          <w:tcPr>
            <w:tcW w:w="7225" w:type="dxa"/>
          </w:tcPr>
          <w:p w:rsidR="00F62D18" w:rsidRPr="00566246" w:rsidRDefault="00F62D18" w:rsidP="007E5A20">
            <w:pPr>
              <w:numPr>
                <w:ilvl w:val="0"/>
                <w:numId w:val="43"/>
              </w:numPr>
              <w:ind w:left="313" w:hanging="284"/>
              <w:contextualSpacing/>
              <w:rPr>
                <w:b/>
                <w:sz w:val="24"/>
                <w:szCs w:val="24"/>
              </w:rPr>
            </w:pPr>
            <w:r w:rsidRPr="00566246">
              <w:rPr>
                <w:b/>
                <w:sz w:val="24"/>
                <w:szCs w:val="24"/>
              </w:rPr>
              <w:t>Пенсии за осигурителен стаж и възраст - общо</w:t>
            </w:r>
            <w:r w:rsidRPr="00566246">
              <w:rPr>
                <w:rStyle w:val="FootnoteReference"/>
                <w:b/>
                <w:sz w:val="24"/>
                <w:szCs w:val="24"/>
              </w:rPr>
              <w:footnoteReference w:id="10"/>
            </w:r>
          </w:p>
          <w:p w:rsidR="00F62D18" w:rsidRPr="00566246" w:rsidRDefault="00F62D18" w:rsidP="00E1475D">
            <w:pPr>
              <w:ind w:left="313"/>
              <w:contextualSpacing/>
              <w:rPr>
                <w:sz w:val="24"/>
                <w:szCs w:val="24"/>
              </w:rPr>
            </w:pPr>
            <w:r w:rsidRPr="00566246">
              <w:rPr>
                <w:sz w:val="24"/>
                <w:szCs w:val="24"/>
              </w:rPr>
              <w:t>Жени</w:t>
            </w:r>
          </w:p>
          <w:p w:rsidR="00F62D18" w:rsidRPr="00566246" w:rsidRDefault="00F62D18" w:rsidP="00983731">
            <w:pPr>
              <w:ind w:left="313"/>
              <w:contextualSpacing/>
              <w:rPr>
                <w:sz w:val="24"/>
                <w:szCs w:val="24"/>
              </w:rPr>
            </w:pPr>
            <w:r w:rsidRPr="00566246">
              <w:rPr>
                <w:sz w:val="24"/>
                <w:szCs w:val="24"/>
              </w:rPr>
              <w:t xml:space="preserve">Мъже </w:t>
            </w:r>
          </w:p>
        </w:tc>
        <w:tc>
          <w:tcPr>
            <w:tcW w:w="2126" w:type="dxa"/>
          </w:tcPr>
          <w:p w:rsidR="00F62D18" w:rsidRPr="00566246" w:rsidRDefault="00F62D18" w:rsidP="00983731">
            <w:pPr>
              <w:jc w:val="center"/>
              <w:rPr>
                <w:b/>
                <w:sz w:val="24"/>
                <w:szCs w:val="24"/>
              </w:rPr>
            </w:pPr>
            <w:r w:rsidRPr="00566246">
              <w:rPr>
                <w:b/>
                <w:sz w:val="24"/>
                <w:szCs w:val="24"/>
              </w:rPr>
              <w:t>338,08 лв.</w:t>
            </w:r>
          </w:p>
          <w:p w:rsidR="00F62D18" w:rsidRPr="00566246" w:rsidRDefault="00F62D18" w:rsidP="00983731">
            <w:pPr>
              <w:jc w:val="center"/>
              <w:rPr>
                <w:sz w:val="24"/>
                <w:szCs w:val="24"/>
              </w:rPr>
            </w:pPr>
            <w:r w:rsidRPr="00566246">
              <w:rPr>
                <w:sz w:val="24"/>
                <w:szCs w:val="24"/>
              </w:rPr>
              <w:t>284,43 лв.</w:t>
            </w:r>
          </w:p>
          <w:p w:rsidR="00F62D18" w:rsidRPr="00566246" w:rsidRDefault="00F62D18" w:rsidP="00983731">
            <w:pPr>
              <w:jc w:val="center"/>
              <w:rPr>
                <w:sz w:val="24"/>
                <w:szCs w:val="24"/>
              </w:rPr>
            </w:pPr>
            <w:r w:rsidRPr="00566246">
              <w:rPr>
                <w:sz w:val="24"/>
                <w:szCs w:val="24"/>
              </w:rPr>
              <w:t>425,75 лв.</w:t>
            </w:r>
          </w:p>
        </w:tc>
      </w:tr>
      <w:tr w:rsidR="00F62D18" w:rsidRPr="00566246" w:rsidTr="00983731">
        <w:trPr>
          <w:trHeight w:val="244"/>
          <w:jc w:val="center"/>
        </w:trPr>
        <w:tc>
          <w:tcPr>
            <w:tcW w:w="7225" w:type="dxa"/>
          </w:tcPr>
          <w:p w:rsidR="00F62D18" w:rsidRPr="00566246" w:rsidRDefault="00F62D18" w:rsidP="007E5A20">
            <w:pPr>
              <w:numPr>
                <w:ilvl w:val="0"/>
                <w:numId w:val="43"/>
              </w:numPr>
              <w:ind w:left="313" w:hanging="284"/>
              <w:contextualSpacing/>
              <w:rPr>
                <w:b/>
                <w:sz w:val="24"/>
                <w:szCs w:val="24"/>
              </w:rPr>
            </w:pPr>
            <w:r w:rsidRPr="00566246">
              <w:rPr>
                <w:b/>
                <w:sz w:val="24"/>
                <w:szCs w:val="24"/>
              </w:rPr>
              <w:t>Пенсии за инвалидност поради общо заболяване - общо</w:t>
            </w:r>
            <w:r w:rsidRPr="00566246">
              <w:rPr>
                <w:rStyle w:val="FootnoteReference"/>
                <w:b/>
                <w:sz w:val="24"/>
                <w:szCs w:val="24"/>
              </w:rPr>
              <w:footnoteReference w:id="11"/>
            </w:r>
          </w:p>
          <w:p w:rsidR="00F62D18" w:rsidRPr="00566246" w:rsidRDefault="00F62D18" w:rsidP="00983731">
            <w:pPr>
              <w:ind w:left="313"/>
              <w:contextualSpacing/>
              <w:rPr>
                <w:sz w:val="24"/>
                <w:szCs w:val="24"/>
              </w:rPr>
            </w:pPr>
            <w:r w:rsidRPr="00566246">
              <w:rPr>
                <w:sz w:val="24"/>
                <w:szCs w:val="24"/>
              </w:rPr>
              <w:t xml:space="preserve">Жени </w:t>
            </w:r>
          </w:p>
          <w:p w:rsidR="00F62D18" w:rsidRPr="00566246" w:rsidRDefault="00F62D18" w:rsidP="00983731">
            <w:pPr>
              <w:ind w:left="313"/>
              <w:contextualSpacing/>
              <w:rPr>
                <w:sz w:val="24"/>
                <w:szCs w:val="24"/>
              </w:rPr>
            </w:pPr>
            <w:r w:rsidRPr="00566246">
              <w:rPr>
                <w:sz w:val="24"/>
                <w:szCs w:val="24"/>
              </w:rPr>
              <w:t>Мъже</w:t>
            </w:r>
          </w:p>
        </w:tc>
        <w:tc>
          <w:tcPr>
            <w:tcW w:w="2126" w:type="dxa"/>
          </w:tcPr>
          <w:p w:rsidR="00F62D18" w:rsidRPr="00566246" w:rsidRDefault="00F62D18" w:rsidP="00983731">
            <w:pPr>
              <w:jc w:val="center"/>
              <w:rPr>
                <w:b/>
                <w:sz w:val="24"/>
                <w:szCs w:val="24"/>
              </w:rPr>
            </w:pPr>
            <w:r w:rsidRPr="00566246">
              <w:rPr>
                <w:b/>
                <w:sz w:val="24"/>
                <w:szCs w:val="24"/>
              </w:rPr>
              <w:t>232,27 лв.</w:t>
            </w:r>
          </w:p>
          <w:p w:rsidR="00F62D18" w:rsidRPr="00566246" w:rsidRDefault="00F62D18" w:rsidP="00983731">
            <w:pPr>
              <w:jc w:val="center"/>
              <w:rPr>
                <w:sz w:val="24"/>
                <w:szCs w:val="24"/>
              </w:rPr>
            </w:pPr>
            <w:r w:rsidRPr="00566246">
              <w:rPr>
                <w:sz w:val="24"/>
                <w:szCs w:val="24"/>
              </w:rPr>
              <w:t>218,15 лв.</w:t>
            </w:r>
          </w:p>
          <w:p w:rsidR="00F62D18" w:rsidRPr="00566246" w:rsidRDefault="00F62D18" w:rsidP="00983731">
            <w:pPr>
              <w:jc w:val="center"/>
              <w:rPr>
                <w:b/>
                <w:sz w:val="24"/>
                <w:szCs w:val="24"/>
              </w:rPr>
            </w:pPr>
            <w:r w:rsidRPr="00566246">
              <w:rPr>
                <w:sz w:val="24"/>
                <w:szCs w:val="24"/>
              </w:rPr>
              <w:t>251,85 лв.</w:t>
            </w:r>
          </w:p>
        </w:tc>
      </w:tr>
      <w:tr w:rsidR="00F62D18" w:rsidRPr="00566246" w:rsidTr="00983731">
        <w:trPr>
          <w:trHeight w:val="244"/>
          <w:jc w:val="center"/>
        </w:trPr>
        <w:tc>
          <w:tcPr>
            <w:tcW w:w="7225" w:type="dxa"/>
          </w:tcPr>
          <w:p w:rsidR="00F62D18" w:rsidRPr="00566246" w:rsidRDefault="00F62D18" w:rsidP="007E5A20">
            <w:pPr>
              <w:numPr>
                <w:ilvl w:val="0"/>
                <w:numId w:val="43"/>
              </w:numPr>
              <w:ind w:left="313" w:hanging="284"/>
              <w:contextualSpacing/>
              <w:rPr>
                <w:b/>
                <w:sz w:val="24"/>
                <w:szCs w:val="24"/>
              </w:rPr>
            </w:pPr>
            <w:r w:rsidRPr="00566246">
              <w:rPr>
                <w:b/>
                <w:sz w:val="24"/>
                <w:szCs w:val="24"/>
              </w:rPr>
              <w:t>Пенсии за инвалидност поради трудова злополука и професионална болест - общо</w:t>
            </w:r>
          </w:p>
          <w:p w:rsidR="00F62D18" w:rsidRPr="00566246" w:rsidRDefault="00F62D18" w:rsidP="00983731">
            <w:pPr>
              <w:ind w:left="313"/>
              <w:contextualSpacing/>
              <w:rPr>
                <w:sz w:val="24"/>
                <w:szCs w:val="24"/>
              </w:rPr>
            </w:pPr>
            <w:r w:rsidRPr="00566246">
              <w:rPr>
                <w:sz w:val="24"/>
                <w:szCs w:val="24"/>
              </w:rPr>
              <w:t>Жени</w:t>
            </w:r>
          </w:p>
          <w:p w:rsidR="00F62D18" w:rsidRPr="00566246" w:rsidRDefault="00F62D18" w:rsidP="00983731">
            <w:pPr>
              <w:ind w:left="313"/>
              <w:contextualSpacing/>
              <w:rPr>
                <w:sz w:val="24"/>
                <w:szCs w:val="24"/>
              </w:rPr>
            </w:pPr>
            <w:r w:rsidRPr="00566246">
              <w:rPr>
                <w:sz w:val="24"/>
                <w:szCs w:val="24"/>
              </w:rPr>
              <w:t xml:space="preserve">Мъже </w:t>
            </w:r>
          </w:p>
        </w:tc>
        <w:tc>
          <w:tcPr>
            <w:tcW w:w="2126" w:type="dxa"/>
          </w:tcPr>
          <w:p w:rsidR="00F62D18" w:rsidRPr="00566246" w:rsidRDefault="00F62D18" w:rsidP="00983731">
            <w:pPr>
              <w:jc w:val="center"/>
              <w:rPr>
                <w:b/>
                <w:sz w:val="24"/>
                <w:szCs w:val="24"/>
              </w:rPr>
            </w:pPr>
            <w:r w:rsidRPr="00566246">
              <w:rPr>
                <w:b/>
                <w:sz w:val="24"/>
                <w:szCs w:val="24"/>
              </w:rPr>
              <w:t>242,90 лв.</w:t>
            </w:r>
          </w:p>
          <w:p w:rsidR="00F62D18" w:rsidRPr="00566246" w:rsidRDefault="00F62D18" w:rsidP="00983731">
            <w:pPr>
              <w:jc w:val="center"/>
              <w:rPr>
                <w:sz w:val="24"/>
                <w:szCs w:val="24"/>
              </w:rPr>
            </w:pPr>
          </w:p>
          <w:p w:rsidR="00F62D18" w:rsidRPr="00566246" w:rsidRDefault="00F62D18" w:rsidP="00983731">
            <w:pPr>
              <w:jc w:val="center"/>
              <w:rPr>
                <w:sz w:val="24"/>
                <w:szCs w:val="24"/>
              </w:rPr>
            </w:pPr>
            <w:r w:rsidRPr="00566246">
              <w:rPr>
                <w:sz w:val="24"/>
                <w:szCs w:val="24"/>
              </w:rPr>
              <w:t>221,23 лв.</w:t>
            </w:r>
          </w:p>
          <w:p w:rsidR="00F62D18" w:rsidRPr="00566246" w:rsidRDefault="00F62D18" w:rsidP="00983731">
            <w:pPr>
              <w:jc w:val="center"/>
              <w:rPr>
                <w:b/>
                <w:sz w:val="24"/>
                <w:szCs w:val="24"/>
              </w:rPr>
            </w:pPr>
            <w:r w:rsidRPr="00566246">
              <w:rPr>
                <w:sz w:val="24"/>
                <w:szCs w:val="24"/>
              </w:rPr>
              <w:t>262,18 лв.</w:t>
            </w:r>
          </w:p>
        </w:tc>
      </w:tr>
    </w:tbl>
    <w:p w:rsidR="00F62D18" w:rsidRPr="00566246" w:rsidRDefault="00F62D18" w:rsidP="00F62D18">
      <w:pPr>
        <w:widowControl w:val="0"/>
        <w:spacing w:after="0" w:line="240" w:lineRule="auto"/>
        <w:ind w:left="180" w:firstLine="560"/>
        <w:jc w:val="both"/>
        <w:rPr>
          <w:rFonts w:ascii="Times New Roman" w:eastAsia="SimSun" w:hAnsi="Times New Roman"/>
          <w:i/>
          <w:sz w:val="24"/>
          <w:szCs w:val="24"/>
          <w:lang w:eastAsia="bg-BG" w:bidi="bg-BG"/>
        </w:rPr>
      </w:pPr>
    </w:p>
    <w:p w:rsidR="00F62D18" w:rsidRPr="00566246" w:rsidRDefault="00F62D18" w:rsidP="0040766B">
      <w:pPr>
        <w:widowControl w:val="0"/>
        <w:spacing w:after="0" w:line="240" w:lineRule="auto"/>
        <w:ind w:firstLine="740"/>
        <w:jc w:val="both"/>
        <w:rPr>
          <w:rFonts w:ascii="Times New Roman" w:eastAsia="SimSun" w:hAnsi="Times New Roman"/>
          <w:sz w:val="24"/>
          <w:szCs w:val="24"/>
          <w:lang w:eastAsia="bg-BG" w:bidi="bg-BG"/>
        </w:rPr>
      </w:pPr>
      <w:r w:rsidRPr="00566246">
        <w:rPr>
          <w:rFonts w:ascii="Times New Roman" w:eastAsia="SimSun" w:hAnsi="Times New Roman"/>
          <w:sz w:val="24"/>
          <w:szCs w:val="24"/>
          <w:lang w:eastAsia="bg-BG" w:bidi="bg-BG"/>
        </w:rPr>
        <w:t>През 2018 г. средният основен размер на изплатената пенсия за осигурителен стаж и възраст е 384,36 лв. (мъже – 453,09 лв. и жени – 342,30 лв.).</w:t>
      </w:r>
    </w:p>
    <w:p w:rsidR="00F62D18" w:rsidRPr="00566246" w:rsidRDefault="00F62D18" w:rsidP="0040766B">
      <w:pPr>
        <w:widowControl w:val="0"/>
        <w:spacing w:after="0" w:line="240" w:lineRule="auto"/>
        <w:ind w:firstLine="740"/>
        <w:jc w:val="both"/>
        <w:rPr>
          <w:rFonts w:ascii="Times New Roman" w:eastAsia="SimSun" w:hAnsi="Times New Roman"/>
          <w:sz w:val="24"/>
          <w:szCs w:val="24"/>
          <w:lang w:eastAsia="bg-BG" w:bidi="bg-BG"/>
        </w:rPr>
      </w:pPr>
      <w:r w:rsidRPr="00566246">
        <w:rPr>
          <w:rFonts w:ascii="Times New Roman" w:eastAsia="SimSun" w:hAnsi="Times New Roman"/>
          <w:sz w:val="24"/>
          <w:szCs w:val="24"/>
          <w:lang w:eastAsia="bg-BG" w:bidi="bg-BG"/>
        </w:rPr>
        <w:t xml:space="preserve">Средният осигурителен доход през 2018 г. е в размер на 889,90 лв., като за мъжете размерът му е 932,54 лв., а за жените – 844,70 лв., или разликата е 10,4% в полза </w:t>
      </w:r>
      <w:r w:rsidRPr="00566246">
        <w:rPr>
          <w:rFonts w:ascii="Times New Roman" w:eastAsia="SimSun" w:hAnsi="Times New Roman"/>
          <w:sz w:val="24"/>
          <w:szCs w:val="24"/>
          <w:lang w:eastAsia="bg-BG" w:bidi="bg-BG"/>
        </w:rPr>
        <w:lastRenderedPageBreak/>
        <w:t>на мъжете.</w:t>
      </w:r>
    </w:p>
    <w:p w:rsidR="00F62D18" w:rsidRPr="00566246" w:rsidRDefault="00F62D18" w:rsidP="0040766B">
      <w:pPr>
        <w:widowControl w:val="0"/>
        <w:spacing w:after="0" w:line="240" w:lineRule="auto"/>
        <w:ind w:firstLine="740"/>
        <w:jc w:val="both"/>
        <w:rPr>
          <w:rFonts w:ascii="Times New Roman" w:eastAsia="SimSun" w:hAnsi="Times New Roman"/>
          <w:sz w:val="24"/>
          <w:szCs w:val="24"/>
          <w:lang w:eastAsia="bg-BG" w:bidi="bg-BG"/>
        </w:rPr>
      </w:pPr>
      <w:r w:rsidRPr="00566246">
        <w:rPr>
          <w:rFonts w:ascii="Times New Roman" w:eastAsia="SimSun" w:hAnsi="Times New Roman"/>
          <w:sz w:val="24"/>
          <w:szCs w:val="24"/>
          <w:lang w:eastAsia="bg-BG" w:bidi="bg-BG"/>
        </w:rPr>
        <w:t>Брутният коефициент на заместване на дохода от пенсия за осигурителен стаж и възраст, през 2018 г. е 43,2%. Стойностите на коефициента по пол са съответно: мъже – 48,6% и жени – 40,5%. </w:t>
      </w:r>
    </w:p>
    <w:p w:rsidR="00F62D18" w:rsidRPr="00FA2A44" w:rsidRDefault="00F62D18" w:rsidP="00F62D18">
      <w:pPr>
        <w:widowControl w:val="0"/>
        <w:spacing w:after="0" w:line="240" w:lineRule="auto"/>
        <w:ind w:left="180" w:firstLine="560"/>
        <w:jc w:val="both"/>
        <w:rPr>
          <w:rFonts w:ascii="Times New Roman" w:eastAsia="SimSun" w:hAnsi="Times New Roman"/>
          <w:sz w:val="24"/>
          <w:szCs w:val="24"/>
          <w:lang w:eastAsia="bg-BG" w:bidi="bg-BG"/>
        </w:rPr>
      </w:pPr>
    </w:p>
    <w:p w:rsidR="00742B88" w:rsidRPr="00D415C6" w:rsidRDefault="00742B88" w:rsidP="00742B88">
      <w:pPr>
        <w:spacing w:after="0" w:line="240" w:lineRule="auto"/>
        <w:ind w:firstLine="708"/>
        <w:jc w:val="both"/>
        <w:rPr>
          <w:rFonts w:ascii="Times New Roman" w:eastAsiaTheme="minorHAnsi" w:hAnsi="Times New Roman"/>
          <w:bCs/>
          <w:sz w:val="24"/>
          <w:szCs w:val="24"/>
          <w:lang w:eastAsia="bg-BG"/>
        </w:rPr>
      </w:pPr>
      <w:r w:rsidRPr="00D415C6">
        <w:rPr>
          <w:rFonts w:ascii="Times New Roman" w:eastAsiaTheme="minorHAnsi" w:hAnsi="Times New Roman"/>
          <w:sz w:val="24"/>
          <w:szCs w:val="24"/>
          <w:lang w:eastAsia="bg-BG"/>
        </w:rPr>
        <w:t xml:space="preserve">В </w:t>
      </w:r>
      <w:r w:rsidRPr="00D415C6">
        <w:rPr>
          <w:rFonts w:ascii="Times New Roman" w:eastAsiaTheme="minorHAnsi" w:hAnsi="Times New Roman"/>
          <w:b/>
          <w:sz w:val="24"/>
          <w:szCs w:val="24"/>
          <w:lang w:eastAsia="bg-BG"/>
        </w:rPr>
        <w:t>Министерство на отбраната</w:t>
      </w:r>
      <w:r w:rsidRPr="00D415C6">
        <w:rPr>
          <w:rFonts w:ascii="Times New Roman" w:eastAsiaTheme="minorHAnsi" w:hAnsi="Times New Roman"/>
          <w:sz w:val="24"/>
          <w:szCs w:val="24"/>
          <w:lang w:eastAsia="bg-BG"/>
        </w:rPr>
        <w:t xml:space="preserve"> се провеждат отраслови съвети при осъществяване сътрудничеството и взаимодействието със синдикалните организации. За 2018 и 2019 г. е подписан Колективен трудов договор, в който </w:t>
      </w:r>
      <w:r w:rsidRPr="00D415C6">
        <w:rPr>
          <w:rFonts w:ascii="Times New Roman" w:eastAsiaTheme="minorHAnsi" w:hAnsi="Times New Roman"/>
          <w:bCs/>
          <w:sz w:val="24"/>
          <w:szCs w:val="24"/>
          <w:lang w:eastAsia="bg-BG"/>
        </w:rPr>
        <w:t>няма</w:t>
      </w:r>
      <w:r w:rsidRPr="00D415C6">
        <w:rPr>
          <w:rFonts w:ascii="Times New Roman" w:eastAsiaTheme="minorHAnsi" w:hAnsi="Times New Roman"/>
          <w:sz w:val="24"/>
          <w:szCs w:val="24"/>
          <w:lang w:eastAsia="bg-BG"/>
        </w:rPr>
        <w:t xml:space="preserve"> </w:t>
      </w:r>
      <w:r w:rsidRPr="00D415C6">
        <w:rPr>
          <w:rFonts w:ascii="Times New Roman" w:eastAsiaTheme="minorHAnsi" w:hAnsi="Times New Roman"/>
          <w:bCs/>
          <w:sz w:val="24"/>
          <w:szCs w:val="24"/>
          <w:lang w:eastAsia="bg-BG"/>
        </w:rPr>
        <w:t xml:space="preserve">разлики за жени и мъже в заплащането и доходите. </w:t>
      </w:r>
    </w:p>
    <w:p w:rsidR="00742B88" w:rsidRPr="00D415C6" w:rsidRDefault="00742B88" w:rsidP="00742B88">
      <w:pPr>
        <w:spacing w:after="0" w:line="240" w:lineRule="auto"/>
        <w:ind w:firstLine="700"/>
        <w:jc w:val="both"/>
        <w:rPr>
          <w:rFonts w:ascii="Times New Roman" w:eastAsiaTheme="minorHAnsi" w:hAnsi="Times New Roman"/>
          <w:sz w:val="24"/>
          <w:szCs w:val="24"/>
          <w:lang w:eastAsia="bg-BG"/>
        </w:rPr>
      </w:pPr>
      <w:r w:rsidRPr="00D415C6">
        <w:rPr>
          <w:rFonts w:ascii="Times New Roman" w:eastAsiaTheme="minorHAnsi" w:hAnsi="Times New Roman"/>
          <w:sz w:val="24"/>
          <w:szCs w:val="24"/>
          <w:lang w:eastAsia="bg-BG"/>
        </w:rPr>
        <w:t>Продължава поддържането на ефективна система за адаптация на освободените от военна служба военнослужещи. Без разлика в заплащането и в предоставяне на услугата за жени и мъже от програмата са се възползвали 28 военнослужещи – 27 мъже и една жена.</w:t>
      </w:r>
    </w:p>
    <w:p w:rsidR="0068523D" w:rsidRPr="00D415C6" w:rsidRDefault="0068523D" w:rsidP="0068523D">
      <w:pPr>
        <w:widowControl w:val="0"/>
        <w:spacing w:after="0" w:line="240" w:lineRule="auto"/>
        <w:ind w:firstLine="700"/>
        <w:jc w:val="both"/>
        <w:rPr>
          <w:rFonts w:ascii="Times New Roman" w:eastAsia="SimSun" w:hAnsi="Times New Roman"/>
          <w:sz w:val="28"/>
          <w:szCs w:val="28"/>
          <w:lang w:eastAsia="bg-BG" w:bidi="bg-BG"/>
        </w:rPr>
      </w:pPr>
      <w:r w:rsidRPr="00D415C6">
        <w:rPr>
          <w:rFonts w:ascii="Times New Roman" w:eastAsia="Arial Unicode MS" w:hAnsi="Times New Roman"/>
          <w:color w:val="000000"/>
          <w:sz w:val="24"/>
          <w:szCs w:val="24"/>
          <w:lang w:eastAsia="bg-BG" w:bidi="bg-BG"/>
        </w:rPr>
        <w:t xml:space="preserve">В </w:t>
      </w:r>
      <w:r w:rsidRPr="00D415C6">
        <w:rPr>
          <w:rFonts w:ascii="Times New Roman" w:eastAsia="Arial Unicode MS" w:hAnsi="Times New Roman"/>
          <w:b/>
          <w:color w:val="000000"/>
          <w:sz w:val="24"/>
          <w:szCs w:val="24"/>
          <w:lang w:eastAsia="bg-BG" w:bidi="bg-BG"/>
        </w:rPr>
        <w:t>Министерство на туризма</w:t>
      </w:r>
      <w:r w:rsidRPr="00D415C6">
        <w:rPr>
          <w:rFonts w:ascii="Times New Roman" w:eastAsia="Arial Unicode MS" w:hAnsi="Times New Roman"/>
          <w:color w:val="000000"/>
          <w:sz w:val="24"/>
          <w:szCs w:val="24"/>
          <w:lang w:eastAsia="bg-BG" w:bidi="bg-BG"/>
        </w:rPr>
        <w:t xml:space="preserve">, като част от държавната администрация към момента не са налице разлики в заплащането, основано на пола. </w:t>
      </w:r>
    </w:p>
    <w:p w:rsidR="0068523D" w:rsidRPr="00D415C6" w:rsidRDefault="0068523D" w:rsidP="000A613B">
      <w:pPr>
        <w:widowControl w:val="0"/>
        <w:spacing w:after="0" w:line="240" w:lineRule="auto"/>
        <w:ind w:firstLine="700"/>
        <w:jc w:val="both"/>
        <w:rPr>
          <w:rFonts w:ascii="Times New Roman" w:eastAsia="SimSun" w:hAnsi="Times New Roman"/>
          <w:sz w:val="28"/>
          <w:szCs w:val="28"/>
          <w:lang w:eastAsia="bg-BG" w:bidi="bg-BG"/>
        </w:rPr>
      </w:pPr>
    </w:p>
    <w:p w:rsidR="0067574A" w:rsidRPr="00D415C6" w:rsidRDefault="0067574A" w:rsidP="0067574A">
      <w:pPr>
        <w:spacing w:after="0" w:line="240" w:lineRule="auto"/>
        <w:ind w:right="-284" w:firstLine="708"/>
        <w:jc w:val="both"/>
        <w:rPr>
          <w:rFonts w:ascii="Times New Roman" w:eastAsia="Times New Roman" w:hAnsi="Times New Roman"/>
          <w:sz w:val="24"/>
          <w:szCs w:val="24"/>
        </w:rPr>
      </w:pPr>
      <w:r w:rsidRPr="00D415C6">
        <w:rPr>
          <w:rFonts w:ascii="Times New Roman" w:eastAsia="Times New Roman" w:hAnsi="Times New Roman"/>
          <w:sz w:val="24"/>
          <w:szCs w:val="24"/>
        </w:rPr>
        <w:t>В резултат на</w:t>
      </w:r>
      <w:r w:rsidRPr="00D415C6">
        <w:rPr>
          <w:rFonts w:ascii="Times New Roman" w:eastAsia="Times New Roman" w:hAnsi="Times New Roman"/>
          <w:b/>
          <w:sz w:val="24"/>
          <w:szCs w:val="24"/>
        </w:rPr>
        <w:t xml:space="preserve"> </w:t>
      </w:r>
      <w:r w:rsidRPr="00D415C6">
        <w:rPr>
          <w:rFonts w:ascii="Times New Roman" w:eastAsia="Times New Roman" w:hAnsi="Times New Roman"/>
          <w:sz w:val="24"/>
          <w:szCs w:val="24"/>
        </w:rPr>
        <w:t>предприетите в България действия за намаляване на разликата в заплащането на жените и мъжете, страната за трета поредна година отчита тенденция за намаляване на въпросната разлика. По данни на Евростат разликата в заплащането на жените и мъжете намалява от</w:t>
      </w:r>
      <w:r w:rsidRPr="00D415C6">
        <w:rPr>
          <w:rFonts w:ascii="Times New Roman" w:eastAsia="Times New Roman" w:hAnsi="Times New Roman"/>
          <w:sz w:val="24"/>
          <w:szCs w:val="24"/>
          <w:lang w:val="ru-RU" w:eastAsia="bg-BG"/>
        </w:rPr>
        <w:t xml:space="preserve"> 15,4% през 2015 г., на 14,4% през 2016 г. и достига 13,6% през 2017 г., при средно 16% за ЕС през 2017 г.</w:t>
      </w:r>
      <w:r w:rsidRPr="00D415C6">
        <w:rPr>
          <w:rFonts w:ascii="Times New Roman" w:eastAsia="Times New Roman" w:hAnsi="Times New Roman"/>
          <w:sz w:val="24"/>
          <w:szCs w:val="24"/>
          <w:lang w:val="en-GB"/>
        </w:rPr>
        <w:t xml:space="preserve"> </w:t>
      </w:r>
    </w:p>
    <w:p w:rsidR="0067574A" w:rsidRPr="00D415C6" w:rsidRDefault="0067574A" w:rsidP="0067574A">
      <w:pPr>
        <w:widowControl w:val="0"/>
        <w:autoSpaceDE w:val="0"/>
        <w:autoSpaceDN w:val="0"/>
        <w:adjustRightInd w:val="0"/>
        <w:spacing w:after="0" w:line="240" w:lineRule="auto"/>
        <w:ind w:right="-286" w:firstLine="720"/>
        <w:jc w:val="both"/>
        <w:rPr>
          <w:rFonts w:ascii="Times New Roman" w:eastAsia="Times New Roman" w:hAnsi="Times New Roman"/>
          <w:sz w:val="24"/>
          <w:szCs w:val="24"/>
        </w:rPr>
      </w:pPr>
      <w:r w:rsidRPr="00D415C6">
        <w:rPr>
          <w:rFonts w:ascii="Times New Roman" w:eastAsia="Times New Roman" w:hAnsi="Times New Roman"/>
          <w:sz w:val="24"/>
          <w:szCs w:val="24"/>
        </w:rPr>
        <w:t xml:space="preserve">Въпреки напредъка в политиките и практиките за насърчаване на равнопоставеността на жените и мъжете, постигнат със съвместните усилия на институции, организации, социални партньори, разликата в заплащането остава. </w:t>
      </w:r>
    </w:p>
    <w:p w:rsidR="0067574A" w:rsidRPr="00D415C6" w:rsidRDefault="0067574A" w:rsidP="0067574A">
      <w:pPr>
        <w:spacing w:after="0" w:line="240" w:lineRule="auto"/>
        <w:ind w:right="-284" w:firstLine="708"/>
        <w:jc w:val="both"/>
        <w:rPr>
          <w:rFonts w:ascii="Times New Roman" w:eastAsiaTheme="minorHAnsi" w:hAnsi="Times New Roman"/>
          <w:sz w:val="24"/>
          <w:szCs w:val="24"/>
          <w:lang w:eastAsia="bg-BG"/>
        </w:rPr>
      </w:pPr>
      <w:r w:rsidRPr="00D415C6">
        <w:rPr>
          <w:rFonts w:ascii="Times New Roman" w:eastAsiaTheme="minorHAnsi" w:hAnsi="Times New Roman"/>
          <w:sz w:val="24"/>
          <w:szCs w:val="24"/>
          <w:lang w:eastAsia="bg-BG"/>
        </w:rPr>
        <w:t>Наложителни са още по-настойчиви политики, които да подобрят баланса между половете в икономическите сектори и професии и да насърчат участието на жените във високоплатените сектори и в процесите на вземане на решения, с цел увеличаване на доходите им. Това би довело не само до избягване на риска от бедност при жените в трудоспособна възраст, но също така би намалило опас</w:t>
      </w:r>
      <w:r w:rsidRPr="00D415C6">
        <w:rPr>
          <w:rFonts w:ascii="Times New Roman" w:eastAsiaTheme="minorHAnsi" w:hAnsi="Times New Roman"/>
          <w:sz w:val="24"/>
          <w:szCs w:val="24"/>
          <w:lang w:eastAsia="bg-BG"/>
        </w:rPr>
        <w:softHyphen/>
        <w:t xml:space="preserve">ността от бедност след пенсиониране. </w:t>
      </w:r>
    </w:p>
    <w:p w:rsidR="0067574A" w:rsidRPr="00D415C6" w:rsidRDefault="0067574A" w:rsidP="0067574A">
      <w:pPr>
        <w:spacing w:after="0" w:line="240" w:lineRule="auto"/>
        <w:ind w:right="-284" w:firstLine="708"/>
        <w:jc w:val="both"/>
        <w:rPr>
          <w:rFonts w:ascii="Times New Roman" w:eastAsiaTheme="minorHAnsi" w:hAnsi="Times New Roman"/>
          <w:bCs/>
          <w:sz w:val="24"/>
          <w:szCs w:val="24"/>
        </w:rPr>
      </w:pPr>
      <w:r w:rsidRPr="00D415C6">
        <w:rPr>
          <w:rFonts w:ascii="Times New Roman" w:eastAsiaTheme="minorHAnsi" w:hAnsi="Times New Roman"/>
          <w:bCs/>
          <w:sz w:val="24"/>
          <w:szCs w:val="24"/>
        </w:rPr>
        <w:t xml:space="preserve">С премахването на разликата в заплащането се насърчава по-активното участие на пазара на труда. По този начин пазарът на труда ще привлича повече умения и таланти. Когато гражданите се възползват от по-справедливи условия, икономиката получава стимули чрез мотивация и динамизъм. Затова трябва да продължим да подобряваме законодателство, политики и практики за гарантиране правото на труд и равното заплащане на жените и мъжете. </w:t>
      </w:r>
    </w:p>
    <w:p w:rsidR="00687342" w:rsidRPr="00D415C6" w:rsidRDefault="00687342" w:rsidP="000A613B">
      <w:pPr>
        <w:widowControl w:val="0"/>
        <w:spacing w:after="0" w:line="240" w:lineRule="auto"/>
        <w:ind w:firstLine="700"/>
        <w:jc w:val="both"/>
        <w:rPr>
          <w:rFonts w:ascii="Times New Roman" w:eastAsia="SimSun" w:hAnsi="Times New Roman"/>
          <w:sz w:val="28"/>
          <w:szCs w:val="28"/>
          <w:lang w:val="en-GB" w:eastAsia="bg-BG" w:bidi="bg-BG"/>
        </w:rPr>
      </w:pPr>
    </w:p>
    <w:p w:rsidR="00687342" w:rsidRPr="00D415C6" w:rsidRDefault="00687342" w:rsidP="000A613B">
      <w:pPr>
        <w:widowControl w:val="0"/>
        <w:spacing w:after="0" w:line="240" w:lineRule="auto"/>
        <w:ind w:firstLine="700"/>
        <w:jc w:val="both"/>
        <w:rPr>
          <w:rFonts w:ascii="Times New Roman" w:eastAsia="SimSun" w:hAnsi="Times New Roman"/>
          <w:sz w:val="28"/>
          <w:szCs w:val="28"/>
          <w:lang w:val="en-GB" w:eastAsia="bg-BG" w:bidi="bg-BG"/>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181683" w:rsidRPr="00D415C6" w:rsidTr="004452B9">
        <w:tc>
          <w:tcPr>
            <w:tcW w:w="9072" w:type="dxa"/>
            <w:shd w:val="clear" w:color="auto" w:fill="FBD4B4" w:themeFill="accent6" w:themeFillTint="66"/>
          </w:tcPr>
          <w:p w:rsidR="00181683" w:rsidRPr="00D415C6" w:rsidRDefault="00181683" w:rsidP="00E11CD8">
            <w:pPr>
              <w:ind w:left="851" w:firstLine="709"/>
              <w:jc w:val="both"/>
              <w:rPr>
                <w:rFonts w:ascii="Times New Roman" w:eastAsia="SimSun" w:hAnsi="Times New Roman"/>
                <w:b/>
                <w:sz w:val="24"/>
                <w:szCs w:val="24"/>
                <w:lang w:eastAsia="bg-BG"/>
              </w:rPr>
            </w:pPr>
          </w:p>
          <w:p w:rsidR="00BB7A20" w:rsidRPr="006415B4" w:rsidRDefault="00181683" w:rsidP="006415B4">
            <w:pPr>
              <w:pStyle w:val="ListParagraph"/>
              <w:numPr>
                <w:ilvl w:val="0"/>
                <w:numId w:val="49"/>
              </w:numPr>
              <w:jc w:val="center"/>
              <w:rPr>
                <w:rFonts w:ascii="Times New Roman" w:eastAsia="SimSun" w:hAnsi="Times New Roman"/>
                <w:b/>
                <w:sz w:val="28"/>
                <w:szCs w:val="28"/>
                <w:lang w:eastAsia="bg-BG"/>
              </w:rPr>
            </w:pPr>
            <w:r w:rsidRPr="006415B4">
              <w:rPr>
                <w:rFonts w:ascii="Times New Roman" w:eastAsia="SimSun" w:hAnsi="Times New Roman"/>
                <w:b/>
                <w:sz w:val="28"/>
                <w:szCs w:val="28"/>
                <w:lang w:eastAsia="bg-BG"/>
              </w:rPr>
              <w:t>ПРИОРИТЕТНА ОБЛАСТ 3:</w:t>
            </w:r>
          </w:p>
          <w:p w:rsidR="00181683" w:rsidRPr="00D415C6" w:rsidRDefault="00181683" w:rsidP="00BB7A20">
            <w:pPr>
              <w:jc w:val="center"/>
              <w:rPr>
                <w:rFonts w:ascii="Times New Roman" w:eastAsia="SimSun" w:hAnsi="Times New Roman"/>
                <w:b/>
                <w:sz w:val="28"/>
                <w:szCs w:val="28"/>
              </w:rPr>
            </w:pPr>
            <w:r w:rsidRPr="00D415C6">
              <w:rPr>
                <w:rFonts w:ascii="Times New Roman" w:eastAsia="SimSun" w:hAnsi="Times New Roman"/>
                <w:b/>
                <w:sz w:val="28"/>
                <w:szCs w:val="28"/>
              </w:rPr>
              <w:t>НАСЪРЧАВАНЕ НА РАВЕНСТВО МЕЖДУ ЖЕНИТЕ И МЪЖЕТЕ В ПРОЦЕСИТЕ НА ВЗЕМАНЕ НА РЕШЕНИЯ</w:t>
            </w:r>
          </w:p>
          <w:p w:rsidR="00181683" w:rsidRPr="00D415C6" w:rsidRDefault="00181683" w:rsidP="00E11CD8">
            <w:pPr>
              <w:ind w:left="851" w:firstLine="709"/>
              <w:jc w:val="both"/>
              <w:rPr>
                <w:rFonts w:ascii="Times New Roman" w:eastAsia="SimSun" w:hAnsi="Times New Roman"/>
                <w:b/>
                <w:sz w:val="24"/>
                <w:szCs w:val="24"/>
              </w:rPr>
            </w:pPr>
          </w:p>
        </w:tc>
      </w:tr>
    </w:tbl>
    <w:p w:rsidR="00D62F24" w:rsidRPr="00D415C6" w:rsidRDefault="00D62F24" w:rsidP="005C1BFA">
      <w:pPr>
        <w:widowControl w:val="0"/>
        <w:spacing w:after="0" w:line="360" w:lineRule="auto"/>
        <w:ind w:left="851" w:right="622" w:firstLine="709"/>
        <w:jc w:val="both"/>
        <w:rPr>
          <w:rFonts w:ascii="Times New Roman" w:eastAsia="SimSun" w:hAnsi="Times New Roman"/>
          <w:color w:val="000000"/>
          <w:sz w:val="24"/>
          <w:szCs w:val="24"/>
          <w:lang w:eastAsia="bg-BG" w:bidi="bg-BG"/>
        </w:rPr>
      </w:pPr>
    </w:p>
    <w:p w:rsidR="002D5136" w:rsidRPr="00D415C6" w:rsidRDefault="00D1722C" w:rsidP="00D1722C">
      <w:pPr>
        <w:spacing w:after="0" w:line="240" w:lineRule="auto"/>
        <w:jc w:val="both"/>
        <w:rPr>
          <w:rFonts w:ascii="Times New Roman" w:hAnsi="Times New Roman"/>
          <w:bCs/>
          <w:sz w:val="24"/>
          <w:szCs w:val="24"/>
          <w:lang w:eastAsia="en-GB"/>
        </w:rPr>
      </w:pPr>
      <w:r w:rsidRPr="00D415C6">
        <w:rPr>
          <w:rFonts w:ascii="Times New Roman" w:hAnsi="Times New Roman"/>
          <w:bCs/>
          <w:sz w:val="24"/>
          <w:szCs w:val="24"/>
          <w:lang w:eastAsia="en-GB"/>
        </w:rPr>
        <w:t xml:space="preserve"> </w:t>
      </w:r>
      <w:r w:rsidRPr="00D415C6">
        <w:rPr>
          <w:rFonts w:ascii="Times New Roman" w:hAnsi="Times New Roman"/>
          <w:bCs/>
          <w:sz w:val="24"/>
          <w:szCs w:val="24"/>
          <w:lang w:eastAsia="en-GB"/>
        </w:rPr>
        <w:tab/>
      </w:r>
      <w:r w:rsidR="00C651B0" w:rsidRPr="00D415C6">
        <w:rPr>
          <w:rFonts w:ascii="Times New Roman" w:hAnsi="Times New Roman"/>
          <w:bCs/>
          <w:sz w:val="24"/>
          <w:szCs w:val="24"/>
          <w:lang w:eastAsia="en-GB"/>
        </w:rPr>
        <w:t xml:space="preserve">Балансираното участие на жените и мъжете във вземането на решения </w:t>
      </w:r>
      <w:r w:rsidR="0035625F" w:rsidRPr="00D415C6">
        <w:rPr>
          <w:rFonts w:ascii="Times New Roman" w:hAnsi="Times New Roman"/>
          <w:bCs/>
          <w:sz w:val="24"/>
          <w:szCs w:val="24"/>
          <w:lang w:eastAsia="en-GB"/>
        </w:rPr>
        <w:t xml:space="preserve">дава възможност за използване на талантите </w:t>
      </w:r>
      <w:r w:rsidR="00417612" w:rsidRPr="00D415C6">
        <w:rPr>
          <w:rFonts w:ascii="Times New Roman" w:hAnsi="Times New Roman"/>
          <w:bCs/>
          <w:sz w:val="24"/>
          <w:szCs w:val="24"/>
          <w:lang w:eastAsia="en-GB"/>
        </w:rPr>
        <w:t xml:space="preserve">и </w:t>
      </w:r>
      <w:r w:rsidR="0035625F" w:rsidRPr="00D415C6">
        <w:rPr>
          <w:rFonts w:ascii="Times New Roman" w:hAnsi="Times New Roman"/>
          <w:bCs/>
          <w:sz w:val="24"/>
          <w:szCs w:val="24"/>
          <w:lang w:eastAsia="en-GB"/>
        </w:rPr>
        <w:t>отчита</w:t>
      </w:r>
      <w:r w:rsidR="00417612" w:rsidRPr="00D415C6">
        <w:rPr>
          <w:rFonts w:ascii="Times New Roman" w:hAnsi="Times New Roman"/>
          <w:bCs/>
          <w:sz w:val="24"/>
          <w:szCs w:val="24"/>
          <w:lang w:eastAsia="en-GB"/>
        </w:rPr>
        <w:t>не</w:t>
      </w:r>
      <w:r w:rsidR="0035625F" w:rsidRPr="00D415C6">
        <w:rPr>
          <w:rFonts w:ascii="Times New Roman" w:hAnsi="Times New Roman"/>
          <w:bCs/>
          <w:sz w:val="24"/>
          <w:szCs w:val="24"/>
          <w:lang w:eastAsia="en-GB"/>
        </w:rPr>
        <w:t xml:space="preserve"> гледните точки </w:t>
      </w:r>
      <w:r w:rsidR="00417612" w:rsidRPr="00D415C6">
        <w:rPr>
          <w:rFonts w:ascii="Times New Roman" w:hAnsi="Times New Roman"/>
          <w:bCs/>
          <w:sz w:val="24"/>
          <w:szCs w:val="24"/>
          <w:lang w:eastAsia="en-GB"/>
        </w:rPr>
        <w:t xml:space="preserve">на всички. Участието на ръководни позиции влияе </w:t>
      </w:r>
      <w:r w:rsidR="002D5136" w:rsidRPr="00D415C6">
        <w:rPr>
          <w:rFonts w:ascii="Times New Roman" w:hAnsi="Times New Roman"/>
          <w:bCs/>
          <w:sz w:val="24"/>
          <w:szCs w:val="24"/>
          <w:lang w:eastAsia="en-GB"/>
        </w:rPr>
        <w:t>и</w:t>
      </w:r>
      <w:r w:rsidR="00417612" w:rsidRPr="00D415C6">
        <w:rPr>
          <w:rFonts w:ascii="Times New Roman" w:hAnsi="Times New Roman"/>
          <w:bCs/>
          <w:sz w:val="24"/>
          <w:szCs w:val="24"/>
          <w:lang w:eastAsia="en-GB"/>
        </w:rPr>
        <w:t xml:space="preserve"> върху </w:t>
      </w:r>
      <w:r w:rsidR="002D5136" w:rsidRPr="00D415C6">
        <w:rPr>
          <w:rFonts w:ascii="Times New Roman" w:hAnsi="Times New Roman"/>
          <w:bCs/>
          <w:sz w:val="24"/>
          <w:szCs w:val="24"/>
          <w:lang w:eastAsia="en-GB"/>
        </w:rPr>
        <w:t xml:space="preserve">преодоляване на разликите в заплащането на жените и мъжете. </w:t>
      </w:r>
    </w:p>
    <w:p w:rsidR="002D5136" w:rsidRPr="00D415C6" w:rsidRDefault="00D1722C" w:rsidP="002D5136">
      <w:pPr>
        <w:spacing w:after="0" w:line="240" w:lineRule="auto"/>
        <w:ind w:firstLine="708"/>
        <w:jc w:val="both"/>
        <w:rPr>
          <w:rFonts w:ascii="Times New Roman" w:hAnsi="Times New Roman"/>
          <w:bCs/>
          <w:sz w:val="24"/>
          <w:szCs w:val="24"/>
          <w:lang w:eastAsia="en-GB"/>
        </w:rPr>
      </w:pPr>
      <w:r w:rsidRPr="00D415C6">
        <w:rPr>
          <w:rFonts w:ascii="Times New Roman" w:hAnsi="Times New Roman"/>
          <w:bCs/>
          <w:sz w:val="24"/>
          <w:szCs w:val="24"/>
          <w:lang w:eastAsia="en-GB"/>
        </w:rPr>
        <w:lastRenderedPageBreak/>
        <w:t xml:space="preserve">През последните 15 години се наблюдава тенденция за включване на жени в политиката и управлението. </w:t>
      </w:r>
      <w:r w:rsidR="002D5136" w:rsidRPr="00D415C6">
        <w:rPr>
          <w:rFonts w:ascii="Times New Roman" w:hAnsi="Times New Roman"/>
          <w:bCs/>
          <w:sz w:val="24"/>
          <w:szCs w:val="24"/>
          <w:lang w:eastAsia="en-GB"/>
        </w:rPr>
        <w:t xml:space="preserve">Жени заемат постовете на председател на Народното събрание, вицепрезидент на България, има жена вицепремиер, жени министри и заместник-министри, областни управители и кметове. </w:t>
      </w:r>
      <w:r w:rsidR="00594D6F" w:rsidRPr="00D415C6">
        <w:rPr>
          <w:rFonts w:ascii="Times New Roman" w:hAnsi="Times New Roman"/>
          <w:bCs/>
          <w:sz w:val="24"/>
          <w:szCs w:val="24"/>
          <w:lang w:eastAsia="en-GB"/>
        </w:rPr>
        <w:t xml:space="preserve">От членството на България </w:t>
      </w:r>
      <w:r w:rsidR="002837C3" w:rsidRPr="00D415C6">
        <w:rPr>
          <w:rFonts w:ascii="Times New Roman" w:hAnsi="Times New Roman"/>
          <w:bCs/>
          <w:sz w:val="24"/>
          <w:szCs w:val="24"/>
          <w:lang w:eastAsia="en-GB"/>
        </w:rPr>
        <w:t>в Европейския съюз</w:t>
      </w:r>
      <w:r w:rsidR="00D93EF6">
        <w:rPr>
          <w:rFonts w:ascii="Times New Roman" w:hAnsi="Times New Roman"/>
          <w:bCs/>
          <w:sz w:val="24"/>
          <w:szCs w:val="24"/>
          <w:lang w:eastAsia="en-GB"/>
        </w:rPr>
        <w:t xml:space="preserve"> през 2007 г., </w:t>
      </w:r>
      <w:r w:rsidR="00594D6F" w:rsidRPr="00D415C6">
        <w:rPr>
          <w:rFonts w:ascii="Times New Roman" w:hAnsi="Times New Roman"/>
          <w:bCs/>
          <w:sz w:val="24"/>
          <w:szCs w:val="24"/>
          <w:lang w:eastAsia="en-GB"/>
        </w:rPr>
        <w:t>жени са определяни за еврокомисари.</w:t>
      </w:r>
    </w:p>
    <w:p w:rsidR="002D5136" w:rsidRPr="00D415C6" w:rsidRDefault="002D5136" w:rsidP="002D5136">
      <w:pPr>
        <w:spacing w:after="0" w:line="240" w:lineRule="auto"/>
        <w:ind w:firstLine="708"/>
        <w:jc w:val="both"/>
        <w:rPr>
          <w:rFonts w:ascii="Times New Roman" w:hAnsi="Times New Roman"/>
          <w:bCs/>
          <w:sz w:val="24"/>
          <w:szCs w:val="24"/>
          <w:lang w:eastAsia="en-GB"/>
        </w:rPr>
      </w:pPr>
    </w:p>
    <w:p w:rsidR="002D5136" w:rsidRPr="00D415C6" w:rsidRDefault="002D5136" w:rsidP="002D5136">
      <w:pPr>
        <w:spacing w:after="0" w:line="240" w:lineRule="auto"/>
        <w:ind w:firstLine="708"/>
        <w:jc w:val="both"/>
        <w:rPr>
          <w:rFonts w:ascii="Times New Roman" w:eastAsia="SimSun" w:hAnsi="Times New Roman"/>
          <w:color w:val="000000"/>
          <w:sz w:val="24"/>
          <w:szCs w:val="24"/>
          <w:lang w:eastAsia="ko-KR"/>
        </w:rPr>
      </w:pPr>
      <w:r w:rsidRPr="00D415C6">
        <w:rPr>
          <w:rFonts w:ascii="Times New Roman" w:hAnsi="Times New Roman"/>
          <w:bCs/>
          <w:sz w:val="24"/>
          <w:szCs w:val="24"/>
          <w:lang w:eastAsia="en-GB"/>
        </w:rPr>
        <w:t xml:space="preserve">Държавните институции </w:t>
      </w:r>
      <w:r w:rsidRPr="00D415C6">
        <w:rPr>
          <w:rFonts w:ascii="Times New Roman" w:eastAsia="SimSun" w:hAnsi="Times New Roman"/>
          <w:color w:val="000000"/>
          <w:sz w:val="24"/>
          <w:szCs w:val="24"/>
          <w:lang w:eastAsia="ko-KR"/>
        </w:rPr>
        <w:t xml:space="preserve">прилагат еднакъв подход към мъжете и жените, т.е. спазва принципа на равнопоставеност, като при избор на служител за определена позиция водещи са професионалните и делови качества на кандидата. </w:t>
      </w:r>
    </w:p>
    <w:p w:rsidR="003E4B42" w:rsidRPr="00D415C6" w:rsidRDefault="004C77A4" w:rsidP="003E4B42">
      <w:pPr>
        <w:spacing w:after="0" w:line="240" w:lineRule="auto"/>
        <w:ind w:firstLine="708"/>
        <w:jc w:val="both"/>
        <w:rPr>
          <w:rFonts w:ascii="Times New Roman" w:eastAsia="SimSun" w:hAnsi="Times New Roman"/>
          <w:color w:val="000000"/>
          <w:sz w:val="24"/>
          <w:szCs w:val="24"/>
          <w:lang w:eastAsia="ko-KR"/>
        </w:rPr>
      </w:pPr>
      <w:r w:rsidRPr="00D415C6">
        <w:rPr>
          <w:rFonts w:ascii="Times New Roman" w:eastAsia="SimSun" w:hAnsi="Times New Roman"/>
          <w:b/>
          <w:color w:val="000000"/>
          <w:sz w:val="24"/>
          <w:szCs w:val="24"/>
          <w:lang w:eastAsia="ko-KR"/>
        </w:rPr>
        <w:t>Министерство на енергетиката</w:t>
      </w:r>
      <w:r w:rsidRPr="00D415C6">
        <w:rPr>
          <w:rFonts w:ascii="Times New Roman" w:eastAsia="SimSun" w:hAnsi="Times New Roman"/>
          <w:color w:val="000000"/>
          <w:sz w:val="24"/>
          <w:szCs w:val="24"/>
          <w:lang w:eastAsia="ko-KR"/>
        </w:rPr>
        <w:t xml:space="preserve"> </w:t>
      </w:r>
      <w:r w:rsidR="00FD548C" w:rsidRPr="00FD548C">
        <w:rPr>
          <w:rFonts w:ascii="Times New Roman" w:eastAsia="SimSun" w:hAnsi="Times New Roman"/>
          <w:b/>
          <w:color w:val="000000"/>
          <w:sz w:val="24"/>
          <w:szCs w:val="24"/>
          <w:lang w:eastAsia="ko-KR"/>
        </w:rPr>
        <w:t>(МЕ)</w:t>
      </w:r>
      <w:r w:rsidR="00FD548C">
        <w:rPr>
          <w:rFonts w:ascii="Times New Roman" w:eastAsia="SimSun" w:hAnsi="Times New Roman"/>
          <w:color w:val="000000"/>
          <w:sz w:val="24"/>
          <w:szCs w:val="24"/>
          <w:lang w:eastAsia="ko-KR"/>
        </w:rPr>
        <w:t xml:space="preserve"> </w:t>
      </w:r>
      <w:r w:rsidRPr="00D415C6">
        <w:rPr>
          <w:rFonts w:ascii="Times New Roman" w:eastAsia="SimSun" w:hAnsi="Times New Roman"/>
          <w:color w:val="000000"/>
          <w:sz w:val="24"/>
          <w:szCs w:val="24"/>
          <w:lang w:eastAsia="ko-KR"/>
        </w:rPr>
        <w:t xml:space="preserve">прилага </w:t>
      </w:r>
      <w:r w:rsidR="002D5136" w:rsidRPr="00D415C6">
        <w:rPr>
          <w:rFonts w:ascii="Times New Roman" w:eastAsia="SimSun" w:hAnsi="Times New Roman"/>
          <w:color w:val="000000"/>
          <w:sz w:val="24"/>
          <w:szCs w:val="24"/>
          <w:lang w:eastAsia="ko-KR"/>
        </w:rPr>
        <w:t xml:space="preserve">посочения подход. </w:t>
      </w:r>
      <w:r w:rsidRPr="00D415C6">
        <w:rPr>
          <w:rFonts w:ascii="Times New Roman" w:eastAsia="SimSun" w:hAnsi="Times New Roman"/>
          <w:color w:val="000000"/>
          <w:sz w:val="24"/>
          <w:szCs w:val="24"/>
          <w:lang w:eastAsia="ko-KR"/>
        </w:rPr>
        <w:t xml:space="preserve">От 167 заети щатни бройки в министерството 109 са заети от жени, а от 31 служители, заемащи ръководна длъжност, 19 са жени, а 12 – мъже. </w:t>
      </w:r>
    </w:p>
    <w:p w:rsidR="00115AB6" w:rsidRPr="00D415C6" w:rsidRDefault="00115AB6" w:rsidP="002D5136">
      <w:pPr>
        <w:widowControl w:val="0"/>
        <w:spacing w:after="0" w:line="281" w:lineRule="exact"/>
        <w:ind w:firstLine="740"/>
        <w:jc w:val="both"/>
        <w:rPr>
          <w:rFonts w:ascii="Times New Roman" w:eastAsia="Times New Roman" w:hAnsi="Times New Roman"/>
          <w:color w:val="000000"/>
          <w:sz w:val="24"/>
          <w:szCs w:val="24"/>
          <w:lang w:eastAsia="bg-BG" w:bidi="bg-BG"/>
        </w:rPr>
      </w:pPr>
      <w:r w:rsidRPr="00D415C6">
        <w:rPr>
          <w:rFonts w:ascii="Times New Roman" w:eastAsia="Times New Roman" w:hAnsi="Times New Roman"/>
          <w:color w:val="000000"/>
          <w:sz w:val="24"/>
          <w:szCs w:val="24"/>
          <w:lang w:eastAsia="bg-BG" w:bidi="bg-BG"/>
        </w:rPr>
        <w:t xml:space="preserve">Равните възможности за участие на жените и мъжете в процесите на вземане на решения в системата на </w:t>
      </w:r>
      <w:r w:rsidR="002D5136" w:rsidRPr="00D415C6">
        <w:rPr>
          <w:rFonts w:ascii="Times New Roman" w:eastAsia="Times New Roman" w:hAnsi="Times New Roman"/>
          <w:b/>
          <w:color w:val="000000"/>
          <w:sz w:val="24"/>
          <w:szCs w:val="24"/>
          <w:lang w:eastAsia="bg-BG" w:bidi="bg-BG"/>
        </w:rPr>
        <w:t>Министерството на околната среда и водите (МОСВ)</w:t>
      </w:r>
      <w:r w:rsidR="002D5136" w:rsidRPr="00D415C6">
        <w:rPr>
          <w:rFonts w:ascii="Times New Roman" w:eastAsia="Times New Roman" w:hAnsi="Times New Roman"/>
          <w:color w:val="000000"/>
          <w:sz w:val="24"/>
          <w:szCs w:val="24"/>
          <w:lang w:eastAsia="bg-BG" w:bidi="bg-BG"/>
        </w:rPr>
        <w:t xml:space="preserve"> </w:t>
      </w:r>
      <w:r w:rsidRPr="00D415C6">
        <w:rPr>
          <w:rFonts w:ascii="Times New Roman" w:eastAsia="Times New Roman" w:hAnsi="Times New Roman"/>
          <w:color w:val="000000"/>
          <w:sz w:val="24"/>
          <w:szCs w:val="24"/>
          <w:lang w:eastAsia="bg-BG" w:bidi="bg-BG"/>
        </w:rPr>
        <w:t>се гарантират чрез подбора на управленския състав и се отчитат по показател брой служители на ръководни позиции, по който данните за 2018 г. са, както следва:</w:t>
      </w:r>
    </w:p>
    <w:p w:rsidR="00115AB6" w:rsidRPr="00D415C6" w:rsidRDefault="00115AB6" w:rsidP="007E5A20">
      <w:pPr>
        <w:widowControl w:val="0"/>
        <w:numPr>
          <w:ilvl w:val="0"/>
          <w:numId w:val="5"/>
        </w:numPr>
        <w:tabs>
          <w:tab w:val="left" w:pos="747"/>
        </w:tabs>
        <w:spacing w:after="0" w:line="281" w:lineRule="exact"/>
        <w:ind w:left="400"/>
        <w:jc w:val="both"/>
        <w:rPr>
          <w:rFonts w:ascii="Times New Roman" w:eastAsia="Times New Roman" w:hAnsi="Times New Roman"/>
          <w:color w:val="000000"/>
          <w:sz w:val="24"/>
          <w:szCs w:val="24"/>
          <w:lang w:eastAsia="bg-BG" w:bidi="bg-BG"/>
        </w:rPr>
      </w:pPr>
      <w:r w:rsidRPr="00D415C6">
        <w:rPr>
          <w:rFonts w:ascii="Times New Roman" w:eastAsia="Times New Roman" w:hAnsi="Times New Roman"/>
          <w:color w:val="000000"/>
          <w:sz w:val="24"/>
          <w:szCs w:val="24"/>
          <w:lang w:eastAsia="bg-BG" w:bidi="bg-BG"/>
        </w:rPr>
        <w:t>кабинет - 4 жени и 5-ма мъже;</w:t>
      </w:r>
    </w:p>
    <w:p w:rsidR="00115AB6" w:rsidRPr="00D415C6" w:rsidRDefault="00115AB6" w:rsidP="007E5A20">
      <w:pPr>
        <w:widowControl w:val="0"/>
        <w:numPr>
          <w:ilvl w:val="0"/>
          <w:numId w:val="5"/>
        </w:numPr>
        <w:tabs>
          <w:tab w:val="left" w:pos="747"/>
        </w:tabs>
        <w:spacing w:after="0" w:line="281" w:lineRule="exact"/>
        <w:ind w:left="400"/>
        <w:jc w:val="both"/>
        <w:rPr>
          <w:rFonts w:ascii="Times New Roman" w:eastAsia="Times New Roman" w:hAnsi="Times New Roman"/>
          <w:color w:val="000000"/>
          <w:sz w:val="24"/>
          <w:szCs w:val="24"/>
          <w:lang w:eastAsia="bg-BG" w:bidi="bg-BG"/>
        </w:rPr>
      </w:pPr>
      <w:r w:rsidRPr="00D415C6">
        <w:rPr>
          <w:rFonts w:ascii="Times New Roman" w:eastAsia="Times New Roman" w:hAnsi="Times New Roman"/>
          <w:color w:val="000000"/>
          <w:sz w:val="24"/>
          <w:szCs w:val="24"/>
          <w:lang w:eastAsia="bg-BG" w:bidi="bg-BG"/>
        </w:rPr>
        <w:t>главен секретар - една жена;</w:t>
      </w:r>
    </w:p>
    <w:p w:rsidR="00115AB6" w:rsidRPr="00D415C6" w:rsidRDefault="00115AB6" w:rsidP="007E5A20">
      <w:pPr>
        <w:widowControl w:val="0"/>
        <w:numPr>
          <w:ilvl w:val="0"/>
          <w:numId w:val="5"/>
        </w:numPr>
        <w:tabs>
          <w:tab w:val="left" w:pos="747"/>
        </w:tabs>
        <w:spacing w:after="0" w:line="281" w:lineRule="exact"/>
        <w:ind w:left="400"/>
        <w:jc w:val="both"/>
        <w:rPr>
          <w:rFonts w:ascii="Times New Roman" w:eastAsia="Times New Roman" w:hAnsi="Times New Roman"/>
          <w:color w:val="000000"/>
          <w:sz w:val="24"/>
          <w:szCs w:val="24"/>
          <w:lang w:eastAsia="bg-BG" w:bidi="bg-BG"/>
        </w:rPr>
      </w:pPr>
      <w:r w:rsidRPr="00D415C6">
        <w:rPr>
          <w:rFonts w:ascii="Times New Roman" w:eastAsia="Times New Roman" w:hAnsi="Times New Roman"/>
          <w:color w:val="000000"/>
          <w:sz w:val="24"/>
          <w:szCs w:val="24"/>
          <w:lang w:eastAsia="bg-BG" w:bidi="bg-BG"/>
        </w:rPr>
        <w:t>директори на дирекции в централната администрация - 15 жени и 3-ма мъже;</w:t>
      </w:r>
    </w:p>
    <w:p w:rsidR="00115AB6" w:rsidRPr="00D415C6" w:rsidRDefault="00115AB6" w:rsidP="007E5A20">
      <w:pPr>
        <w:widowControl w:val="0"/>
        <w:numPr>
          <w:ilvl w:val="0"/>
          <w:numId w:val="5"/>
        </w:numPr>
        <w:tabs>
          <w:tab w:val="left" w:pos="747"/>
        </w:tabs>
        <w:spacing w:after="0" w:line="281" w:lineRule="exact"/>
        <w:ind w:left="400"/>
        <w:jc w:val="both"/>
        <w:rPr>
          <w:rFonts w:ascii="Times New Roman" w:eastAsia="Times New Roman" w:hAnsi="Times New Roman"/>
          <w:color w:val="000000"/>
          <w:sz w:val="24"/>
          <w:szCs w:val="24"/>
          <w:lang w:eastAsia="bg-BG" w:bidi="bg-BG"/>
        </w:rPr>
      </w:pPr>
      <w:r w:rsidRPr="00D415C6">
        <w:rPr>
          <w:rFonts w:ascii="Times New Roman" w:eastAsia="Times New Roman" w:hAnsi="Times New Roman"/>
          <w:color w:val="000000"/>
          <w:sz w:val="24"/>
          <w:szCs w:val="24"/>
          <w:lang w:eastAsia="bg-BG" w:bidi="bg-BG"/>
        </w:rPr>
        <w:t>директори на второстепенните разпоредители с бюджет - 11 жени и 13 мъже.</w:t>
      </w:r>
    </w:p>
    <w:p w:rsidR="00115AB6" w:rsidRPr="00D415C6" w:rsidRDefault="00115AB6" w:rsidP="007E5A20">
      <w:pPr>
        <w:widowControl w:val="0"/>
        <w:numPr>
          <w:ilvl w:val="0"/>
          <w:numId w:val="5"/>
        </w:numPr>
        <w:tabs>
          <w:tab w:val="left" w:pos="747"/>
        </w:tabs>
        <w:spacing w:after="0" w:line="281" w:lineRule="exact"/>
        <w:ind w:left="740" w:hanging="340"/>
        <w:rPr>
          <w:rFonts w:ascii="Times New Roman" w:eastAsia="Times New Roman" w:hAnsi="Times New Roman"/>
          <w:color w:val="000000"/>
          <w:sz w:val="24"/>
          <w:szCs w:val="24"/>
          <w:lang w:eastAsia="bg-BG" w:bidi="bg-BG"/>
        </w:rPr>
      </w:pPr>
      <w:r w:rsidRPr="00D415C6">
        <w:rPr>
          <w:rFonts w:ascii="Times New Roman" w:eastAsia="Times New Roman" w:hAnsi="Times New Roman"/>
          <w:color w:val="000000"/>
          <w:sz w:val="24"/>
          <w:szCs w:val="24"/>
          <w:lang w:eastAsia="bg-BG" w:bidi="bg-BG"/>
        </w:rPr>
        <w:t>общо за системата на МОСВ на позиции, отговорни за вземането на решения в сектор околна среда, са 31 жени и 21 мъже.</w:t>
      </w:r>
    </w:p>
    <w:p w:rsidR="00D77FAB" w:rsidRPr="00D415C6" w:rsidRDefault="00D77FAB" w:rsidP="00D77FAB">
      <w:pPr>
        <w:spacing w:after="0" w:line="240" w:lineRule="auto"/>
        <w:ind w:firstLine="851"/>
        <w:jc w:val="both"/>
        <w:rPr>
          <w:rFonts w:ascii="Times New Roman" w:eastAsia="Times New Roman" w:hAnsi="Times New Roman"/>
          <w:bCs/>
          <w:sz w:val="24"/>
          <w:szCs w:val="24"/>
          <w:lang w:eastAsia="bg-BG"/>
        </w:rPr>
      </w:pPr>
      <w:r w:rsidRPr="00D415C6">
        <w:rPr>
          <w:rFonts w:ascii="Times New Roman" w:eastAsia="Times New Roman" w:hAnsi="Times New Roman"/>
          <w:b/>
          <w:bCs/>
          <w:sz w:val="24"/>
          <w:szCs w:val="24"/>
          <w:lang w:eastAsia="bg-BG"/>
        </w:rPr>
        <w:t xml:space="preserve">Министерството на регионалното развитие и благоустройството </w:t>
      </w:r>
      <w:r w:rsidRPr="00D415C6">
        <w:rPr>
          <w:rFonts w:ascii="Times New Roman" w:eastAsia="Times New Roman" w:hAnsi="Times New Roman"/>
          <w:b/>
          <w:bCs/>
          <w:sz w:val="24"/>
          <w:szCs w:val="24"/>
          <w:lang w:val="en-US" w:eastAsia="bg-BG"/>
        </w:rPr>
        <w:t>(</w:t>
      </w:r>
      <w:r w:rsidRPr="00D415C6">
        <w:rPr>
          <w:rFonts w:ascii="Times New Roman" w:eastAsia="Times New Roman" w:hAnsi="Times New Roman"/>
          <w:b/>
          <w:bCs/>
          <w:sz w:val="24"/>
          <w:szCs w:val="24"/>
          <w:lang w:eastAsia="bg-BG"/>
        </w:rPr>
        <w:t>МРРБ</w:t>
      </w:r>
      <w:r w:rsidRPr="00D415C6">
        <w:rPr>
          <w:rFonts w:ascii="Times New Roman" w:eastAsia="Times New Roman" w:hAnsi="Times New Roman"/>
          <w:b/>
          <w:bCs/>
          <w:sz w:val="24"/>
          <w:szCs w:val="24"/>
          <w:lang w:val="en-US" w:eastAsia="bg-BG"/>
        </w:rPr>
        <w:t>)</w:t>
      </w:r>
      <w:r w:rsidRPr="00D415C6">
        <w:rPr>
          <w:rFonts w:ascii="Times New Roman" w:eastAsia="Times New Roman" w:hAnsi="Times New Roman"/>
          <w:bCs/>
          <w:sz w:val="24"/>
          <w:szCs w:val="24"/>
          <w:lang w:eastAsia="bg-BG"/>
        </w:rPr>
        <w:t xml:space="preserve"> </w:t>
      </w:r>
      <w:r w:rsidRPr="00D415C6">
        <w:rPr>
          <w:rFonts w:ascii="Times New Roman" w:eastAsia="Times New Roman" w:hAnsi="Times New Roman"/>
          <w:sz w:val="24"/>
          <w:szCs w:val="24"/>
          <w:lang w:eastAsia="bg-BG"/>
        </w:rPr>
        <w:t xml:space="preserve">предоставя следните </w:t>
      </w:r>
      <w:r w:rsidRPr="00D415C6">
        <w:rPr>
          <w:rFonts w:ascii="Times New Roman" w:eastAsia="Times New Roman" w:hAnsi="Times New Roman"/>
          <w:bCs/>
          <w:sz w:val="24"/>
          <w:szCs w:val="24"/>
          <w:lang w:eastAsia="bg-BG"/>
        </w:rPr>
        <w:t>данни за министерството:</w:t>
      </w:r>
    </w:p>
    <w:p w:rsidR="00D77FAB" w:rsidRPr="00D415C6" w:rsidRDefault="00D77FAB" w:rsidP="00D77FAB">
      <w:pPr>
        <w:spacing w:after="0" w:line="240" w:lineRule="auto"/>
        <w:ind w:firstLine="360"/>
        <w:jc w:val="both"/>
        <w:rPr>
          <w:rFonts w:ascii="Times New Roman" w:eastAsia="Times New Roman" w:hAnsi="Times New Roman"/>
          <w:b/>
          <w:bCs/>
          <w:sz w:val="24"/>
          <w:szCs w:val="24"/>
          <w:lang w:eastAsia="bg-BG"/>
        </w:rPr>
      </w:pPr>
      <w:r w:rsidRPr="00D415C6">
        <w:rPr>
          <w:rFonts w:ascii="Times New Roman" w:eastAsia="Times New Roman" w:hAnsi="Times New Roman"/>
          <w:b/>
          <w:bCs/>
          <w:sz w:val="24"/>
          <w:szCs w:val="24"/>
          <w:lang w:eastAsia="bg-BG"/>
        </w:rPr>
        <w:t>Разпределение на щатната численост мъже/жени:</w:t>
      </w:r>
    </w:p>
    <w:p w:rsidR="00D77FAB" w:rsidRPr="00D415C6" w:rsidRDefault="00D77FAB" w:rsidP="007E5A20">
      <w:pPr>
        <w:numPr>
          <w:ilvl w:val="0"/>
          <w:numId w:val="8"/>
        </w:numPr>
        <w:spacing w:after="0" w:line="240" w:lineRule="auto"/>
        <w:contextualSpacing/>
        <w:jc w:val="both"/>
        <w:rPr>
          <w:rFonts w:ascii="Times New Roman" w:hAnsi="Times New Roman"/>
          <w:b/>
          <w:bCs/>
          <w:sz w:val="24"/>
          <w:szCs w:val="24"/>
        </w:rPr>
      </w:pPr>
      <w:r w:rsidRPr="00D415C6">
        <w:rPr>
          <w:rFonts w:ascii="Times New Roman" w:hAnsi="Times New Roman"/>
          <w:bCs/>
          <w:sz w:val="24"/>
          <w:szCs w:val="24"/>
        </w:rPr>
        <w:t>В основната щатна численост на МРРБ заетите щатни бройки са общо 529, от които жените са 403 броя, а мъжете са 126 броя.</w:t>
      </w:r>
      <w:r w:rsidRPr="00D415C6">
        <w:rPr>
          <w:rFonts w:ascii="Times New Roman" w:hAnsi="Times New Roman"/>
          <w:bCs/>
          <w:sz w:val="24"/>
          <w:szCs w:val="24"/>
          <w:lang w:val="en-US"/>
        </w:rPr>
        <w:t xml:space="preserve"> </w:t>
      </w:r>
    </w:p>
    <w:p w:rsidR="00D77FAB" w:rsidRPr="00D415C6" w:rsidRDefault="00D77FAB" w:rsidP="00D77FAB">
      <w:pPr>
        <w:spacing w:after="0" w:line="240" w:lineRule="auto"/>
        <w:ind w:firstLine="360"/>
        <w:jc w:val="both"/>
        <w:rPr>
          <w:rFonts w:ascii="Times New Roman" w:eastAsia="Times New Roman" w:hAnsi="Times New Roman"/>
          <w:b/>
          <w:bCs/>
          <w:sz w:val="24"/>
          <w:szCs w:val="24"/>
          <w:lang w:eastAsia="bg-BG"/>
        </w:rPr>
      </w:pPr>
      <w:r w:rsidRPr="00D415C6">
        <w:rPr>
          <w:rFonts w:ascii="Times New Roman" w:eastAsia="Times New Roman" w:hAnsi="Times New Roman"/>
          <w:b/>
          <w:bCs/>
          <w:sz w:val="24"/>
          <w:szCs w:val="24"/>
          <w:lang w:eastAsia="bg-BG"/>
        </w:rPr>
        <w:t>Разпределение на ръководните длъжности:</w:t>
      </w:r>
    </w:p>
    <w:p w:rsidR="00D77FAB" w:rsidRPr="00D415C6" w:rsidRDefault="00D77FAB" w:rsidP="007E5A20">
      <w:pPr>
        <w:numPr>
          <w:ilvl w:val="0"/>
          <w:numId w:val="7"/>
        </w:numPr>
        <w:spacing w:after="0" w:line="240" w:lineRule="auto"/>
        <w:contextualSpacing/>
        <w:jc w:val="both"/>
        <w:rPr>
          <w:rFonts w:ascii="Times New Roman" w:hAnsi="Times New Roman"/>
          <w:bCs/>
          <w:sz w:val="24"/>
          <w:szCs w:val="24"/>
        </w:rPr>
      </w:pPr>
      <w:r w:rsidRPr="00D415C6">
        <w:rPr>
          <w:rFonts w:ascii="Times New Roman" w:hAnsi="Times New Roman"/>
          <w:bCs/>
          <w:sz w:val="24"/>
          <w:szCs w:val="24"/>
        </w:rPr>
        <w:t>Ръководните длъжности, които се заемат от жени са общо 48 броя, от които висши ръководни длъжности /главен секретар, главен директор, директор и ръководител Инспекторат/ са 12 броя, а останалите ръководни длъжности /началник на отдел и началник на сектор/ са заети от 36 броя жени.</w:t>
      </w:r>
    </w:p>
    <w:p w:rsidR="00D77FAB" w:rsidRPr="00D415C6" w:rsidRDefault="00D77FAB" w:rsidP="007E5A20">
      <w:pPr>
        <w:numPr>
          <w:ilvl w:val="0"/>
          <w:numId w:val="7"/>
        </w:numPr>
        <w:spacing w:after="0" w:line="240" w:lineRule="auto"/>
        <w:contextualSpacing/>
        <w:jc w:val="both"/>
        <w:rPr>
          <w:rFonts w:ascii="Times New Roman" w:hAnsi="Times New Roman"/>
          <w:bCs/>
          <w:sz w:val="24"/>
          <w:szCs w:val="24"/>
        </w:rPr>
      </w:pPr>
      <w:r w:rsidRPr="00D415C6">
        <w:rPr>
          <w:rFonts w:ascii="Times New Roman" w:hAnsi="Times New Roman"/>
          <w:bCs/>
          <w:sz w:val="24"/>
          <w:szCs w:val="24"/>
        </w:rPr>
        <w:t>Ръководните длъжности, които се заемат от мъже са общо 21 броя, от които висши ръководни длъжности са 5 броя, а останалите ръководни длъжности са 16 броя.</w:t>
      </w:r>
    </w:p>
    <w:p w:rsidR="00506EC7" w:rsidRPr="00506EC7" w:rsidRDefault="003333B9" w:rsidP="00AF6D95">
      <w:pPr>
        <w:pStyle w:val="Bodytext20"/>
        <w:shd w:val="clear" w:color="auto" w:fill="auto"/>
        <w:spacing w:before="0" w:after="0" w:line="240" w:lineRule="auto"/>
        <w:ind w:firstLine="360"/>
        <w:rPr>
          <w:rFonts w:ascii="Times New Roman" w:eastAsia="Times New Roman" w:hAnsi="Times New Roman" w:cs="Times New Roman"/>
          <w:color w:val="000000"/>
          <w:sz w:val="24"/>
          <w:szCs w:val="24"/>
          <w:lang w:eastAsia="bg-BG" w:bidi="bg-BG"/>
        </w:rPr>
      </w:pPr>
      <w:r w:rsidRPr="00D415C6">
        <w:rPr>
          <w:rFonts w:ascii="Times New Roman" w:eastAsia="Arial Unicode MS" w:hAnsi="Times New Roman" w:cs="Times New Roman"/>
          <w:b/>
          <w:color w:val="000000"/>
          <w:sz w:val="24"/>
          <w:szCs w:val="24"/>
          <w:lang w:eastAsia="bg-BG" w:bidi="bg-BG"/>
        </w:rPr>
        <w:t>Министерството на туризма (МТ)</w:t>
      </w:r>
      <w:r w:rsidRPr="00D415C6">
        <w:rPr>
          <w:rFonts w:ascii="Times New Roman" w:eastAsia="Arial Unicode MS" w:hAnsi="Times New Roman" w:cs="Times New Roman"/>
          <w:color w:val="000000"/>
          <w:sz w:val="24"/>
          <w:szCs w:val="24"/>
          <w:lang w:eastAsia="bg-BG" w:bidi="bg-BG"/>
        </w:rPr>
        <w:t xml:space="preserve"> съобщава, че </w:t>
      </w:r>
      <w:r w:rsidR="00506EC7" w:rsidRPr="00D415C6">
        <w:rPr>
          <w:rFonts w:ascii="Times New Roman" w:eastAsia="Times New Roman" w:hAnsi="Times New Roman"/>
          <w:color w:val="000000"/>
          <w:sz w:val="24"/>
          <w:szCs w:val="24"/>
          <w:lang w:eastAsia="bg-BG" w:bidi="bg-BG"/>
        </w:rPr>
        <w:t>към месец февруари 2019 г. от шест ръководни позиции нито една не е заемана от</w:t>
      </w:r>
      <w:r w:rsidR="00506EC7" w:rsidRPr="00D415C6">
        <w:rPr>
          <w:rFonts w:ascii="Times New Roman" w:eastAsia="Times New Roman" w:hAnsi="Times New Roman" w:cs="Times New Roman"/>
          <w:b/>
          <w:bCs/>
          <w:color w:val="000000"/>
          <w:sz w:val="24"/>
          <w:szCs w:val="24"/>
          <w:lang w:eastAsia="bg-BG" w:bidi="bg-BG"/>
        </w:rPr>
        <w:t xml:space="preserve"> </w:t>
      </w:r>
      <w:r w:rsidR="00506EC7" w:rsidRPr="00D415C6">
        <w:rPr>
          <w:rFonts w:ascii="Times New Roman" w:eastAsia="Times New Roman" w:hAnsi="Times New Roman" w:cs="Times New Roman"/>
          <w:color w:val="000000"/>
          <w:sz w:val="24"/>
          <w:szCs w:val="24"/>
          <w:lang w:eastAsia="bg-BG" w:bidi="bg-BG"/>
        </w:rPr>
        <w:t>мъж. По отношение на заеманите постове, които позволяват вземането на решения съотношението е 10:5 в полза на жените. Въпреки очевидния превес на жените в структурата на Министерство на</w:t>
      </w:r>
      <w:r w:rsidR="00506EC7" w:rsidRPr="00596365">
        <w:rPr>
          <w:rFonts w:ascii="Times New Roman" w:eastAsia="Times New Roman" w:hAnsi="Times New Roman" w:cs="Times New Roman"/>
          <w:color w:val="000000"/>
          <w:sz w:val="24"/>
          <w:szCs w:val="24"/>
          <w:lang w:eastAsia="bg-BG" w:bidi="bg-BG"/>
        </w:rPr>
        <w:t xml:space="preserve"> туризма не се наблюдава никаква форма на дискриминация, основана на пола. както и не влияе на вътрешните процеси, протичащи в администрацията. Интересен е фактът, че и българският туристически бранш е феминизиран</w:t>
      </w:r>
      <w:r w:rsidRPr="00596365">
        <w:rPr>
          <w:rFonts w:ascii="Times New Roman" w:eastAsia="Times New Roman" w:hAnsi="Times New Roman" w:cs="Times New Roman"/>
          <w:color w:val="000000"/>
          <w:sz w:val="24"/>
          <w:szCs w:val="24"/>
          <w:lang w:eastAsia="bg-BG" w:bidi="bg-BG"/>
        </w:rPr>
        <w:t>,</w:t>
      </w:r>
      <w:r w:rsidR="00506EC7" w:rsidRPr="00596365">
        <w:rPr>
          <w:rFonts w:ascii="Times New Roman" w:eastAsia="Times New Roman" w:hAnsi="Times New Roman" w:cs="Times New Roman"/>
          <w:color w:val="000000"/>
          <w:sz w:val="24"/>
          <w:szCs w:val="24"/>
          <w:lang w:eastAsia="bg-BG" w:bidi="bg-BG"/>
        </w:rPr>
        <w:t xml:space="preserve"> но към момента не се отчита негативно влияние. До голяма степен това се дължи и на недостатъчното изследване и задълбочаване в темата за равнопоставеността между жените и мъжете.</w:t>
      </w:r>
    </w:p>
    <w:p w:rsidR="00AF6D95" w:rsidRPr="00D415C6" w:rsidRDefault="00AF6D95" w:rsidP="00AF6D95">
      <w:pPr>
        <w:widowControl w:val="0"/>
        <w:spacing w:after="0" w:line="240" w:lineRule="auto"/>
        <w:ind w:firstLine="740"/>
        <w:jc w:val="both"/>
        <w:rPr>
          <w:rFonts w:ascii="Times New Roman" w:eastAsia="Times New Roman" w:hAnsi="Times New Roman"/>
          <w:color w:val="000000"/>
          <w:sz w:val="24"/>
          <w:szCs w:val="24"/>
          <w:lang w:eastAsia="bg-BG" w:bidi="bg-BG"/>
        </w:rPr>
      </w:pPr>
      <w:r w:rsidRPr="00596365">
        <w:rPr>
          <w:rFonts w:ascii="Times New Roman" w:eastAsia="Times New Roman" w:hAnsi="Times New Roman"/>
          <w:color w:val="000000"/>
          <w:sz w:val="24"/>
          <w:szCs w:val="24"/>
          <w:lang w:eastAsia="bg-BG" w:bidi="bg-BG"/>
        </w:rPr>
        <w:t xml:space="preserve">Равнопоставеността на жените и мъжете е залегнала като основен принцип и се насърчава и във всички национални програми и проекти, изпълнявани от </w:t>
      </w:r>
      <w:r w:rsidRPr="00D415C6">
        <w:rPr>
          <w:rFonts w:ascii="Times New Roman" w:eastAsia="Times New Roman" w:hAnsi="Times New Roman"/>
          <w:b/>
          <w:color w:val="000000"/>
          <w:sz w:val="24"/>
          <w:szCs w:val="24"/>
          <w:lang w:eastAsia="bg-BG" w:bidi="bg-BG"/>
        </w:rPr>
        <w:t>Министерство на здравеопазването</w:t>
      </w:r>
      <w:r w:rsidR="00FD548C">
        <w:rPr>
          <w:rFonts w:ascii="Times New Roman" w:eastAsia="Times New Roman" w:hAnsi="Times New Roman"/>
          <w:b/>
          <w:color w:val="000000"/>
          <w:sz w:val="24"/>
          <w:szCs w:val="24"/>
          <w:lang w:eastAsia="bg-BG" w:bidi="bg-BG"/>
        </w:rPr>
        <w:t xml:space="preserve"> (МЗ)</w:t>
      </w:r>
      <w:r w:rsidRPr="00D415C6">
        <w:rPr>
          <w:rFonts w:ascii="Times New Roman" w:eastAsia="Times New Roman" w:hAnsi="Times New Roman"/>
          <w:b/>
          <w:color w:val="000000"/>
          <w:sz w:val="24"/>
          <w:szCs w:val="24"/>
          <w:lang w:eastAsia="bg-BG" w:bidi="bg-BG"/>
        </w:rPr>
        <w:t>.</w:t>
      </w:r>
    </w:p>
    <w:p w:rsidR="00AF6D95" w:rsidRPr="00D415C6" w:rsidRDefault="00AF6D95" w:rsidP="00AF6D95">
      <w:pPr>
        <w:widowControl w:val="0"/>
        <w:spacing w:after="0" w:line="240" w:lineRule="auto"/>
        <w:ind w:firstLine="740"/>
        <w:jc w:val="both"/>
        <w:rPr>
          <w:rFonts w:ascii="Times New Roman" w:eastAsia="Times New Roman" w:hAnsi="Times New Roman"/>
          <w:color w:val="000000"/>
          <w:sz w:val="24"/>
          <w:szCs w:val="24"/>
          <w:lang w:eastAsia="bg-BG" w:bidi="bg-BG"/>
        </w:rPr>
      </w:pPr>
      <w:r w:rsidRPr="00D415C6">
        <w:rPr>
          <w:rFonts w:ascii="Times New Roman" w:eastAsia="Times New Roman" w:hAnsi="Times New Roman"/>
          <w:color w:val="000000"/>
          <w:sz w:val="24"/>
          <w:szCs w:val="24"/>
          <w:lang w:eastAsia="bg-BG" w:bidi="bg-BG"/>
        </w:rPr>
        <w:t xml:space="preserve">Министерство на здравеопазването съблюдава и прилага принципите, залегнали в приоритетните области на Националната стратегия за насърчаване на равнопоставеността на жените и мъжете 2016-2020 г. в сферата на заплащането на </w:t>
      </w:r>
      <w:r w:rsidRPr="00D415C6">
        <w:rPr>
          <w:rFonts w:ascii="Times New Roman" w:eastAsia="Times New Roman" w:hAnsi="Times New Roman"/>
          <w:color w:val="000000"/>
          <w:sz w:val="24"/>
          <w:szCs w:val="24"/>
          <w:lang w:eastAsia="bg-BG" w:bidi="bg-BG"/>
        </w:rPr>
        <w:lastRenderedPageBreak/>
        <w:t>труда и социалното осигуряване на служителите, тяхната професионална квалификация и развитие в кариерата, равното участие на жените и мъжете при вземането на решения.</w:t>
      </w:r>
    </w:p>
    <w:p w:rsidR="00506EC7" w:rsidRPr="00D415C6" w:rsidRDefault="00AF6D95" w:rsidP="00AF6D95">
      <w:pPr>
        <w:widowControl w:val="0"/>
        <w:spacing w:after="0" w:line="240" w:lineRule="auto"/>
        <w:ind w:firstLine="800"/>
        <w:jc w:val="both"/>
        <w:rPr>
          <w:rFonts w:ascii="Times New Roman" w:eastAsia="Times New Roman" w:hAnsi="Times New Roman"/>
          <w:color w:val="000000"/>
          <w:sz w:val="24"/>
          <w:szCs w:val="24"/>
          <w:lang w:eastAsia="bg-BG" w:bidi="bg-BG"/>
        </w:rPr>
      </w:pPr>
      <w:r w:rsidRPr="00D415C6">
        <w:rPr>
          <w:rFonts w:ascii="Times New Roman" w:eastAsia="Arial Unicode MS" w:hAnsi="Times New Roman"/>
          <w:color w:val="000000"/>
          <w:sz w:val="24"/>
          <w:szCs w:val="24"/>
          <w:lang w:eastAsia="bg-BG" w:bidi="bg-BG"/>
        </w:rPr>
        <w:t>Министерство на здравеопазването гарантира равни възможности за жените и мъжете чрез прилагане принципа на равнопоставеност на половете при подбор на служители и израстване в кариерата в структурата на държавната администрация. През 2018 г. в M3 са наети общо 54 лица, от които 45 са наети по служебно правоотношение (32 жени и 13 мъже) и 9 по трудово правоотношение (4 жени и 5 мъже). През 2018 г. в ранг са повишени общо 78 служители (71 жени и 7 мъже).</w:t>
      </w:r>
    </w:p>
    <w:p w:rsidR="003E4B42" w:rsidRPr="00D415C6" w:rsidRDefault="003E4B42" w:rsidP="003E4B42">
      <w:pPr>
        <w:spacing w:after="0" w:line="240" w:lineRule="auto"/>
        <w:ind w:firstLine="708"/>
        <w:jc w:val="both"/>
        <w:rPr>
          <w:rFonts w:ascii="Times New Roman" w:eastAsia="SimSun" w:hAnsi="Times New Roman"/>
          <w:color w:val="000000"/>
          <w:sz w:val="24"/>
          <w:szCs w:val="24"/>
          <w:lang w:eastAsia="ko-KR"/>
        </w:rPr>
      </w:pPr>
      <w:r w:rsidRPr="00D415C6">
        <w:rPr>
          <w:rFonts w:ascii="Times New Roman" w:eastAsia="Times New Roman" w:hAnsi="Times New Roman"/>
          <w:b/>
          <w:color w:val="000000"/>
          <w:sz w:val="24"/>
          <w:szCs w:val="24"/>
          <w:lang w:eastAsia="bg-BG" w:bidi="bg-BG"/>
        </w:rPr>
        <w:t>Държавната агенция за бежанците при Министерския съвет (ДАБ)</w:t>
      </w:r>
      <w:r w:rsidRPr="00D415C6">
        <w:rPr>
          <w:rFonts w:ascii="Times New Roman" w:eastAsia="Times New Roman" w:hAnsi="Times New Roman"/>
          <w:color w:val="000000"/>
          <w:sz w:val="24"/>
          <w:szCs w:val="24"/>
          <w:lang w:eastAsia="bg-BG" w:bidi="bg-BG"/>
        </w:rPr>
        <w:t xml:space="preserve"> създава необходимите условия за постигане на равнопоставеност на половете при провеждането на дейности и при предоставянето на грижи и услуги за търсещите закрила лица, настанени в териториалните й поделения.</w:t>
      </w:r>
    </w:p>
    <w:p w:rsidR="003E4B42" w:rsidRPr="00D415C6" w:rsidRDefault="003E4B42" w:rsidP="00132BF5">
      <w:pPr>
        <w:spacing w:after="0" w:line="240" w:lineRule="auto"/>
        <w:ind w:firstLine="708"/>
        <w:jc w:val="both"/>
        <w:rPr>
          <w:rFonts w:ascii="Times New Roman" w:eastAsia="SimSun" w:hAnsi="Times New Roman"/>
          <w:color w:val="000000"/>
          <w:sz w:val="24"/>
          <w:szCs w:val="24"/>
          <w:lang w:eastAsia="ko-KR"/>
        </w:rPr>
      </w:pPr>
      <w:r w:rsidRPr="00D415C6">
        <w:rPr>
          <w:rFonts w:ascii="Times New Roman" w:eastAsia="Times New Roman" w:hAnsi="Times New Roman"/>
          <w:color w:val="000000"/>
          <w:sz w:val="24"/>
          <w:szCs w:val="24"/>
          <w:lang w:eastAsia="bg-BG" w:bidi="bg-BG"/>
        </w:rPr>
        <w:t>За търсещите международна закрила лица е осигурен равен достъп до здравни, социални, психологически и други грижи. Проведени бяха 269 социални консултации, 208 психологически интервюта и оказано съдействие до здравни заведения на 412 лица.</w:t>
      </w:r>
    </w:p>
    <w:p w:rsidR="00687342" w:rsidRPr="00D415C6" w:rsidRDefault="00687342" w:rsidP="00132BF5">
      <w:pPr>
        <w:spacing w:after="0" w:line="240" w:lineRule="auto"/>
        <w:ind w:firstLine="708"/>
        <w:jc w:val="both"/>
        <w:rPr>
          <w:rFonts w:ascii="Times New Roman" w:eastAsiaTheme="minorHAnsi" w:hAnsi="Times New Roman"/>
          <w:sz w:val="24"/>
          <w:szCs w:val="24"/>
          <w:lang w:eastAsia="bg-BG"/>
        </w:rPr>
      </w:pPr>
      <w:r w:rsidRPr="00D415C6">
        <w:rPr>
          <w:rFonts w:ascii="Times New Roman" w:eastAsiaTheme="minorHAnsi" w:hAnsi="Times New Roman"/>
          <w:b/>
          <w:sz w:val="24"/>
          <w:szCs w:val="24"/>
          <w:lang w:eastAsia="bg-BG"/>
        </w:rPr>
        <w:t>Министерство на отбраната</w:t>
      </w:r>
      <w:r w:rsidRPr="00D415C6">
        <w:rPr>
          <w:rFonts w:ascii="Times New Roman" w:eastAsiaTheme="minorHAnsi" w:hAnsi="Times New Roman"/>
          <w:sz w:val="24"/>
          <w:szCs w:val="24"/>
          <w:lang w:eastAsia="bg-BG"/>
        </w:rPr>
        <w:t xml:space="preserve"> </w:t>
      </w:r>
      <w:r w:rsidR="00FD548C" w:rsidRPr="00FD548C">
        <w:rPr>
          <w:rFonts w:ascii="Times New Roman" w:eastAsiaTheme="minorHAnsi" w:hAnsi="Times New Roman"/>
          <w:b/>
          <w:sz w:val="24"/>
          <w:szCs w:val="24"/>
          <w:lang w:eastAsia="bg-BG"/>
        </w:rPr>
        <w:t>(МО)</w:t>
      </w:r>
      <w:r w:rsidR="00FD548C">
        <w:rPr>
          <w:rFonts w:ascii="Times New Roman" w:eastAsiaTheme="minorHAnsi" w:hAnsi="Times New Roman"/>
          <w:sz w:val="24"/>
          <w:szCs w:val="24"/>
          <w:lang w:eastAsia="bg-BG"/>
        </w:rPr>
        <w:t xml:space="preserve"> </w:t>
      </w:r>
      <w:r w:rsidRPr="00D415C6">
        <w:rPr>
          <w:rFonts w:ascii="Times New Roman" w:eastAsiaTheme="minorHAnsi" w:hAnsi="Times New Roman"/>
          <w:sz w:val="24"/>
          <w:szCs w:val="24"/>
          <w:lang w:eastAsia="bg-BG"/>
        </w:rPr>
        <w:t xml:space="preserve">съвместно със Сдружение на жените военнослужещи (СЖВ) всяка година обобщават база данни за нуждите на Комитета на НАТО по равнопоставеността на жените и мъжете. Националният доклад се предоставя на НАТО за анализ и след обобщаване на националните доклади от всички държави-членки на Алианса се публикува на официалната </w:t>
      </w:r>
      <w:r w:rsidRPr="00D415C6">
        <w:rPr>
          <w:rFonts w:ascii="Times New Roman" w:eastAsiaTheme="minorHAnsi" w:hAnsi="Times New Roman"/>
          <w:sz w:val="24"/>
          <w:szCs w:val="24"/>
          <w:lang w:val="en-US" w:eastAsia="bg-BG"/>
        </w:rPr>
        <w:t>web</w:t>
      </w:r>
      <w:r w:rsidRPr="00D415C6">
        <w:rPr>
          <w:rFonts w:ascii="Times New Roman" w:eastAsiaTheme="minorHAnsi" w:hAnsi="Times New Roman"/>
          <w:sz w:val="24"/>
          <w:szCs w:val="24"/>
          <w:lang w:eastAsia="bg-BG"/>
        </w:rPr>
        <w:t xml:space="preserve">-страница на НАТО. В доклада на НАТО, на доброволен принцип, се включват и държави-партньори на организацията. Същата информация се публикува и на официалната </w:t>
      </w:r>
      <w:r w:rsidRPr="00D415C6">
        <w:rPr>
          <w:rFonts w:ascii="Times New Roman" w:eastAsiaTheme="minorHAnsi" w:hAnsi="Times New Roman"/>
          <w:sz w:val="24"/>
          <w:szCs w:val="24"/>
          <w:lang w:val="en-US" w:eastAsia="bg-BG"/>
        </w:rPr>
        <w:t>web</w:t>
      </w:r>
      <w:r w:rsidRPr="00D415C6">
        <w:rPr>
          <w:rFonts w:ascii="Times New Roman" w:eastAsiaTheme="minorHAnsi" w:hAnsi="Times New Roman"/>
          <w:sz w:val="24"/>
          <w:szCs w:val="24"/>
          <w:lang w:eastAsia="bg-BG"/>
        </w:rPr>
        <w:t>-страница на МО. В допълнение, МО предоставя обобщена информация от системата на отбраната за нуждите на държавни ведомства при подготовка на международни и национални доклади свързани с жените, мира и сигурността и равнопоставеността на жените и мъжете.</w:t>
      </w:r>
    </w:p>
    <w:p w:rsidR="00594D6F" w:rsidRPr="00D415C6" w:rsidRDefault="00594D6F" w:rsidP="00132BF5">
      <w:pPr>
        <w:spacing w:after="0" w:line="240" w:lineRule="auto"/>
        <w:ind w:firstLine="708"/>
        <w:jc w:val="both"/>
        <w:rPr>
          <w:rFonts w:ascii="Times New Roman" w:eastAsiaTheme="minorHAnsi" w:hAnsi="Times New Roman"/>
          <w:sz w:val="24"/>
          <w:szCs w:val="24"/>
          <w:lang w:eastAsia="bg-BG"/>
        </w:rPr>
      </w:pPr>
      <w:r w:rsidRPr="00D415C6">
        <w:rPr>
          <w:rFonts w:ascii="Times New Roman" w:eastAsiaTheme="minorHAnsi" w:hAnsi="Times New Roman"/>
          <w:sz w:val="24"/>
          <w:szCs w:val="24"/>
          <w:lang w:eastAsia="bg-BG"/>
        </w:rPr>
        <w:t xml:space="preserve">Насърчаването на балансирано участие на жените и мъжете във вземането на решения </w:t>
      </w:r>
      <w:r w:rsidR="00302F83" w:rsidRPr="00D415C6">
        <w:rPr>
          <w:rFonts w:ascii="Times New Roman" w:eastAsiaTheme="minorHAnsi" w:hAnsi="Times New Roman"/>
          <w:sz w:val="24"/>
          <w:szCs w:val="24"/>
          <w:lang w:eastAsia="bg-BG"/>
        </w:rPr>
        <w:t xml:space="preserve">следва да продължи с цел мобилизиране на потенциала и талантите на всички, подпомагане на реализацията им във всички сфери на живота. </w:t>
      </w:r>
    </w:p>
    <w:p w:rsidR="00B96D33" w:rsidRPr="00D415C6" w:rsidRDefault="00B96D33" w:rsidP="00132BF5">
      <w:pPr>
        <w:spacing w:after="0" w:line="240" w:lineRule="auto"/>
        <w:ind w:firstLine="708"/>
        <w:jc w:val="both"/>
        <w:rPr>
          <w:rFonts w:ascii="Times New Roman" w:eastAsiaTheme="minorHAnsi" w:hAnsi="Times New Roman"/>
          <w:sz w:val="24"/>
          <w:szCs w:val="24"/>
          <w:lang w:eastAsia="bg-BG"/>
        </w:rPr>
      </w:pPr>
    </w:p>
    <w:p w:rsidR="00B96D33" w:rsidRPr="00D415C6" w:rsidRDefault="00B96D33" w:rsidP="00132BF5">
      <w:pPr>
        <w:spacing w:after="0" w:line="240" w:lineRule="auto"/>
        <w:ind w:firstLine="708"/>
        <w:jc w:val="both"/>
        <w:rPr>
          <w:rFonts w:ascii="Times New Roman" w:eastAsiaTheme="minorHAnsi" w:hAnsi="Times New Roman"/>
          <w:sz w:val="24"/>
          <w:szCs w:val="24"/>
          <w:lang w:eastAsia="bg-BG"/>
        </w:rPr>
      </w:pPr>
    </w:p>
    <w:p w:rsidR="00C558BF" w:rsidRPr="00D415C6" w:rsidRDefault="00C558BF" w:rsidP="00A229A3">
      <w:pPr>
        <w:pStyle w:val="Normal1"/>
        <w:spacing w:before="0" w:beforeAutospacing="0" w:after="0" w:afterAutospacing="0"/>
        <w:jc w:val="both"/>
        <w:rPr>
          <w:rFonts w:eastAsia="SimSun"/>
        </w:rPr>
      </w:pPr>
    </w:p>
    <w:tbl>
      <w:tblPr>
        <w:tblStyle w:val="TableGrid"/>
        <w:tblW w:w="0" w:type="auto"/>
        <w:tblInd w:w="108" w:type="dxa"/>
        <w:tblLook w:val="04A0" w:firstRow="1" w:lastRow="0" w:firstColumn="1" w:lastColumn="0" w:noHBand="0" w:noVBand="1"/>
      </w:tblPr>
      <w:tblGrid>
        <w:gridCol w:w="9072"/>
      </w:tblGrid>
      <w:tr w:rsidR="00A12107" w:rsidRPr="00D415C6" w:rsidTr="00E37A64">
        <w:tc>
          <w:tcPr>
            <w:tcW w:w="9072" w:type="dxa"/>
            <w:tcBorders>
              <w:top w:val="nil"/>
              <w:left w:val="nil"/>
              <w:bottom w:val="nil"/>
              <w:right w:val="nil"/>
            </w:tcBorders>
            <w:shd w:val="clear" w:color="auto" w:fill="FBD4B4" w:themeFill="accent6" w:themeFillTint="66"/>
          </w:tcPr>
          <w:p w:rsidR="00BB7A20" w:rsidRPr="001232FD" w:rsidRDefault="00A12107" w:rsidP="001232FD">
            <w:pPr>
              <w:pStyle w:val="ListParagraph"/>
              <w:numPr>
                <w:ilvl w:val="0"/>
                <w:numId w:val="49"/>
              </w:numPr>
              <w:jc w:val="center"/>
              <w:rPr>
                <w:rFonts w:ascii="Times New Roman" w:eastAsia="SimSun" w:hAnsi="Times New Roman"/>
                <w:b/>
                <w:sz w:val="28"/>
                <w:szCs w:val="28"/>
                <w:lang w:eastAsia="bg-BG"/>
              </w:rPr>
            </w:pPr>
            <w:r w:rsidRPr="001232FD">
              <w:rPr>
                <w:rFonts w:ascii="Times New Roman" w:eastAsia="SimSun" w:hAnsi="Times New Roman"/>
                <w:b/>
                <w:sz w:val="28"/>
                <w:szCs w:val="28"/>
                <w:lang w:eastAsia="bg-BG"/>
              </w:rPr>
              <w:t>ПРИОРИТЕТНА ОБЛАСТ 4:</w:t>
            </w:r>
          </w:p>
          <w:p w:rsidR="00BB7A20" w:rsidRPr="00D415C6" w:rsidRDefault="00A12107" w:rsidP="00BB7A20">
            <w:pPr>
              <w:jc w:val="center"/>
              <w:rPr>
                <w:rFonts w:ascii="Times New Roman" w:eastAsia="SimSun" w:hAnsi="Times New Roman"/>
                <w:b/>
                <w:sz w:val="28"/>
                <w:szCs w:val="28"/>
              </w:rPr>
            </w:pPr>
            <w:r w:rsidRPr="00D415C6">
              <w:rPr>
                <w:rFonts w:ascii="Times New Roman" w:eastAsia="SimSun" w:hAnsi="Times New Roman"/>
                <w:b/>
                <w:sz w:val="28"/>
                <w:szCs w:val="28"/>
              </w:rPr>
              <w:t xml:space="preserve">БОРБА С НАСИЛИЕТО, ОСНОВАНО НА ПОЛА И </w:t>
            </w:r>
          </w:p>
          <w:p w:rsidR="00A12107" w:rsidRPr="00D415C6" w:rsidRDefault="00A12107" w:rsidP="00BB7A20">
            <w:pPr>
              <w:jc w:val="center"/>
              <w:rPr>
                <w:rFonts w:ascii="Times New Roman" w:eastAsia="SimSun" w:hAnsi="Times New Roman"/>
                <w:b/>
                <w:sz w:val="28"/>
                <w:szCs w:val="28"/>
              </w:rPr>
            </w:pPr>
            <w:r w:rsidRPr="00D415C6">
              <w:rPr>
                <w:rFonts w:ascii="Times New Roman" w:eastAsia="SimSun" w:hAnsi="Times New Roman"/>
                <w:b/>
                <w:sz w:val="28"/>
                <w:szCs w:val="28"/>
              </w:rPr>
              <w:t>ЗАЩИТА И ПОДКРЕПА ЗА ЖЕРТВИТЕ</w:t>
            </w:r>
          </w:p>
        </w:tc>
      </w:tr>
    </w:tbl>
    <w:p w:rsidR="007D1C4E" w:rsidRPr="00D415C6" w:rsidRDefault="007D1C4E" w:rsidP="007D1C4E">
      <w:pPr>
        <w:tabs>
          <w:tab w:val="left" w:pos="142"/>
        </w:tabs>
        <w:spacing w:after="120" w:line="240" w:lineRule="auto"/>
        <w:jc w:val="both"/>
        <w:rPr>
          <w:rFonts w:ascii="Times New Roman" w:eastAsia="SimSun" w:hAnsi="Times New Roman"/>
          <w:color w:val="000000"/>
          <w:sz w:val="24"/>
          <w:szCs w:val="24"/>
          <w:lang w:val="en-US" w:eastAsia="bg-BG" w:bidi="bg-BG"/>
        </w:rPr>
      </w:pPr>
    </w:p>
    <w:p w:rsidR="007D1C4E" w:rsidRPr="00D415C6" w:rsidRDefault="007D1C4E" w:rsidP="007D1C4E">
      <w:pPr>
        <w:tabs>
          <w:tab w:val="left" w:pos="142"/>
        </w:tabs>
        <w:spacing w:after="0" w:line="240" w:lineRule="auto"/>
        <w:jc w:val="both"/>
        <w:rPr>
          <w:rFonts w:ascii="Times New Roman" w:eastAsia="Times New Roman" w:hAnsi="Times New Roman"/>
          <w:sz w:val="24"/>
          <w:szCs w:val="24"/>
          <w:lang w:eastAsia="bg-BG"/>
        </w:rPr>
      </w:pPr>
      <w:r w:rsidRPr="00D415C6">
        <w:rPr>
          <w:rFonts w:ascii="Times New Roman" w:eastAsia="SimSun" w:hAnsi="Times New Roman"/>
          <w:color w:val="000000"/>
          <w:sz w:val="24"/>
          <w:szCs w:val="24"/>
          <w:lang w:eastAsia="bg-BG" w:bidi="bg-BG"/>
        </w:rPr>
        <w:tab/>
      </w:r>
      <w:r w:rsidRPr="00D415C6">
        <w:rPr>
          <w:rFonts w:ascii="Times New Roman" w:eastAsia="SimSun" w:hAnsi="Times New Roman"/>
          <w:color w:val="000000"/>
          <w:sz w:val="24"/>
          <w:szCs w:val="24"/>
          <w:lang w:eastAsia="bg-BG" w:bidi="bg-BG"/>
        </w:rPr>
        <w:tab/>
      </w:r>
      <w:r w:rsidRPr="00D415C6">
        <w:rPr>
          <w:rFonts w:ascii="Times New Roman" w:eastAsia="Times New Roman" w:hAnsi="Times New Roman"/>
          <w:sz w:val="24"/>
          <w:szCs w:val="24"/>
          <w:lang w:eastAsia="bg-BG"/>
        </w:rPr>
        <w:t>Държавната политика в областта на борбата с насилието е многосекторна, обединява усилията и действията на заинтересованите страни -  национални и местни институции, неправителствени организации, социални партньори и др. Изразява се в комплексни мерки по превенция, наказателно преследване на извършителите, законова и институционална подкрепа, социална защита и предоставяне на специализирани услуги, възстановяване и реинтеграция на жертвите, обучение и квалификация на ангажираните с проблема професионалисти от различни области, повишаване на информацията и чувствителността на обществото и др.</w:t>
      </w:r>
    </w:p>
    <w:p w:rsidR="00D83B69" w:rsidRPr="00D415C6" w:rsidRDefault="00B72EF9" w:rsidP="00D83B69">
      <w:pPr>
        <w:tabs>
          <w:tab w:val="left" w:pos="142"/>
        </w:tabs>
        <w:spacing w:after="0" w:line="240" w:lineRule="auto"/>
        <w:jc w:val="both"/>
        <w:rPr>
          <w:rFonts w:ascii="Times New Roman" w:eastAsia="Times New Roman" w:hAnsi="Times New Roman"/>
          <w:sz w:val="24"/>
          <w:szCs w:val="24"/>
          <w:lang w:eastAsia="bg-BG"/>
        </w:rPr>
      </w:pPr>
      <w:r w:rsidRPr="00D415C6">
        <w:rPr>
          <w:rFonts w:ascii="Times New Roman" w:eastAsia="Times New Roman" w:hAnsi="Times New Roman"/>
          <w:sz w:val="24"/>
          <w:szCs w:val="24"/>
          <w:lang w:val="ru-RU" w:eastAsia="bg-BG"/>
        </w:rPr>
        <w:tab/>
      </w:r>
      <w:r w:rsidRPr="00D415C6">
        <w:rPr>
          <w:rFonts w:ascii="Times New Roman" w:eastAsia="Times New Roman" w:hAnsi="Times New Roman"/>
          <w:sz w:val="24"/>
          <w:szCs w:val="24"/>
          <w:lang w:val="ru-RU" w:eastAsia="bg-BG"/>
        </w:rPr>
        <w:tab/>
      </w:r>
      <w:r w:rsidR="007D1C4E" w:rsidRPr="00D415C6">
        <w:rPr>
          <w:rFonts w:ascii="Times New Roman" w:eastAsia="Times New Roman" w:hAnsi="Times New Roman"/>
          <w:sz w:val="24"/>
          <w:szCs w:val="24"/>
          <w:lang w:eastAsia="bg-BG"/>
        </w:rPr>
        <w:t xml:space="preserve">Представената информация от компетентност на различни институции и организации, показва </w:t>
      </w:r>
      <w:r w:rsidRPr="00D415C6">
        <w:rPr>
          <w:rFonts w:ascii="Times New Roman" w:eastAsia="Times New Roman" w:hAnsi="Times New Roman"/>
          <w:sz w:val="24"/>
          <w:szCs w:val="24"/>
          <w:lang w:eastAsia="bg-BG"/>
        </w:rPr>
        <w:t xml:space="preserve">напредъка в заложените и други </w:t>
      </w:r>
      <w:r w:rsidR="007D1C4E" w:rsidRPr="00D415C6">
        <w:rPr>
          <w:rFonts w:ascii="Times New Roman" w:eastAsia="Times New Roman" w:hAnsi="Times New Roman"/>
          <w:sz w:val="24"/>
          <w:szCs w:val="24"/>
          <w:lang w:eastAsia="bg-BG"/>
        </w:rPr>
        <w:t xml:space="preserve">мерки </w:t>
      </w:r>
      <w:r w:rsidR="00037FCC" w:rsidRPr="00D415C6">
        <w:rPr>
          <w:rFonts w:ascii="Times New Roman" w:eastAsia="Times New Roman" w:hAnsi="Times New Roman"/>
          <w:sz w:val="24"/>
          <w:szCs w:val="24"/>
          <w:lang w:eastAsia="bg-BG"/>
        </w:rPr>
        <w:t>за</w:t>
      </w:r>
      <w:r w:rsidR="007D1C4E" w:rsidRPr="00D415C6">
        <w:rPr>
          <w:rFonts w:ascii="Times New Roman" w:eastAsia="Times New Roman" w:hAnsi="Times New Roman"/>
          <w:sz w:val="24"/>
          <w:szCs w:val="24"/>
          <w:lang w:eastAsia="bg-BG"/>
        </w:rPr>
        <w:t xml:space="preserve"> противодействие на домашното насилие и </w:t>
      </w:r>
      <w:r w:rsidR="0050122F" w:rsidRPr="00D415C6">
        <w:rPr>
          <w:rFonts w:ascii="Times New Roman" w:eastAsia="Times New Roman" w:hAnsi="Times New Roman"/>
          <w:sz w:val="24"/>
          <w:szCs w:val="24"/>
          <w:lang w:eastAsia="bg-BG"/>
        </w:rPr>
        <w:t xml:space="preserve">различни форми на </w:t>
      </w:r>
      <w:r w:rsidR="007D1C4E" w:rsidRPr="00D415C6">
        <w:rPr>
          <w:rFonts w:ascii="Times New Roman" w:eastAsia="Times New Roman" w:hAnsi="Times New Roman"/>
          <w:sz w:val="24"/>
          <w:szCs w:val="24"/>
          <w:lang w:eastAsia="bg-BG"/>
        </w:rPr>
        <w:t xml:space="preserve">насилието срещу жени, момичета, деца, </w:t>
      </w:r>
      <w:r w:rsidR="00526752" w:rsidRPr="00D415C6">
        <w:rPr>
          <w:rFonts w:ascii="Times New Roman" w:eastAsia="Times New Roman" w:hAnsi="Times New Roman"/>
          <w:sz w:val="24"/>
          <w:szCs w:val="24"/>
          <w:lang w:eastAsia="bg-BG"/>
        </w:rPr>
        <w:t xml:space="preserve">бежанци и мигранти, </w:t>
      </w:r>
      <w:r w:rsidR="00037FCC" w:rsidRPr="00D415C6">
        <w:rPr>
          <w:rFonts w:ascii="Times New Roman" w:eastAsia="Times New Roman" w:hAnsi="Times New Roman"/>
          <w:sz w:val="24"/>
          <w:szCs w:val="24"/>
          <w:lang w:eastAsia="bg-BG"/>
        </w:rPr>
        <w:t>които мерки най-често се изпълняват в тясно съ</w:t>
      </w:r>
      <w:r w:rsidR="007D1C4E" w:rsidRPr="00D415C6">
        <w:rPr>
          <w:rFonts w:ascii="Times New Roman" w:eastAsia="Times New Roman" w:hAnsi="Times New Roman"/>
          <w:sz w:val="24"/>
          <w:szCs w:val="24"/>
        </w:rPr>
        <w:t>трудничество между институциите, социалните партньори и гражданското общество.</w:t>
      </w:r>
      <w:r w:rsidR="00526752" w:rsidRPr="00D415C6">
        <w:rPr>
          <w:rFonts w:ascii="Times New Roman" w:eastAsia="Times New Roman" w:hAnsi="Times New Roman"/>
          <w:sz w:val="24"/>
          <w:szCs w:val="24"/>
          <w:lang w:val="ru-RU" w:eastAsia="bg-BG"/>
        </w:rPr>
        <w:t xml:space="preserve"> Мерките са </w:t>
      </w:r>
      <w:r w:rsidR="00526752" w:rsidRPr="00D415C6">
        <w:rPr>
          <w:rFonts w:ascii="Times New Roman" w:eastAsia="Times New Roman" w:hAnsi="Times New Roman"/>
          <w:sz w:val="24"/>
          <w:szCs w:val="24"/>
          <w:lang w:val="ru-RU" w:eastAsia="bg-BG"/>
        </w:rPr>
        <w:lastRenderedPageBreak/>
        <w:t>насочени към повишаване на информираността и повлияване на социалното поведение, осигуряване на помощ и подкрепа на жертви на насилие, работа с насилниците, подкрепа на неправителствени организации и правозащитни органи за ефективно сътрудничество с цел премахване на насилието срещу жени и домашното насилие.</w:t>
      </w:r>
    </w:p>
    <w:p w:rsidR="00D83B69" w:rsidRPr="00D415C6" w:rsidRDefault="00D83B69" w:rsidP="00D83B69">
      <w:pPr>
        <w:tabs>
          <w:tab w:val="left" w:pos="142"/>
        </w:tabs>
        <w:spacing w:after="0" w:line="240" w:lineRule="auto"/>
        <w:jc w:val="both"/>
        <w:rPr>
          <w:rFonts w:ascii="Times New Roman" w:eastAsia="Times New Roman" w:hAnsi="Times New Roman"/>
          <w:sz w:val="24"/>
          <w:szCs w:val="24"/>
          <w:lang w:eastAsia="bg-BG"/>
        </w:rPr>
      </w:pPr>
    </w:p>
    <w:p w:rsidR="00FC1709" w:rsidRPr="00D415C6" w:rsidRDefault="00D83B69" w:rsidP="00D83B69">
      <w:pPr>
        <w:tabs>
          <w:tab w:val="left" w:pos="142"/>
        </w:tabs>
        <w:spacing w:after="0" w:line="240" w:lineRule="auto"/>
        <w:jc w:val="both"/>
        <w:rPr>
          <w:rFonts w:ascii="Times New Roman" w:eastAsia="Times New Roman" w:hAnsi="Times New Roman"/>
          <w:sz w:val="24"/>
          <w:szCs w:val="24"/>
        </w:rPr>
      </w:pPr>
      <w:r w:rsidRPr="00D415C6">
        <w:rPr>
          <w:rFonts w:ascii="Times New Roman" w:eastAsia="Times New Roman" w:hAnsi="Times New Roman"/>
          <w:sz w:val="24"/>
          <w:szCs w:val="24"/>
          <w:lang w:eastAsia="bg-BG"/>
        </w:rPr>
        <w:tab/>
      </w:r>
      <w:r w:rsidRPr="00D415C6">
        <w:rPr>
          <w:rFonts w:ascii="Times New Roman" w:eastAsia="Times New Roman" w:hAnsi="Times New Roman"/>
          <w:sz w:val="24"/>
          <w:szCs w:val="24"/>
          <w:lang w:eastAsia="bg-BG"/>
        </w:rPr>
        <w:tab/>
      </w:r>
      <w:r w:rsidRPr="00D415C6">
        <w:rPr>
          <w:rFonts w:ascii="Times New Roman" w:eastAsia="Times New Roman" w:hAnsi="Times New Roman"/>
          <w:sz w:val="24"/>
          <w:szCs w:val="24"/>
        </w:rPr>
        <w:t>Законът за защита от домашното насилие (ЗЗДН) засилва ролята на държавата за създаване на условия за изпълнението на програми за превенция и защита от домашно насилие, осигуряване на помощ на пострадалите лица, обучение на лицата, натоварени със защитата по този закон, съвместна работа с неправителствените организации по защита на лицата, пострадали от домашно насилие и др.</w:t>
      </w:r>
    </w:p>
    <w:p w:rsidR="003D41F7" w:rsidRDefault="00D83B69" w:rsidP="003D41F7">
      <w:pPr>
        <w:pStyle w:val="Bodytext20"/>
        <w:shd w:val="clear" w:color="auto" w:fill="auto"/>
        <w:spacing w:before="0" w:after="0" w:line="240" w:lineRule="auto"/>
        <w:ind w:firstLine="708"/>
        <w:rPr>
          <w:rFonts w:ascii="Times New Roman" w:hAnsi="Times New Roman"/>
          <w:sz w:val="24"/>
          <w:szCs w:val="24"/>
        </w:rPr>
      </w:pPr>
      <w:r w:rsidRPr="00D415C6">
        <w:rPr>
          <w:rFonts w:ascii="Times New Roman" w:hAnsi="Times New Roman"/>
          <w:b/>
          <w:sz w:val="24"/>
          <w:szCs w:val="24"/>
        </w:rPr>
        <w:t>Министерството на правосъдието (МП)</w:t>
      </w:r>
      <w:r w:rsidRPr="00D415C6">
        <w:rPr>
          <w:rFonts w:ascii="Times New Roman" w:hAnsi="Times New Roman"/>
          <w:sz w:val="24"/>
          <w:szCs w:val="24"/>
        </w:rPr>
        <w:t xml:space="preserve"> </w:t>
      </w:r>
      <w:r w:rsidR="003D41F7" w:rsidRPr="00D415C6">
        <w:rPr>
          <w:rFonts w:ascii="Times New Roman" w:hAnsi="Times New Roman"/>
          <w:sz w:val="24"/>
          <w:szCs w:val="24"/>
        </w:rPr>
        <w:t>представя информация за следните дейности.</w:t>
      </w:r>
    </w:p>
    <w:p w:rsidR="009F1AA0" w:rsidRPr="003D41F7" w:rsidRDefault="003D41F7" w:rsidP="007E5A20">
      <w:pPr>
        <w:pStyle w:val="Bodytext20"/>
        <w:numPr>
          <w:ilvl w:val="0"/>
          <w:numId w:val="28"/>
        </w:numPr>
        <w:shd w:val="clear" w:color="auto" w:fill="auto"/>
        <w:tabs>
          <w:tab w:val="left" w:pos="993"/>
        </w:tabs>
        <w:spacing w:before="0" w:after="0" w:line="240" w:lineRule="auto"/>
        <w:ind w:left="0" w:firstLine="709"/>
        <w:rPr>
          <w:rFonts w:ascii="Times New Roman" w:hAnsi="Times New Roman"/>
          <w:sz w:val="24"/>
          <w:szCs w:val="24"/>
        </w:rPr>
      </w:pPr>
      <w:r w:rsidRPr="003D41F7">
        <w:rPr>
          <w:rFonts w:ascii="Times New Roman" w:hAnsi="Times New Roman"/>
          <w:b/>
          <w:sz w:val="24"/>
          <w:szCs w:val="24"/>
        </w:rPr>
        <w:t>П</w:t>
      </w:r>
      <w:r w:rsidR="00D83B69" w:rsidRPr="003D41F7">
        <w:rPr>
          <w:rFonts w:ascii="Times New Roman" w:hAnsi="Times New Roman"/>
          <w:b/>
          <w:sz w:val="24"/>
          <w:szCs w:val="24"/>
        </w:rPr>
        <w:t>р</w:t>
      </w:r>
      <w:r w:rsidR="002E49BA" w:rsidRPr="003D41F7">
        <w:rPr>
          <w:rFonts w:ascii="Times New Roman" w:hAnsi="Times New Roman"/>
          <w:b/>
          <w:sz w:val="24"/>
          <w:szCs w:val="24"/>
        </w:rPr>
        <w:t>оведе</w:t>
      </w:r>
      <w:r w:rsidRPr="003D41F7">
        <w:rPr>
          <w:rFonts w:ascii="Times New Roman" w:hAnsi="Times New Roman"/>
          <w:b/>
          <w:sz w:val="24"/>
          <w:szCs w:val="24"/>
        </w:rPr>
        <w:t>на</w:t>
      </w:r>
      <w:r w:rsidR="009F1AA0" w:rsidRPr="003D41F7">
        <w:rPr>
          <w:rFonts w:ascii="Times New Roman" w:hAnsi="Times New Roman"/>
          <w:b/>
          <w:sz w:val="24"/>
          <w:szCs w:val="24"/>
        </w:rPr>
        <w:t xml:space="preserve"> процедура за набиране на проектни предложения по чл. 6, ал. 7 от Закона</w:t>
      </w:r>
      <w:r w:rsidR="009F1AA0" w:rsidRPr="002E49BA">
        <w:rPr>
          <w:rFonts w:ascii="Times New Roman" w:hAnsi="Times New Roman"/>
          <w:b/>
          <w:sz w:val="24"/>
          <w:szCs w:val="24"/>
        </w:rPr>
        <w:t xml:space="preserve"> за защита от домашното насилие (ЗЗДН), съобразно приоритетите от Националната програма за превенция и защита от домашно насилие за 2017–2018 г.</w:t>
      </w:r>
    </w:p>
    <w:p w:rsidR="009F1AA0" w:rsidRPr="00A811DD" w:rsidRDefault="009F1AA0" w:rsidP="0006467B">
      <w:pPr>
        <w:tabs>
          <w:tab w:val="left" w:pos="993"/>
        </w:tabs>
        <w:spacing w:after="0" w:line="240" w:lineRule="auto"/>
        <w:ind w:firstLine="709"/>
        <w:contextualSpacing/>
        <w:jc w:val="both"/>
        <w:rPr>
          <w:rFonts w:ascii="Times New Roman" w:hAnsi="Times New Roman"/>
          <w:sz w:val="24"/>
          <w:szCs w:val="24"/>
        </w:rPr>
      </w:pPr>
      <w:r w:rsidRPr="00A811DD">
        <w:rPr>
          <w:rFonts w:ascii="Times New Roman" w:hAnsi="Times New Roman"/>
          <w:sz w:val="24"/>
          <w:szCs w:val="24"/>
        </w:rPr>
        <w:t>През 2018 г. в конкурсната процедура по чл. 6, ал. 7 от ЗЗДН, Министерството на правосъдието е финансирало 17 проекта на неправителствени организации на обща стойност около 360 000 лв., в изпълнение на следните приоритетни цели:</w:t>
      </w:r>
    </w:p>
    <w:p w:rsidR="009F1AA0" w:rsidRPr="00A811DD" w:rsidRDefault="009F1AA0" w:rsidP="007E5A20">
      <w:pPr>
        <w:pStyle w:val="ListParagraph"/>
        <w:numPr>
          <w:ilvl w:val="0"/>
          <w:numId w:val="6"/>
        </w:numPr>
        <w:spacing w:after="0" w:line="240" w:lineRule="auto"/>
        <w:ind w:left="714" w:hanging="357"/>
        <w:jc w:val="both"/>
        <w:rPr>
          <w:rFonts w:ascii="Times New Roman" w:eastAsia="Times New Roman" w:hAnsi="Times New Roman"/>
          <w:sz w:val="24"/>
          <w:szCs w:val="24"/>
          <w:lang w:eastAsia="bg-BG"/>
        </w:rPr>
      </w:pPr>
      <w:r w:rsidRPr="00A811DD">
        <w:rPr>
          <w:rFonts w:ascii="Times New Roman" w:eastAsia="Times New Roman" w:hAnsi="Times New Roman"/>
          <w:sz w:val="24"/>
          <w:szCs w:val="24"/>
          <w:lang w:eastAsia="bg-BG"/>
        </w:rPr>
        <w:t>Осигуряване на защита, възстановяване и реинтерграция на пострадалите от домашно насилие, чрез своевременно предоставяне на качествени услуги;</w:t>
      </w:r>
    </w:p>
    <w:p w:rsidR="009F1AA0" w:rsidRPr="00A811DD" w:rsidRDefault="009F1AA0" w:rsidP="007E5A20">
      <w:pPr>
        <w:pStyle w:val="ListParagraph"/>
        <w:numPr>
          <w:ilvl w:val="0"/>
          <w:numId w:val="6"/>
        </w:numPr>
        <w:spacing w:after="0" w:line="240" w:lineRule="auto"/>
        <w:jc w:val="both"/>
        <w:rPr>
          <w:rFonts w:ascii="Times New Roman" w:eastAsia="Times New Roman" w:hAnsi="Times New Roman"/>
          <w:sz w:val="24"/>
          <w:szCs w:val="24"/>
          <w:lang w:eastAsia="bg-BG"/>
        </w:rPr>
      </w:pPr>
      <w:r w:rsidRPr="00A811DD">
        <w:rPr>
          <w:rFonts w:ascii="Times New Roman" w:eastAsia="Times New Roman" w:hAnsi="Times New Roman"/>
          <w:sz w:val="24"/>
          <w:szCs w:val="24"/>
          <w:lang w:eastAsia="bg-BG"/>
        </w:rPr>
        <w:t>Осигуряване на услуги за работа с извършителите на домашно насилие, с оглед предотвратяване на рецидиви на домашно насилие;</w:t>
      </w:r>
    </w:p>
    <w:p w:rsidR="009F1AA0" w:rsidRPr="00A811DD" w:rsidRDefault="009F1AA0" w:rsidP="007E5A20">
      <w:pPr>
        <w:pStyle w:val="ListParagraph"/>
        <w:numPr>
          <w:ilvl w:val="0"/>
          <w:numId w:val="6"/>
        </w:numPr>
        <w:spacing w:after="0" w:line="240" w:lineRule="auto"/>
        <w:jc w:val="both"/>
        <w:rPr>
          <w:rFonts w:ascii="Times New Roman" w:eastAsia="Times New Roman" w:hAnsi="Times New Roman"/>
          <w:sz w:val="24"/>
          <w:szCs w:val="24"/>
          <w:lang w:eastAsia="bg-BG"/>
        </w:rPr>
      </w:pPr>
      <w:r w:rsidRPr="00A811DD">
        <w:rPr>
          <w:rFonts w:ascii="Times New Roman" w:eastAsia="Times New Roman" w:hAnsi="Times New Roman"/>
          <w:sz w:val="24"/>
          <w:szCs w:val="24"/>
          <w:lang w:eastAsia="bg-BG"/>
        </w:rPr>
        <w:t>Повишаване чувствителността на подрастващите по проблема „домашно насилие“, чрез програми за превенция и защита в учебните заведения.</w:t>
      </w:r>
    </w:p>
    <w:p w:rsidR="009F1AA0" w:rsidRPr="00A811DD" w:rsidRDefault="009F1AA0" w:rsidP="009F1AA0">
      <w:pPr>
        <w:pStyle w:val="ListParagraph"/>
        <w:tabs>
          <w:tab w:val="left" w:pos="709"/>
        </w:tabs>
        <w:spacing w:after="0" w:line="240" w:lineRule="auto"/>
        <w:ind w:left="0"/>
        <w:jc w:val="both"/>
        <w:rPr>
          <w:rFonts w:ascii="Times New Roman" w:hAnsi="Times New Roman"/>
          <w:sz w:val="24"/>
          <w:szCs w:val="24"/>
        </w:rPr>
      </w:pPr>
      <w:r w:rsidRPr="00A811DD">
        <w:rPr>
          <w:rFonts w:ascii="Times New Roman" w:hAnsi="Times New Roman"/>
          <w:sz w:val="24"/>
          <w:szCs w:val="24"/>
        </w:rPr>
        <w:tab/>
        <w:t>В резултат са финансирани дейности по подготовка и одобряване на програми в учебни заведения, специализирани програми за лица, извършители на домашно насилие: социално, психологическо и правно консултиране. Процедурата дава предимство на проектите, изпълнявани в малките населени места.</w:t>
      </w:r>
    </w:p>
    <w:p w:rsidR="009F1AA0" w:rsidRPr="0006467B" w:rsidRDefault="009F1AA0" w:rsidP="007E5A20">
      <w:pPr>
        <w:pStyle w:val="ListParagraph"/>
        <w:numPr>
          <w:ilvl w:val="0"/>
          <w:numId w:val="23"/>
        </w:numPr>
        <w:tabs>
          <w:tab w:val="left" w:pos="993"/>
        </w:tabs>
        <w:spacing w:after="0" w:line="240" w:lineRule="auto"/>
        <w:ind w:left="0" w:firstLine="709"/>
        <w:jc w:val="both"/>
        <w:rPr>
          <w:rFonts w:ascii="Times New Roman" w:hAnsi="Times New Roman"/>
          <w:sz w:val="24"/>
          <w:szCs w:val="24"/>
          <w:lang w:val="en-US"/>
        </w:rPr>
      </w:pPr>
      <w:r w:rsidRPr="0006467B">
        <w:rPr>
          <w:rFonts w:ascii="Times New Roman" w:hAnsi="Times New Roman"/>
          <w:b/>
          <w:sz w:val="24"/>
          <w:szCs w:val="24"/>
        </w:rPr>
        <w:t>Цялостна предварителна оценка на въздействието на проект на Закон за отклоняване от наказателно производство и налагане на възпитателни мерки на непълнолетни лица</w:t>
      </w:r>
      <w:r w:rsidRPr="0006467B">
        <w:rPr>
          <w:rFonts w:ascii="Times New Roman" w:hAnsi="Times New Roman"/>
          <w:b/>
          <w:sz w:val="24"/>
          <w:szCs w:val="24"/>
          <w:lang w:val="en-US"/>
        </w:rPr>
        <w:t>:</w:t>
      </w:r>
    </w:p>
    <w:p w:rsidR="009F1AA0" w:rsidRPr="00A811DD" w:rsidRDefault="009F1AA0" w:rsidP="009F1AA0">
      <w:pPr>
        <w:tabs>
          <w:tab w:val="left" w:pos="3435"/>
        </w:tabs>
        <w:spacing w:after="0" w:line="240" w:lineRule="auto"/>
        <w:ind w:firstLine="709"/>
        <w:contextualSpacing/>
        <w:jc w:val="both"/>
        <w:rPr>
          <w:rFonts w:ascii="Times New Roman" w:hAnsi="Times New Roman"/>
          <w:sz w:val="24"/>
          <w:szCs w:val="24"/>
        </w:rPr>
      </w:pPr>
      <w:r w:rsidRPr="00A811DD">
        <w:rPr>
          <w:rFonts w:ascii="Times New Roman" w:hAnsi="Times New Roman"/>
          <w:sz w:val="24"/>
          <w:szCs w:val="24"/>
        </w:rPr>
        <w:t xml:space="preserve">Във връзка с измененията в Закона за нормативните актове (обн., ДВ, бр. 34 от 3.05.2016 г., в сила от 4.11.2016 г.) и решение от заседание на Съвета по прилагане на Актуализираната стратегия за продължаване на реформата в съдебната система е взето решение да се пристъпи към изготвяне на Цялостна предварителна оценка на въздействието на проект на Закон за отклоняване от наказателно производство и налагане на възпитателни мерки на непълнолетни лица. В изпълнение на това решение със заповед № ЛС-13-64/28.12.2017 г. на министъра на правосъдието е сформиран екип за изготвяне на оценка на въздействието. Поканени са представители на ВКС, ВКП, МОН, МТСП, ЦКБППМН, Уницеф България, дирекция „Модернизация на администрацията“ в МС, както и представители на неправителствени организации. На заседание на Съвета по прилагане на Актуализираната стратегия за продължаване на реформата в съдебната система, проведено на 14.03.2018 г., е обсъден Докладът към цялостната предварителна оценка на въздействието по законопроекта, изготвен от сформирания екип към Министерството на правосъдието. На членовете на съвета са докладвани и резултатите от общественото обсъждане по Консултационния документ (публикуван за обществено обсъждане на 09.01.2018 г.), откроилите се спорни моменти (да бъдат ли включени малолетните лица, извършили общественоопасно деяние, осъществяващо признаците на престъпление, в обхвата на този закон или тези </w:t>
      </w:r>
      <w:r w:rsidRPr="00A811DD">
        <w:rPr>
          <w:rFonts w:ascii="Times New Roman" w:hAnsi="Times New Roman"/>
          <w:sz w:val="24"/>
          <w:szCs w:val="24"/>
        </w:rPr>
        <w:lastRenderedPageBreak/>
        <w:t>правоотношенията да бъдат уредени с промяна на други закони, кои органи да налагат възпитателни мерки, да се създаде ли Национална служба за възпитателна подкрепа към министъра на правосъдието или тя да бъде към друг орган) като е взето решение работата по законопроекта да продължи в оперативен порядък.</w:t>
      </w:r>
    </w:p>
    <w:p w:rsidR="009F1AA0" w:rsidRPr="00A811DD" w:rsidRDefault="009F1AA0" w:rsidP="009F1AA0">
      <w:pPr>
        <w:tabs>
          <w:tab w:val="left" w:pos="3435"/>
        </w:tabs>
        <w:spacing w:after="0" w:line="240" w:lineRule="auto"/>
        <w:ind w:firstLine="709"/>
        <w:contextualSpacing/>
        <w:jc w:val="both"/>
        <w:rPr>
          <w:rFonts w:ascii="Times New Roman" w:hAnsi="Times New Roman"/>
          <w:sz w:val="24"/>
          <w:szCs w:val="24"/>
        </w:rPr>
      </w:pPr>
      <w:r w:rsidRPr="00A811DD">
        <w:rPr>
          <w:rFonts w:ascii="Times New Roman" w:hAnsi="Times New Roman"/>
          <w:iCs/>
          <w:sz w:val="24"/>
          <w:szCs w:val="24"/>
        </w:rPr>
        <w:t>Възприет е подход на съвместни действия на МП и МТСП. Представители на МП участват в работната група по изготвяне на проект на Закон за социалните услуги и проект на Национална стратегия за детето. Предвижда се и участие в проекта на Закон за детето и семейството. И трите акта са свързани с уредбата на спорните въпроси. Проектът на Закон за отклоняване от наказателно производство и налагане на възпитателни мерки на непълнолетни лица е включен в законодателната програма за 2019 г.</w:t>
      </w:r>
    </w:p>
    <w:p w:rsidR="009F1AA0" w:rsidRPr="00871A5D" w:rsidRDefault="00871A5D" w:rsidP="007E5A20">
      <w:pPr>
        <w:pStyle w:val="ListParagraph"/>
        <w:numPr>
          <w:ilvl w:val="0"/>
          <w:numId w:val="24"/>
        </w:numPr>
        <w:tabs>
          <w:tab w:val="left" w:pos="851"/>
        </w:tabs>
        <w:spacing w:after="0" w:line="240" w:lineRule="auto"/>
        <w:ind w:left="0" w:firstLine="709"/>
        <w:jc w:val="both"/>
        <w:rPr>
          <w:rFonts w:ascii="Times New Roman" w:hAnsi="Times New Roman"/>
          <w:b/>
          <w:iCs/>
          <w:sz w:val="24"/>
          <w:szCs w:val="24"/>
          <w:lang w:val="en-US"/>
        </w:rPr>
      </w:pPr>
      <w:r>
        <w:rPr>
          <w:rFonts w:ascii="Times New Roman" w:hAnsi="Times New Roman"/>
          <w:b/>
          <w:iCs/>
          <w:sz w:val="24"/>
          <w:szCs w:val="24"/>
        </w:rPr>
        <w:t xml:space="preserve">  </w:t>
      </w:r>
      <w:r w:rsidR="009F1AA0" w:rsidRPr="00871A5D">
        <w:rPr>
          <w:rFonts w:ascii="Times New Roman" w:hAnsi="Times New Roman"/>
          <w:b/>
          <w:iCs/>
          <w:sz w:val="24"/>
          <w:szCs w:val="24"/>
        </w:rPr>
        <w:t>Проект „Укрепване на правния и институционалния капацитет на съдебната система в сферата на младежкото правосъдие” по Тематичен фонд „Сигурност” на Българо-швейцарска програма за сътрудничество</w:t>
      </w:r>
      <w:r w:rsidR="009F1AA0" w:rsidRPr="00871A5D">
        <w:rPr>
          <w:rFonts w:ascii="Times New Roman" w:hAnsi="Times New Roman"/>
          <w:b/>
          <w:iCs/>
          <w:sz w:val="24"/>
          <w:szCs w:val="24"/>
          <w:lang w:val="en-US"/>
        </w:rPr>
        <w:t>:</w:t>
      </w:r>
    </w:p>
    <w:p w:rsidR="009F1AA0" w:rsidRPr="00A811DD" w:rsidRDefault="009F1AA0" w:rsidP="009F1AA0">
      <w:pPr>
        <w:spacing w:after="0" w:line="240" w:lineRule="auto"/>
        <w:ind w:firstLine="708"/>
        <w:contextualSpacing/>
        <w:jc w:val="both"/>
        <w:rPr>
          <w:rFonts w:ascii="Times New Roman" w:hAnsi="Times New Roman"/>
          <w:iCs/>
          <w:sz w:val="24"/>
          <w:szCs w:val="24"/>
        </w:rPr>
      </w:pPr>
      <w:r w:rsidRPr="00A811DD">
        <w:rPr>
          <w:rFonts w:ascii="Times New Roman" w:hAnsi="Times New Roman"/>
          <w:iCs/>
          <w:sz w:val="24"/>
          <w:szCs w:val="24"/>
        </w:rPr>
        <w:t xml:space="preserve">На 30 септември 2018 г. приключи изпълнението на проекта. В резултат са изградени и оборудвани 12 специализирани помещения за щадящо изслушване и разпит на малолетни и непълнолетни в контакт със закона, т.нар. „сини стаи“ в градовете: Варна, Плевен, Козлодуй, Враца, Хасково, Смолян, Добрич, Разград, Ловеч, Търговище, Силистра и Кърджали. </w:t>
      </w:r>
    </w:p>
    <w:p w:rsidR="009F1AA0" w:rsidRPr="00A811DD" w:rsidRDefault="009F1AA0" w:rsidP="009F1AA0">
      <w:pPr>
        <w:spacing w:after="0" w:line="240" w:lineRule="auto"/>
        <w:ind w:firstLine="708"/>
        <w:contextualSpacing/>
        <w:jc w:val="both"/>
        <w:rPr>
          <w:rFonts w:ascii="Times New Roman" w:hAnsi="Times New Roman"/>
          <w:iCs/>
          <w:sz w:val="24"/>
          <w:szCs w:val="24"/>
        </w:rPr>
      </w:pPr>
      <w:r w:rsidRPr="00A811DD">
        <w:rPr>
          <w:rFonts w:ascii="Times New Roman" w:hAnsi="Times New Roman"/>
          <w:iCs/>
          <w:sz w:val="24"/>
          <w:szCs w:val="24"/>
        </w:rPr>
        <w:t>В рамките на проекта са сформирани и специализирани съдебни състави, които да разглеждат дела, с участието на деца в 5 пилотни съдилища – Окръжен и Районен съд Варна, Окръжен и Районен съд Пловдив, Районен съд Козлодуй. Изработено е ръководство за работа на специализираните съдебни състави, както и вътрешни правила за използване на специализирано помещение „синя стая“ за изслушване на деца.</w:t>
      </w:r>
    </w:p>
    <w:p w:rsidR="009F1AA0" w:rsidRPr="00A811DD" w:rsidRDefault="009F1AA0" w:rsidP="009F1AA0">
      <w:pPr>
        <w:spacing w:after="0" w:line="240" w:lineRule="auto"/>
        <w:ind w:firstLine="708"/>
        <w:contextualSpacing/>
        <w:jc w:val="both"/>
        <w:rPr>
          <w:rFonts w:ascii="Times New Roman" w:hAnsi="Times New Roman"/>
          <w:iCs/>
          <w:sz w:val="24"/>
          <w:szCs w:val="24"/>
        </w:rPr>
      </w:pPr>
      <w:r w:rsidRPr="00A811DD">
        <w:rPr>
          <w:rFonts w:ascii="Times New Roman" w:hAnsi="Times New Roman"/>
          <w:iCs/>
          <w:sz w:val="24"/>
          <w:szCs w:val="24"/>
        </w:rPr>
        <w:t>Общо по проектната Специфична цел 2, ориентирана към подобряване на капацитета на специалистите, са обучени 107 съдии, прокурори, полицейски служители и социални работници от страната за работа с деца. Обучителните модули са разработени и проведени съвместно с Международния институт за правата на детето в Сион, Швейцария и Националния институт на правосъдието.</w:t>
      </w:r>
    </w:p>
    <w:p w:rsidR="009F1AA0" w:rsidRPr="002D6196" w:rsidRDefault="009F1AA0" w:rsidP="007E5A20">
      <w:pPr>
        <w:pStyle w:val="ListParagraph"/>
        <w:numPr>
          <w:ilvl w:val="0"/>
          <w:numId w:val="25"/>
        </w:numPr>
        <w:tabs>
          <w:tab w:val="left" w:pos="0"/>
          <w:tab w:val="left" w:pos="709"/>
          <w:tab w:val="left" w:pos="993"/>
        </w:tabs>
        <w:autoSpaceDE w:val="0"/>
        <w:autoSpaceDN w:val="0"/>
        <w:adjustRightInd w:val="0"/>
        <w:spacing w:after="0" w:line="240" w:lineRule="auto"/>
        <w:ind w:left="0" w:firstLine="709"/>
        <w:jc w:val="both"/>
        <w:rPr>
          <w:rFonts w:ascii="Times New Roman" w:hAnsi="Times New Roman"/>
          <w:b/>
          <w:sz w:val="24"/>
          <w:szCs w:val="24"/>
          <w:lang w:val="en-US"/>
        </w:rPr>
      </w:pPr>
      <w:r w:rsidRPr="002D6196">
        <w:rPr>
          <w:rFonts w:ascii="Times New Roman" w:hAnsi="Times New Roman"/>
          <w:b/>
          <w:sz w:val="24"/>
          <w:szCs w:val="24"/>
        </w:rPr>
        <w:t>Програма „Правосъдие“ на Норвежкия финансов механизъм (НФМ) 2014-2021</w:t>
      </w:r>
      <w:r w:rsidRPr="002D6196">
        <w:rPr>
          <w:rFonts w:ascii="Times New Roman" w:hAnsi="Times New Roman"/>
          <w:b/>
          <w:sz w:val="24"/>
          <w:szCs w:val="24"/>
          <w:lang w:val="en-US"/>
        </w:rPr>
        <w:t>:</w:t>
      </w:r>
    </w:p>
    <w:p w:rsidR="009F1AA0" w:rsidRPr="00A811DD" w:rsidRDefault="009F1AA0" w:rsidP="009F1AA0">
      <w:pPr>
        <w:spacing w:after="0" w:line="240" w:lineRule="auto"/>
        <w:ind w:firstLine="708"/>
        <w:contextualSpacing/>
        <w:jc w:val="both"/>
        <w:rPr>
          <w:rFonts w:ascii="Times New Roman" w:hAnsi="Times New Roman"/>
          <w:iCs/>
          <w:sz w:val="24"/>
          <w:szCs w:val="24"/>
        </w:rPr>
      </w:pPr>
      <w:r w:rsidRPr="00A811DD">
        <w:rPr>
          <w:rFonts w:ascii="Times New Roman" w:hAnsi="Times New Roman"/>
          <w:iCs/>
          <w:sz w:val="24"/>
          <w:szCs w:val="24"/>
        </w:rPr>
        <w:t>В изпълнение на сключеното на 5 юли 2018 г. Споразумение за изпълнение на програма „Правосъдие“ между Националното координационно звено (дирекция „Централно координационно звено“ в администрацията на Министерския съвет) и Министерството на правосъдието, в качеството на Програмен оператор е предвидено специално условие по отношение на домашното насилие и насилието, основано на полов признак, включително чрез провеждането на обучения. В тази връзка е заложен Резултат 4 „</w:t>
      </w:r>
      <w:r w:rsidRPr="00A811DD">
        <w:rPr>
          <w:rFonts w:ascii="Times New Roman" w:hAnsi="Times New Roman"/>
          <w:i/>
          <w:iCs/>
          <w:sz w:val="24"/>
          <w:szCs w:val="24"/>
        </w:rPr>
        <w:t>Повишаване на капацитета на българските институции в областта на домашното насилие и насилието основано на полов признак</w:t>
      </w:r>
      <w:r w:rsidRPr="00A811DD">
        <w:rPr>
          <w:rFonts w:ascii="Times New Roman" w:hAnsi="Times New Roman"/>
          <w:iCs/>
          <w:sz w:val="24"/>
          <w:szCs w:val="24"/>
        </w:rPr>
        <w:t>“ от програмна област 21 „</w:t>
      </w:r>
      <w:r w:rsidRPr="00A811DD">
        <w:rPr>
          <w:rFonts w:ascii="Times New Roman" w:hAnsi="Times New Roman"/>
          <w:i/>
          <w:iCs/>
          <w:sz w:val="24"/>
          <w:szCs w:val="24"/>
        </w:rPr>
        <w:t>Ефективност и ефикасност на съдебната система, укрепване на върховенството на закона</w:t>
      </w:r>
      <w:r w:rsidRPr="00A811DD">
        <w:rPr>
          <w:rFonts w:ascii="Times New Roman" w:hAnsi="Times New Roman"/>
          <w:iCs/>
          <w:sz w:val="24"/>
          <w:szCs w:val="24"/>
        </w:rPr>
        <w:t xml:space="preserve">“, където са предвидени два предварително дефинирани проекти, както и малка грантова схема (МГС) за финансиране на проектни предложения на неправителствени организации. </w:t>
      </w:r>
    </w:p>
    <w:p w:rsidR="009F1AA0" w:rsidRPr="00A811DD" w:rsidRDefault="009F1AA0" w:rsidP="009F1AA0">
      <w:pPr>
        <w:spacing w:after="0" w:line="240" w:lineRule="auto"/>
        <w:ind w:firstLine="708"/>
        <w:contextualSpacing/>
        <w:jc w:val="both"/>
        <w:rPr>
          <w:rFonts w:ascii="Times New Roman" w:hAnsi="Times New Roman"/>
          <w:iCs/>
          <w:sz w:val="24"/>
          <w:szCs w:val="24"/>
        </w:rPr>
      </w:pPr>
      <w:r w:rsidRPr="00A811DD">
        <w:rPr>
          <w:rFonts w:ascii="Times New Roman" w:hAnsi="Times New Roman"/>
          <w:iCs/>
          <w:sz w:val="24"/>
          <w:szCs w:val="24"/>
        </w:rPr>
        <w:t>Предварително дефиниран проект № 7 „</w:t>
      </w:r>
      <w:r w:rsidRPr="00A811DD">
        <w:rPr>
          <w:rFonts w:ascii="Times New Roman" w:hAnsi="Times New Roman"/>
          <w:i/>
          <w:iCs/>
          <w:sz w:val="24"/>
          <w:szCs w:val="24"/>
        </w:rPr>
        <w:t>Превенция и противодействие на насилието срещу жени и домашното насилие</w:t>
      </w:r>
      <w:r w:rsidRPr="00A811DD">
        <w:rPr>
          <w:rFonts w:ascii="Times New Roman" w:hAnsi="Times New Roman"/>
          <w:iCs/>
          <w:sz w:val="24"/>
          <w:szCs w:val="24"/>
        </w:rPr>
        <w:t>“ с бенефициент Националният институт на правосъдието (НИП) и бюджет  250</w:t>
      </w:r>
      <w:r w:rsidRPr="00A811DD">
        <w:rPr>
          <w:rFonts w:ascii="Times New Roman" w:hAnsi="Times New Roman"/>
          <w:iCs/>
          <w:sz w:val="24"/>
          <w:szCs w:val="24"/>
          <w:lang w:val="en-US"/>
        </w:rPr>
        <w:t> </w:t>
      </w:r>
      <w:r w:rsidRPr="00A811DD">
        <w:rPr>
          <w:rFonts w:ascii="Times New Roman" w:hAnsi="Times New Roman"/>
          <w:iCs/>
          <w:sz w:val="24"/>
          <w:szCs w:val="24"/>
        </w:rPr>
        <w:t xml:space="preserve">000 евро има за цел укрепването на капацитета на българските власти, в частност професионалистите в сектор правосъдие, за спазване на институционалните практики и европейските стандарти в областта на домашното насилие и насилието, основано на полов признак. Проектът ще осигури повишена </w:t>
      </w:r>
      <w:r w:rsidRPr="00A811DD">
        <w:rPr>
          <w:rFonts w:ascii="Times New Roman" w:hAnsi="Times New Roman"/>
          <w:iCs/>
          <w:sz w:val="24"/>
          <w:szCs w:val="24"/>
        </w:rPr>
        <w:lastRenderedPageBreak/>
        <w:t>компетентност и по-добро сътрудничество между съответните органи. Предвиждат се дейности по изграждане на капацитет чрез разработване на учебни материали, обучения и разработване на ръководство за управление на делата в съответната област за магистрати, както и оценка на пилотния координационен механизъм за сътрудничество, планиран в програмата.</w:t>
      </w:r>
    </w:p>
    <w:p w:rsidR="009F1AA0" w:rsidRPr="00A811DD" w:rsidRDefault="009F1AA0" w:rsidP="009F1AA0">
      <w:pPr>
        <w:spacing w:after="0" w:line="240" w:lineRule="auto"/>
        <w:ind w:firstLine="708"/>
        <w:contextualSpacing/>
        <w:jc w:val="both"/>
        <w:rPr>
          <w:rFonts w:ascii="Times New Roman" w:hAnsi="Times New Roman"/>
          <w:iCs/>
          <w:sz w:val="24"/>
          <w:szCs w:val="24"/>
        </w:rPr>
      </w:pPr>
      <w:r w:rsidRPr="00A811DD">
        <w:rPr>
          <w:rFonts w:ascii="Times New Roman" w:hAnsi="Times New Roman"/>
          <w:iCs/>
          <w:sz w:val="24"/>
          <w:szCs w:val="24"/>
        </w:rPr>
        <w:t>Предварително дефиниран проект № 9 „</w:t>
      </w:r>
      <w:r w:rsidRPr="00A811DD">
        <w:rPr>
          <w:rFonts w:ascii="Times New Roman" w:hAnsi="Times New Roman"/>
          <w:i/>
          <w:iCs/>
          <w:sz w:val="24"/>
          <w:szCs w:val="24"/>
        </w:rPr>
        <w:t>Подобряване на достъпа до правосъдие на лица под прага на бедност със специален фокус върху жени, деца и ромската общност</w:t>
      </w:r>
      <w:r w:rsidRPr="00A811DD">
        <w:rPr>
          <w:rFonts w:ascii="Times New Roman" w:hAnsi="Times New Roman"/>
          <w:iCs/>
          <w:sz w:val="24"/>
          <w:szCs w:val="24"/>
        </w:rPr>
        <w:t>“ с бенефициент Националното бюро за правна помощ (НБПП), в партньорство с Норвежката съдебна администрация и бюджет 750,000 евро има за цел да подобри достъпа до правосъдие за гражданите на България, които живеят под прага на бедността. Специално внимание се обръща на три основни целеви групи: жертви на домашно насилие и насилие, основано на полов признак, деца в риск и ромски общности, особено в отдалечени и изолирани селски райони. Проектът включва дейности по осигуряване на достъп до правна помощ за уязвими групи чрез разработване на механизъм за сътрудничество на местно равнище в отговор на домашното насилие и насилието, основано на полов признак, както и създаване на мобилни звена за правна помощ. Предвижда се и укрепване на капацитета за предоставяне на качествени услуги на уязвими групи в България чрез повишаване на осведомеността относно наличието и достъпността на безплатна правна помощ.</w:t>
      </w:r>
    </w:p>
    <w:p w:rsidR="00A421E4" w:rsidRDefault="00A421E4" w:rsidP="00A421E4">
      <w:pPr>
        <w:widowControl w:val="0"/>
        <w:spacing w:after="0" w:line="240" w:lineRule="auto"/>
        <w:ind w:right="-6" w:firstLine="851"/>
        <w:jc w:val="both"/>
        <w:rPr>
          <w:rFonts w:ascii="Times New Roman" w:eastAsia="SimSun" w:hAnsi="Times New Roman"/>
          <w:color w:val="000000"/>
          <w:sz w:val="24"/>
          <w:szCs w:val="24"/>
          <w:highlight w:val="yellow"/>
          <w:lang w:eastAsia="bg-BG" w:bidi="bg-BG"/>
        </w:rPr>
      </w:pPr>
    </w:p>
    <w:p w:rsidR="00A421E4" w:rsidRPr="005866A9" w:rsidRDefault="00A421E4" w:rsidP="00A421E4">
      <w:pPr>
        <w:widowControl w:val="0"/>
        <w:spacing w:after="0" w:line="240" w:lineRule="auto"/>
        <w:ind w:firstLine="900"/>
        <w:jc w:val="both"/>
        <w:rPr>
          <w:rFonts w:ascii="Times New Roman" w:eastAsia="Times New Roman" w:hAnsi="Times New Roman"/>
          <w:color w:val="000000"/>
          <w:sz w:val="24"/>
          <w:szCs w:val="24"/>
          <w:lang w:eastAsia="bg-BG" w:bidi="bg-BG"/>
        </w:rPr>
      </w:pPr>
      <w:r w:rsidRPr="00D415C6">
        <w:rPr>
          <w:rFonts w:ascii="Times New Roman" w:eastAsia="Times New Roman" w:hAnsi="Times New Roman"/>
          <w:color w:val="000000"/>
          <w:sz w:val="24"/>
          <w:szCs w:val="24"/>
          <w:lang w:eastAsia="bg-BG" w:bidi="bg-BG"/>
        </w:rPr>
        <w:t xml:space="preserve">По информация от </w:t>
      </w:r>
      <w:r w:rsidRPr="00D415C6">
        <w:rPr>
          <w:rFonts w:ascii="Times New Roman" w:eastAsia="SimSun" w:hAnsi="Times New Roman"/>
          <w:b/>
          <w:color w:val="000000"/>
          <w:sz w:val="24"/>
          <w:szCs w:val="24"/>
          <w:lang w:eastAsia="bg-BG" w:bidi="bg-BG"/>
        </w:rPr>
        <w:t>Министерство на вътрешните работи</w:t>
      </w:r>
      <w:r w:rsidRPr="00D415C6">
        <w:rPr>
          <w:rFonts w:ascii="Times New Roman" w:eastAsia="Times New Roman" w:hAnsi="Times New Roman"/>
          <w:color w:val="000000"/>
          <w:sz w:val="24"/>
          <w:szCs w:val="24"/>
          <w:lang w:eastAsia="bg-BG" w:bidi="bg-BG"/>
        </w:rPr>
        <w:t xml:space="preserve"> </w:t>
      </w:r>
      <w:r w:rsidRPr="00FD548C">
        <w:rPr>
          <w:rFonts w:ascii="Times New Roman" w:eastAsia="Times New Roman" w:hAnsi="Times New Roman"/>
          <w:b/>
          <w:color w:val="000000"/>
          <w:sz w:val="24"/>
          <w:szCs w:val="24"/>
          <w:lang w:eastAsia="bg-BG" w:bidi="bg-BG"/>
        </w:rPr>
        <w:t>(МВР),</w:t>
      </w:r>
      <w:r>
        <w:rPr>
          <w:rFonts w:ascii="Times New Roman" w:eastAsia="Times New Roman" w:hAnsi="Times New Roman"/>
          <w:color w:val="000000"/>
          <w:sz w:val="24"/>
          <w:szCs w:val="24"/>
          <w:lang w:eastAsia="bg-BG" w:bidi="bg-BG"/>
        </w:rPr>
        <w:t xml:space="preserve"> о</w:t>
      </w:r>
      <w:r w:rsidRPr="005866A9">
        <w:rPr>
          <w:rFonts w:ascii="Times New Roman" w:eastAsia="Times New Roman" w:hAnsi="Times New Roman"/>
          <w:color w:val="000000"/>
          <w:sz w:val="24"/>
          <w:szCs w:val="24"/>
          <w:lang w:eastAsia="bg-BG" w:bidi="bg-BG"/>
        </w:rPr>
        <w:t>фициалното откриване на програма „Вътрешни работи“ по Норвежкия финансов механизъм 2014-2021</w:t>
      </w:r>
      <w:r>
        <w:rPr>
          <w:rFonts w:ascii="Times New Roman" w:eastAsia="Times New Roman" w:hAnsi="Times New Roman"/>
          <w:color w:val="000000"/>
          <w:sz w:val="24"/>
          <w:szCs w:val="24"/>
          <w:lang w:eastAsia="bg-BG" w:bidi="bg-BG"/>
        </w:rPr>
        <w:t xml:space="preserve"> </w:t>
      </w:r>
      <w:r w:rsidRPr="005866A9">
        <w:rPr>
          <w:rFonts w:ascii="Times New Roman" w:eastAsia="Times New Roman" w:hAnsi="Times New Roman"/>
          <w:color w:val="000000"/>
          <w:sz w:val="24"/>
          <w:szCs w:val="24"/>
          <w:lang w:eastAsia="bg-BG" w:bidi="bg-BG"/>
        </w:rPr>
        <w:t>се проведе на 29 ноември 2018 г., като със събитието на практика се постави началото на новия програмен период за български проекти в областта на вътрешните работи, финансирани от финансовия механизъм. Програмата е с общ бюджет над 25 млн. евро и ще финансира проекти в приоритетните сектори убежище и миграция, предотвратяване и борба с престъпността, противодействие на корупцията и икономическата престъпност.</w:t>
      </w:r>
    </w:p>
    <w:p w:rsidR="00A421E4" w:rsidRPr="005866A9" w:rsidRDefault="00A421E4" w:rsidP="00A421E4">
      <w:pPr>
        <w:widowControl w:val="0"/>
        <w:spacing w:after="0" w:line="240" w:lineRule="auto"/>
        <w:ind w:firstLine="900"/>
        <w:jc w:val="both"/>
        <w:rPr>
          <w:rFonts w:ascii="Times New Roman" w:eastAsia="Times New Roman" w:hAnsi="Times New Roman"/>
          <w:color w:val="000000"/>
          <w:sz w:val="24"/>
          <w:szCs w:val="24"/>
          <w:lang w:eastAsia="bg-BG" w:bidi="bg-BG"/>
        </w:rPr>
      </w:pPr>
      <w:r w:rsidRPr="005866A9">
        <w:rPr>
          <w:rFonts w:ascii="Times New Roman" w:eastAsia="Times New Roman" w:hAnsi="Times New Roman"/>
          <w:color w:val="000000"/>
          <w:sz w:val="24"/>
          <w:szCs w:val="24"/>
          <w:lang w:eastAsia="bg-BG" w:bidi="bg-BG"/>
        </w:rPr>
        <w:t xml:space="preserve">Предвид горното, </w:t>
      </w:r>
      <w:r w:rsidR="006D58FD">
        <w:rPr>
          <w:rFonts w:ascii="Times New Roman" w:eastAsia="Times New Roman" w:hAnsi="Times New Roman"/>
          <w:color w:val="000000"/>
          <w:sz w:val="24"/>
          <w:szCs w:val="24"/>
          <w:lang w:eastAsia="bg-BG" w:bidi="bg-BG"/>
        </w:rPr>
        <w:t xml:space="preserve">а именно </w:t>
      </w:r>
      <w:r w:rsidR="006D58FD" w:rsidRPr="005866A9">
        <w:rPr>
          <w:rFonts w:ascii="Times New Roman" w:eastAsia="Times New Roman" w:hAnsi="Times New Roman"/>
          <w:color w:val="000000"/>
          <w:sz w:val="24"/>
          <w:szCs w:val="24"/>
          <w:lang w:eastAsia="bg-BG" w:bidi="bg-BG"/>
        </w:rPr>
        <w:t>липса на целево финансиране и забавяне в стартирането на проектните дейности по Норвежкия финансов механизъм 2014-2021</w:t>
      </w:r>
      <w:r w:rsidR="006D58FD">
        <w:rPr>
          <w:rFonts w:ascii="Times New Roman" w:eastAsia="Times New Roman" w:hAnsi="Times New Roman"/>
          <w:color w:val="000000"/>
          <w:sz w:val="24"/>
          <w:szCs w:val="24"/>
          <w:lang w:eastAsia="bg-BG" w:bidi="bg-BG"/>
        </w:rPr>
        <w:t xml:space="preserve">, </w:t>
      </w:r>
      <w:r w:rsidRPr="005866A9">
        <w:rPr>
          <w:rFonts w:ascii="Times New Roman" w:eastAsia="Times New Roman" w:hAnsi="Times New Roman"/>
          <w:color w:val="000000"/>
          <w:sz w:val="24"/>
          <w:szCs w:val="24"/>
          <w:lang w:eastAsia="bg-BG" w:bidi="bg-BG"/>
        </w:rPr>
        <w:t xml:space="preserve">дейностите от ресора на МВР </w:t>
      </w:r>
      <w:r w:rsidR="006D58FD">
        <w:rPr>
          <w:rFonts w:ascii="Times New Roman" w:eastAsia="Times New Roman" w:hAnsi="Times New Roman"/>
          <w:color w:val="000000"/>
          <w:sz w:val="24"/>
          <w:szCs w:val="24"/>
          <w:lang w:eastAsia="bg-BG" w:bidi="bg-BG"/>
        </w:rPr>
        <w:t xml:space="preserve">в </w:t>
      </w:r>
      <w:r w:rsidR="006D58FD" w:rsidRPr="005866A9">
        <w:rPr>
          <w:rFonts w:ascii="Times New Roman" w:eastAsia="Times New Roman" w:hAnsi="Times New Roman"/>
          <w:color w:val="000000"/>
          <w:sz w:val="24"/>
          <w:szCs w:val="24"/>
          <w:lang w:eastAsia="bg-BG" w:bidi="bg-BG"/>
        </w:rPr>
        <w:t xml:space="preserve">Националния план за действие за </w:t>
      </w:r>
      <w:r w:rsidR="006D58FD">
        <w:rPr>
          <w:rFonts w:ascii="Times New Roman" w:eastAsia="Times New Roman" w:hAnsi="Times New Roman"/>
          <w:color w:val="000000"/>
          <w:sz w:val="24"/>
          <w:szCs w:val="24"/>
          <w:lang w:eastAsia="bg-BG" w:bidi="bg-BG"/>
        </w:rPr>
        <w:t>насърчаване на равнопоставеността на жените и мъжете за 2018 г. са предложени за</w:t>
      </w:r>
      <w:r w:rsidRPr="005866A9">
        <w:rPr>
          <w:rFonts w:ascii="Times New Roman" w:eastAsia="Times New Roman" w:hAnsi="Times New Roman"/>
          <w:color w:val="000000"/>
          <w:sz w:val="24"/>
          <w:szCs w:val="24"/>
          <w:lang w:eastAsia="bg-BG" w:bidi="bg-BG"/>
        </w:rPr>
        <w:t xml:space="preserve"> включ</w:t>
      </w:r>
      <w:r w:rsidR="006D58FD">
        <w:rPr>
          <w:rFonts w:ascii="Times New Roman" w:eastAsia="Times New Roman" w:hAnsi="Times New Roman"/>
          <w:color w:val="000000"/>
          <w:sz w:val="24"/>
          <w:szCs w:val="24"/>
          <w:lang w:eastAsia="bg-BG" w:bidi="bg-BG"/>
        </w:rPr>
        <w:t>ване</w:t>
      </w:r>
      <w:r w:rsidRPr="005866A9">
        <w:rPr>
          <w:rFonts w:ascii="Times New Roman" w:eastAsia="Times New Roman" w:hAnsi="Times New Roman"/>
          <w:color w:val="000000"/>
          <w:sz w:val="24"/>
          <w:szCs w:val="24"/>
          <w:lang w:eastAsia="bg-BG" w:bidi="bg-BG"/>
        </w:rPr>
        <w:t xml:space="preserve"> в новия план за периода от 2019-2020 година.</w:t>
      </w:r>
      <w:r w:rsidRPr="00A421E4">
        <w:rPr>
          <w:rFonts w:ascii="Times New Roman" w:eastAsia="Times New Roman" w:hAnsi="Times New Roman"/>
          <w:color w:val="000000"/>
          <w:sz w:val="24"/>
          <w:szCs w:val="24"/>
          <w:lang w:eastAsia="bg-BG" w:bidi="bg-BG"/>
        </w:rPr>
        <w:t xml:space="preserve"> </w:t>
      </w:r>
    </w:p>
    <w:p w:rsidR="00A421E4" w:rsidRPr="00D17444" w:rsidRDefault="00A421E4" w:rsidP="00D17444">
      <w:pPr>
        <w:widowControl w:val="0"/>
        <w:spacing w:after="0" w:line="240" w:lineRule="auto"/>
        <w:ind w:firstLine="900"/>
        <w:jc w:val="both"/>
        <w:rPr>
          <w:rFonts w:ascii="Times New Roman" w:eastAsia="Times New Roman" w:hAnsi="Times New Roman"/>
          <w:color w:val="000000"/>
          <w:sz w:val="24"/>
          <w:szCs w:val="24"/>
          <w:lang w:eastAsia="bg-BG" w:bidi="bg-BG"/>
        </w:rPr>
      </w:pPr>
      <w:r w:rsidRPr="00D17444">
        <w:rPr>
          <w:rFonts w:ascii="Times New Roman" w:eastAsia="Times New Roman" w:hAnsi="Times New Roman"/>
          <w:color w:val="000000"/>
          <w:sz w:val="24"/>
          <w:szCs w:val="24"/>
          <w:lang w:eastAsia="bg-BG" w:bidi="bg-BG"/>
        </w:rPr>
        <w:t>През 2018 г. експерти от Главна дирекция „Национална полиция“ (ГДНП) участваха в</w:t>
      </w:r>
      <w:r w:rsidR="00D17444" w:rsidRPr="00D17444">
        <w:rPr>
          <w:rFonts w:ascii="Times New Roman" w:eastAsia="Times New Roman" w:hAnsi="Times New Roman"/>
          <w:color w:val="000000"/>
          <w:sz w:val="24"/>
          <w:szCs w:val="24"/>
          <w:lang w:eastAsia="bg-BG" w:bidi="bg-BG"/>
        </w:rPr>
        <w:t xml:space="preserve"> </w:t>
      </w:r>
      <w:r w:rsidRPr="00D17444">
        <w:rPr>
          <w:rFonts w:ascii="Times New Roman" w:eastAsia="Times New Roman" w:hAnsi="Times New Roman"/>
          <w:color w:val="000000"/>
          <w:sz w:val="24"/>
          <w:szCs w:val="24"/>
          <w:lang w:eastAsia="bg-BG" w:bidi="bg-BG"/>
        </w:rPr>
        <w:t xml:space="preserve">реализирането на различни дейности имащи отношение към приоритетна </w:t>
      </w:r>
      <w:r w:rsidR="00D17444">
        <w:rPr>
          <w:rFonts w:ascii="Times New Roman" w:eastAsia="Times New Roman" w:hAnsi="Times New Roman"/>
          <w:color w:val="000000"/>
          <w:sz w:val="24"/>
          <w:szCs w:val="24"/>
          <w:lang w:eastAsia="bg-BG" w:bidi="bg-BG"/>
        </w:rPr>
        <w:t>борбата с насилието, основано на пола</w:t>
      </w:r>
      <w:r w:rsidRPr="00D17444">
        <w:rPr>
          <w:rFonts w:ascii="Times New Roman" w:eastAsia="Times New Roman" w:hAnsi="Times New Roman"/>
          <w:color w:val="000000"/>
          <w:sz w:val="24"/>
          <w:szCs w:val="24"/>
          <w:lang w:eastAsia="bg-BG" w:bidi="bg-BG"/>
        </w:rPr>
        <w:t>, като:</w:t>
      </w:r>
    </w:p>
    <w:p w:rsidR="00A421E4" w:rsidRPr="00D17444" w:rsidRDefault="00A421E4" w:rsidP="007E5A20">
      <w:pPr>
        <w:widowControl w:val="0"/>
        <w:numPr>
          <w:ilvl w:val="0"/>
          <w:numId w:val="20"/>
        </w:numPr>
        <w:tabs>
          <w:tab w:val="left" w:pos="993"/>
        </w:tabs>
        <w:spacing w:after="0" w:line="240" w:lineRule="auto"/>
        <w:ind w:firstLine="840"/>
        <w:jc w:val="both"/>
        <w:rPr>
          <w:rFonts w:ascii="Times New Roman" w:eastAsia="Times New Roman" w:hAnsi="Times New Roman"/>
          <w:color w:val="000000"/>
          <w:sz w:val="24"/>
          <w:szCs w:val="24"/>
          <w:lang w:eastAsia="bg-BG" w:bidi="bg-BG"/>
        </w:rPr>
      </w:pPr>
      <w:r w:rsidRPr="00D17444">
        <w:rPr>
          <w:rFonts w:ascii="Times New Roman" w:eastAsia="Times New Roman" w:hAnsi="Times New Roman"/>
          <w:color w:val="000000"/>
          <w:sz w:val="24"/>
          <w:szCs w:val="24"/>
          <w:lang w:eastAsia="bg-BG" w:bidi="bg-BG"/>
        </w:rPr>
        <w:t xml:space="preserve">Изготвяне на правен анализ от българска експертна група по разработването на общия механизъм за насочване на пострадалите от престъпления и подготовка и написване на материал, който беше включен в брошура за правата на пострадалите от престъпления по проект: </w:t>
      </w:r>
      <w:r w:rsidRPr="00D17444">
        <w:rPr>
          <w:rFonts w:ascii="Times New Roman" w:eastAsia="Times New Roman" w:hAnsi="Times New Roman"/>
          <w:color w:val="000000"/>
          <w:sz w:val="24"/>
          <w:szCs w:val="24"/>
          <w:lang w:val="en-US" w:bidi="en-US"/>
        </w:rPr>
        <w:t xml:space="preserve">„Pro Victims Justice </w:t>
      </w:r>
      <w:r w:rsidRPr="00D17444">
        <w:rPr>
          <w:rFonts w:ascii="Times New Roman" w:eastAsia="Times New Roman" w:hAnsi="Times New Roman"/>
          <w:color w:val="000000"/>
          <w:sz w:val="24"/>
          <w:szCs w:val="24"/>
          <w:lang w:eastAsia="bg-BG" w:bidi="bg-BG"/>
        </w:rPr>
        <w:t>- подобряване на положението на пострадалите от престъпления и на взаимодействието между заинтересованите страни“.</w:t>
      </w:r>
    </w:p>
    <w:p w:rsidR="00A421E4" w:rsidRPr="00D17444" w:rsidRDefault="00A421E4" w:rsidP="007E5A20">
      <w:pPr>
        <w:widowControl w:val="0"/>
        <w:numPr>
          <w:ilvl w:val="0"/>
          <w:numId w:val="20"/>
        </w:numPr>
        <w:tabs>
          <w:tab w:val="left" w:pos="997"/>
        </w:tabs>
        <w:spacing w:after="0" w:line="240" w:lineRule="auto"/>
        <w:ind w:firstLine="840"/>
        <w:jc w:val="both"/>
        <w:rPr>
          <w:rFonts w:ascii="Times New Roman" w:eastAsia="Times New Roman" w:hAnsi="Times New Roman"/>
          <w:color w:val="000000"/>
          <w:sz w:val="24"/>
          <w:szCs w:val="24"/>
          <w:lang w:eastAsia="bg-BG" w:bidi="bg-BG"/>
        </w:rPr>
      </w:pPr>
      <w:r w:rsidRPr="00D17444">
        <w:rPr>
          <w:rFonts w:ascii="Times New Roman" w:eastAsia="Times New Roman" w:hAnsi="Times New Roman"/>
          <w:color w:val="000000"/>
          <w:sz w:val="24"/>
          <w:szCs w:val="24"/>
          <w:lang w:eastAsia="bg-BG" w:bidi="bg-BG"/>
        </w:rPr>
        <w:t xml:space="preserve">Предоставяне на допълнителна информация на Европейския институт за равенство между половете </w:t>
      </w:r>
      <w:r w:rsidRPr="00D17444">
        <w:rPr>
          <w:rFonts w:ascii="Times New Roman" w:eastAsia="Times New Roman" w:hAnsi="Times New Roman"/>
          <w:color w:val="000000"/>
          <w:sz w:val="24"/>
          <w:szCs w:val="24"/>
          <w:lang w:val="en-US" w:bidi="en-US"/>
        </w:rPr>
        <w:t xml:space="preserve">(EIGE) </w:t>
      </w:r>
      <w:r w:rsidRPr="00D17444">
        <w:rPr>
          <w:rFonts w:ascii="Times New Roman" w:eastAsia="Times New Roman" w:hAnsi="Times New Roman"/>
          <w:color w:val="000000"/>
          <w:sz w:val="24"/>
          <w:szCs w:val="24"/>
          <w:lang w:eastAsia="bg-BG" w:bidi="bg-BG"/>
        </w:rPr>
        <w:t xml:space="preserve">по повод изследване на тема: </w:t>
      </w:r>
      <w:r w:rsidRPr="00D17444">
        <w:rPr>
          <w:rFonts w:ascii="Times New Roman" w:eastAsia="Times New Roman" w:hAnsi="Times New Roman"/>
          <w:i/>
          <w:iCs/>
          <w:color w:val="000000"/>
          <w:sz w:val="24"/>
          <w:szCs w:val="24"/>
          <w:lang w:eastAsia="bg-BG" w:bidi="bg-BG"/>
        </w:rPr>
        <w:t>„Подобряване на събирането на административни данни за интимното партньорско насилие и изнасилване“,</w:t>
      </w:r>
      <w:r w:rsidRPr="00D17444">
        <w:rPr>
          <w:rFonts w:ascii="Times New Roman" w:eastAsia="Times New Roman" w:hAnsi="Times New Roman"/>
          <w:color w:val="000000"/>
          <w:sz w:val="24"/>
          <w:szCs w:val="24"/>
          <w:lang w:eastAsia="bg-BG" w:bidi="bg-BG"/>
        </w:rPr>
        <w:t xml:space="preserve"> проведено от консултантска фирма </w:t>
      </w:r>
      <w:r w:rsidRPr="00D17444">
        <w:rPr>
          <w:rFonts w:ascii="Times New Roman" w:eastAsia="Times New Roman" w:hAnsi="Times New Roman"/>
          <w:color w:val="000000"/>
          <w:sz w:val="24"/>
          <w:szCs w:val="24"/>
          <w:lang w:val="en-US" w:bidi="en-US"/>
        </w:rPr>
        <w:t xml:space="preserve">MULIEU LTD </w:t>
      </w:r>
      <w:r w:rsidRPr="00D17444">
        <w:rPr>
          <w:rFonts w:ascii="Times New Roman" w:eastAsia="Times New Roman" w:hAnsi="Times New Roman"/>
          <w:color w:val="000000"/>
          <w:sz w:val="24"/>
          <w:szCs w:val="24"/>
          <w:lang w:eastAsia="bg-BG" w:bidi="bg-BG"/>
        </w:rPr>
        <w:t xml:space="preserve">- </w:t>
      </w:r>
      <w:r w:rsidRPr="00D17444">
        <w:rPr>
          <w:rFonts w:ascii="Times New Roman" w:eastAsia="Times New Roman" w:hAnsi="Times New Roman"/>
          <w:color w:val="000000"/>
          <w:sz w:val="24"/>
          <w:szCs w:val="24"/>
          <w:lang w:val="en-US" w:bidi="en-US"/>
        </w:rPr>
        <w:t xml:space="preserve">LAW </w:t>
      </w:r>
      <w:r w:rsidRPr="00D17444">
        <w:rPr>
          <w:rFonts w:ascii="Times New Roman" w:eastAsia="Times New Roman" w:hAnsi="Times New Roman"/>
          <w:color w:val="000000"/>
          <w:sz w:val="24"/>
          <w:szCs w:val="24"/>
          <w:lang w:eastAsia="bg-BG" w:bidi="bg-BG"/>
        </w:rPr>
        <w:t xml:space="preserve">&amp; </w:t>
      </w:r>
      <w:r w:rsidRPr="00D17444">
        <w:rPr>
          <w:rFonts w:ascii="Times New Roman" w:eastAsia="Times New Roman" w:hAnsi="Times New Roman"/>
          <w:color w:val="000000"/>
          <w:sz w:val="24"/>
          <w:szCs w:val="24"/>
          <w:lang w:val="en-US" w:bidi="en-US"/>
        </w:rPr>
        <w:t xml:space="preserve">POLICY CONSULTING </w:t>
      </w:r>
      <w:r w:rsidRPr="00D17444">
        <w:rPr>
          <w:rFonts w:ascii="Times New Roman" w:eastAsia="Times New Roman" w:hAnsi="Times New Roman"/>
          <w:color w:val="000000"/>
          <w:sz w:val="24"/>
          <w:szCs w:val="24"/>
          <w:lang w:eastAsia="bg-BG" w:bidi="bg-BG"/>
        </w:rPr>
        <w:t xml:space="preserve">през </w:t>
      </w:r>
      <w:r w:rsidRPr="00D17444">
        <w:rPr>
          <w:rFonts w:ascii="Times New Roman" w:eastAsia="Times New Roman" w:hAnsi="Times New Roman"/>
          <w:color w:val="000000"/>
          <w:sz w:val="24"/>
          <w:szCs w:val="24"/>
          <w:lang w:val="en-US" w:bidi="en-US"/>
        </w:rPr>
        <w:t xml:space="preserve">2016-2017 </w:t>
      </w:r>
      <w:r w:rsidRPr="00D17444">
        <w:rPr>
          <w:rFonts w:ascii="Times New Roman" w:eastAsia="Times New Roman" w:hAnsi="Times New Roman"/>
          <w:color w:val="000000"/>
          <w:sz w:val="24"/>
          <w:szCs w:val="24"/>
          <w:lang w:eastAsia="bg-BG" w:bidi="bg-BG"/>
        </w:rPr>
        <w:t>г.</w:t>
      </w:r>
    </w:p>
    <w:p w:rsidR="00A421E4" w:rsidRPr="00D17444" w:rsidRDefault="00A421E4" w:rsidP="007E5A20">
      <w:pPr>
        <w:widowControl w:val="0"/>
        <w:numPr>
          <w:ilvl w:val="0"/>
          <w:numId w:val="20"/>
        </w:numPr>
        <w:tabs>
          <w:tab w:val="left" w:pos="1000"/>
        </w:tabs>
        <w:spacing w:after="0" w:line="240" w:lineRule="auto"/>
        <w:ind w:firstLine="840"/>
        <w:jc w:val="both"/>
        <w:rPr>
          <w:rFonts w:ascii="Times New Roman" w:eastAsia="Times New Roman" w:hAnsi="Times New Roman"/>
          <w:color w:val="000000"/>
          <w:sz w:val="24"/>
          <w:szCs w:val="24"/>
          <w:lang w:eastAsia="bg-BG" w:bidi="bg-BG"/>
        </w:rPr>
      </w:pPr>
      <w:r w:rsidRPr="00D17444">
        <w:rPr>
          <w:rFonts w:ascii="Times New Roman" w:eastAsia="Times New Roman" w:hAnsi="Times New Roman"/>
          <w:color w:val="000000"/>
          <w:sz w:val="24"/>
          <w:szCs w:val="24"/>
          <w:lang w:eastAsia="bg-BG" w:bidi="bg-BG"/>
        </w:rPr>
        <w:t xml:space="preserve">Участие в откриваща конференция по проект </w:t>
      </w:r>
      <w:r w:rsidRPr="00D17444">
        <w:rPr>
          <w:rFonts w:ascii="Times New Roman" w:eastAsia="Times New Roman" w:hAnsi="Times New Roman"/>
          <w:color w:val="000000"/>
          <w:sz w:val="24"/>
          <w:szCs w:val="24"/>
          <w:lang w:val="en-US" w:bidi="en-US"/>
        </w:rPr>
        <w:t xml:space="preserve">JUSTROM </w:t>
      </w:r>
      <w:r w:rsidRPr="00D17444">
        <w:rPr>
          <w:rFonts w:ascii="Times New Roman" w:eastAsia="Times New Roman" w:hAnsi="Times New Roman"/>
          <w:color w:val="000000"/>
          <w:sz w:val="24"/>
          <w:szCs w:val="24"/>
          <w:lang w:eastAsia="bg-BG" w:bidi="bg-BG"/>
        </w:rPr>
        <w:t xml:space="preserve">2, който </w:t>
      </w:r>
      <w:r w:rsidR="005C72EE">
        <w:rPr>
          <w:rFonts w:ascii="Times New Roman" w:eastAsia="Times New Roman" w:hAnsi="Times New Roman"/>
          <w:color w:val="000000"/>
          <w:sz w:val="24"/>
          <w:szCs w:val="24"/>
          <w:lang w:eastAsia="bg-BG" w:bidi="bg-BG"/>
        </w:rPr>
        <w:t>е</w:t>
      </w:r>
      <w:r w:rsidRPr="00D17444">
        <w:rPr>
          <w:rFonts w:ascii="Times New Roman" w:eastAsia="Times New Roman" w:hAnsi="Times New Roman"/>
          <w:color w:val="000000"/>
          <w:sz w:val="24"/>
          <w:szCs w:val="24"/>
          <w:lang w:eastAsia="bg-BG" w:bidi="bg-BG"/>
        </w:rPr>
        <w:t xml:space="preserve"> с продължителност </w:t>
      </w:r>
      <w:r w:rsidRPr="005C72EE">
        <w:rPr>
          <w:rFonts w:ascii="Times New Roman" w:eastAsia="Times New Roman" w:hAnsi="Times New Roman"/>
          <w:color w:val="000000"/>
          <w:sz w:val="24"/>
          <w:szCs w:val="24"/>
          <w:lang w:eastAsia="bg-BG" w:bidi="bg-BG"/>
        </w:rPr>
        <w:t>от 01 април 2018 г. до 31 март 2019 г.</w:t>
      </w:r>
      <w:r w:rsidRPr="00D17444">
        <w:rPr>
          <w:rFonts w:ascii="Times New Roman" w:eastAsia="Times New Roman" w:hAnsi="Times New Roman"/>
          <w:color w:val="000000"/>
          <w:sz w:val="24"/>
          <w:szCs w:val="24"/>
          <w:lang w:eastAsia="bg-BG" w:bidi="bg-BG"/>
        </w:rPr>
        <w:t xml:space="preserve"> и в него участват представители на различни държавни институции, местната власт и неправителствени организации работещи по защита правата на човека и етническите и демографски </w:t>
      </w:r>
      <w:r w:rsidRPr="00D17444">
        <w:rPr>
          <w:rFonts w:ascii="Times New Roman" w:eastAsia="Times New Roman" w:hAnsi="Times New Roman"/>
          <w:color w:val="000000"/>
          <w:sz w:val="24"/>
          <w:szCs w:val="24"/>
          <w:lang w:eastAsia="bg-BG" w:bidi="bg-BG"/>
        </w:rPr>
        <w:lastRenderedPageBreak/>
        <w:t>въпроси от България, Гърция, Ирландия, Италия и Румъния.</w:t>
      </w:r>
    </w:p>
    <w:p w:rsidR="00A421E4" w:rsidRPr="005C72EE" w:rsidRDefault="00A421E4" w:rsidP="00A421E4">
      <w:pPr>
        <w:widowControl w:val="0"/>
        <w:spacing w:after="0" w:line="240" w:lineRule="auto"/>
        <w:ind w:firstLine="980"/>
        <w:jc w:val="both"/>
        <w:rPr>
          <w:rFonts w:ascii="Times New Roman" w:eastAsia="Times New Roman" w:hAnsi="Times New Roman"/>
          <w:color w:val="000000"/>
          <w:sz w:val="24"/>
          <w:szCs w:val="24"/>
          <w:lang w:eastAsia="bg-BG" w:bidi="bg-BG"/>
        </w:rPr>
      </w:pPr>
      <w:r w:rsidRPr="005C72EE">
        <w:rPr>
          <w:rFonts w:ascii="Times New Roman" w:eastAsia="Times New Roman" w:hAnsi="Times New Roman"/>
          <w:color w:val="000000"/>
          <w:sz w:val="24"/>
          <w:szCs w:val="24"/>
          <w:lang w:eastAsia="bg-BG" w:bidi="bg-BG"/>
        </w:rPr>
        <w:t>Пелите на новия проект са:</w:t>
      </w:r>
    </w:p>
    <w:p w:rsidR="00A421E4" w:rsidRPr="00D17444" w:rsidRDefault="00A421E4" w:rsidP="00A421E4">
      <w:pPr>
        <w:widowControl w:val="0"/>
        <w:tabs>
          <w:tab w:val="left" w:pos="1231"/>
        </w:tabs>
        <w:spacing w:after="0" w:line="240" w:lineRule="auto"/>
        <w:ind w:firstLine="980"/>
        <w:jc w:val="both"/>
        <w:rPr>
          <w:rFonts w:ascii="Times New Roman" w:eastAsia="Times New Roman" w:hAnsi="Times New Roman"/>
          <w:color w:val="000000"/>
          <w:sz w:val="24"/>
          <w:szCs w:val="24"/>
          <w:lang w:eastAsia="bg-BG" w:bidi="bg-BG"/>
        </w:rPr>
      </w:pPr>
      <w:r w:rsidRPr="00D17444">
        <w:rPr>
          <w:rFonts w:ascii="Times New Roman" w:eastAsia="Times New Roman" w:hAnsi="Times New Roman"/>
          <w:color w:val="000000"/>
          <w:sz w:val="24"/>
          <w:szCs w:val="24"/>
          <w:lang w:eastAsia="bg-BG" w:bidi="bg-BG"/>
        </w:rPr>
        <w:t>а)</w:t>
      </w:r>
      <w:r w:rsidRPr="00D17444">
        <w:rPr>
          <w:rFonts w:ascii="Times New Roman" w:eastAsia="Times New Roman" w:hAnsi="Times New Roman"/>
          <w:color w:val="000000"/>
          <w:sz w:val="24"/>
          <w:szCs w:val="24"/>
          <w:lang w:eastAsia="bg-BG" w:bidi="bg-BG"/>
        </w:rPr>
        <w:tab/>
        <w:t>да се подкрепи овластяването на жените роми и пътуващи чрез повишаване на тяхната осведоменост относно дискриминацията, механизмите за подаване на жалби, съдебната система и институциите за правата на човека/органите по въпросите на равенството;</w:t>
      </w:r>
    </w:p>
    <w:p w:rsidR="00A421E4" w:rsidRPr="00D17444" w:rsidRDefault="00A421E4" w:rsidP="00A421E4">
      <w:pPr>
        <w:widowControl w:val="0"/>
        <w:tabs>
          <w:tab w:val="left" w:pos="1238"/>
        </w:tabs>
        <w:spacing w:after="0" w:line="240" w:lineRule="auto"/>
        <w:ind w:firstLine="980"/>
        <w:jc w:val="both"/>
        <w:rPr>
          <w:rFonts w:ascii="Times New Roman" w:eastAsia="Times New Roman" w:hAnsi="Times New Roman"/>
          <w:color w:val="000000"/>
          <w:sz w:val="24"/>
          <w:szCs w:val="24"/>
          <w:lang w:eastAsia="bg-BG" w:bidi="bg-BG"/>
        </w:rPr>
      </w:pPr>
      <w:r w:rsidRPr="00D17444">
        <w:rPr>
          <w:rFonts w:ascii="Times New Roman" w:eastAsia="Times New Roman" w:hAnsi="Times New Roman"/>
          <w:color w:val="000000"/>
          <w:sz w:val="24"/>
          <w:szCs w:val="24"/>
          <w:lang w:eastAsia="bg-BG" w:bidi="bg-BG"/>
        </w:rPr>
        <w:t>б)</w:t>
      </w:r>
      <w:r w:rsidRPr="00D17444">
        <w:rPr>
          <w:rFonts w:ascii="Times New Roman" w:eastAsia="Times New Roman" w:hAnsi="Times New Roman"/>
          <w:color w:val="000000"/>
          <w:sz w:val="24"/>
          <w:szCs w:val="24"/>
          <w:lang w:eastAsia="bg-BG" w:bidi="bg-BG"/>
        </w:rPr>
        <w:tab/>
        <w:t>да увеличи броя на случаите на дискриминация срещу жените роми и пътуващи, допуснати от институции за правата на човека, органи по въпросите на равенството и съдилища;</w:t>
      </w:r>
    </w:p>
    <w:p w:rsidR="00A421E4" w:rsidRPr="00D17444" w:rsidRDefault="00A421E4" w:rsidP="00A421E4">
      <w:pPr>
        <w:widowControl w:val="0"/>
        <w:tabs>
          <w:tab w:val="left" w:pos="1231"/>
        </w:tabs>
        <w:spacing w:after="0" w:line="240" w:lineRule="auto"/>
        <w:ind w:firstLine="980"/>
        <w:jc w:val="both"/>
        <w:rPr>
          <w:rFonts w:ascii="Times New Roman" w:eastAsia="Times New Roman" w:hAnsi="Times New Roman"/>
          <w:color w:val="000000"/>
          <w:sz w:val="24"/>
          <w:szCs w:val="24"/>
          <w:lang w:eastAsia="bg-BG" w:bidi="bg-BG"/>
        </w:rPr>
      </w:pPr>
      <w:r w:rsidRPr="00D17444">
        <w:rPr>
          <w:rFonts w:ascii="Times New Roman" w:eastAsia="Times New Roman" w:hAnsi="Times New Roman"/>
          <w:color w:val="000000"/>
          <w:sz w:val="24"/>
          <w:szCs w:val="24"/>
          <w:lang w:eastAsia="bg-BG" w:bidi="bg-BG"/>
        </w:rPr>
        <w:t>в)</w:t>
      </w:r>
      <w:r w:rsidRPr="00D17444">
        <w:rPr>
          <w:rFonts w:ascii="Times New Roman" w:eastAsia="Times New Roman" w:hAnsi="Times New Roman"/>
          <w:color w:val="000000"/>
          <w:sz w:val="24"/>
          <w:szCs w:val="24"/>
          <w:lang w:eastAsia="bg-BG" w:bidi="bg-BG"/>
        </w:rPr>
        <w:tab/>
        <w:t>да се подобрят професионалните ресурси, използвани на национално равнище от съдебната власт, правоприлагащите органи и НПО/застъпници на правата на човека във връзка с прилагането на антидискриминационни стандарти с фокус върху множествената дискриминация, равенството между половете и жените роми и пътуващи;</w:t>
      </w:r>
    </w:p>
    <w:p w:rsidR="00A421E4" w:rsidRPr="00096475" w:rsidRDefault="00A421E4" w:rsidP="00A421E4">
      <w:pPr>
        <w:widowControl w:val="0"/>
        <w:tabs>
          <w:tab w:val="left" w:pos="1242"/>
        </w:tabs>
        <w:spacing w:after="0" w:line="240" w:lineRule="auto"/>
        <w:ind w:firstLine="980"/>
        <w:jc w:val="both"/>
        <w:rPr>
          <w:rFonts w:ascii="Times New Roman" w:eastAsia="Times New Roman" w:hAnsi="Times New Roman"/>
          <w:color w:val="000000"/>
          <w:sz w:val="24"/>
          <w:szCs w:val="24"/>
          <w:lang w:eastAsia="bg-BG" w:bidi="bg-BG"/>
        </w:rPr>
      </w:pPr>
      <w:r w:rsidRPr="00D17444">
        <w:rPr>
          <w:rFonts w:ascii="Times New Roman" w:eastAsia="Times New Roman" w:hAnsi="Times New Roman"/>
          <w:color w:val="000000"/>
          <w:sz w:val="24"/>
          <w:szCs w:val="24"/>
          <w:lang w:eastAsia="bg-BG" w:bidi="bg-BG"/>
        </w:rPr>
        <w:t>г)</w:t>
      </w:r>
      <w:r w:rsidRPr="00D17444">
        <w:rPr>
          <w:rFonts w:ascii="Times New Roman" w:eastAsia="Times New Roman" w:hAnsi="Times New Roman"/>
          <w:color w:val="000000"/>
          <w:sz w:val="24"/>
          <w:szCs w:val="24"/>
          <w:lang w:eastAsia="bg-BG" w:bidi="bg-BG"/>
        </w:rPr>
        <w:tab/>
        <w:t>увеличаване на синергиите между</w:t>
      </w:r>
      <w:r w:rsidRPr="00096475">
        <w:rPr>
          <w:rFonts w:ascii="Times New Roman" w:eastAsia="Times New Roman" w:hAnsi="Times New Roman"/>
          <w:color w:val="000000"/>
          <w:sz w:val="24"/>
          <w:szCs w:val="24"/>
          <w:lang w:eastAsia="bg-BG" w:bidi="bg-BG"/>
        </w:rPr>
        <w:t xml:space="preserve"> институционалните рамки на ЕС и Съвета на Европа, включително чрез NRCPs и CAHROM, както и с националните и местни органи относно националните стратегии за интегриране на ромите и гражданското общество по отношение на достъпа до правосъдие.</w:t>
      </w:r>
    </w:p>
    <w:p w:rsidR="00A421E4" w:rsidRPr="00292931" w:rsidRDefault="00A421E4" w:rsidP="00096475">
      <w:pPr>
        <w:widowControl w:val="0"/>
        <w:tabs>
          <w:tab w:val="left" w:pos="1231"/>
        </w:tabs>
        <w:spacing w:after="0" w:line="240" w:lineRule="auto"/>
        <w:ind w:firstLine="980"/>
        <w:jc w:val="both"/>
        <w:rPr>
          <w:rFonts w:ascii="Times New Roman" w:eastAsia="Times New Roman" w:hAnsi="Times New Roman"/>
          <w:color w:val="000000"/>
          <w:sz w:val="24"/>
          <w:szCs w:val="24"/>
          <w:lang w:eastAsia="bg-BG" w:bidi="bg-BG"/>
        </w:rPr>
      </w:pPr>
      <w:r w:rsidRPr="00096475">
        <w:rPr>
          <w:rFonts w:ascii="Times New Roman" w:eastAsia="Times New Roman" w:hAnsi="Times New Roman"/>
          <w:color w:val="000000"/>
          <w:sz w:val="24"/>
          <w:szCs w:val="24"/>
          <w:lang w:eastAsia="bg-BG" w:bidi="bg-BG"/>
        </w:rPr>
        <w:t>- Участие като партньор в реализирането на дейности по международен проект на ОССЕ на тема: „Ефективни стратегии и практики на системата за наказателно правосъдие за борба с насилието, основана на пола в Източна Европа“ („Effective Criminal Justice Strategies and Practices to Combat Gender-based Domestic Violence in Eastern Europe”).</w:t>
      </w:r>
    </w:p>
    <w:p w:rsidR="001D2ADD" w:rsidRPr="00BB5B22" w:rsidRDefault="001D2ADD" w:rsidP="001D2ADD">
      <w:pPr>
        <w:widowControl w:val="0"/>
        <w:spacing w:after="0" w:line="240" w:lineRule="auto"/>
        <w:ind w:firstLine="708"/>
        <w:jc w:val="both"/>
        <w:rPr>
          <w:rFonts w:ascii="Times New Roman" w:eastAsia="Arial Unicode MS" w:hAnsi="Times New Roman"/>
          <w:color w:val="000000"/>
          <w:sz w:val="24"/>
          <w:szCs w:val="24"/>
          <w:lang w:eastAsia="bg-BG" w:bidi="bg-BG"/>
        </w:rPr>
      </w:pPr>
      <w:r w:rsidRPr="00292931">
        <w:rPr>
          <w:rFonts w:ascii="Times New Roman" w:eastAsia="Arial Unicode MS" w:hAnsi="Times New Roman"/>
          <w:color w:val="000000"/>
          <w:sz w:val="24"/>
          <w:szCs w:val="24"/>
          <w:lang w:eastAsia="bg-BG" w:bidi="bg-BG"/>
        </w:rPr>
        <w:t xml:space="preserve">Проектът е първи по рода си в практиката на </w:t>
      </w:r>
      <w:r w:rsidRPr="00292931">
        <w:rPr>
          <w:rFonts w:ascii="Times New Roman" w:eastAsia="Arial Unicode MS" w:hAnsi="Times New Roman"/>
          <w:color w:val="000000"/>
          <w:sz w:val="24"/>
          <w:szCs w:val="24"/>
          <w:lang w:val="en-US" w:bidi="en-US"/>
        </w:rPr>
        <w:t xml:space="preserve">OSCE </w:t>
      </w:r>
      <w:r w:rsidRPr="00292931">
        <w:rPr>
          <w:rFonts w:ascii="Times New Roman" w:eastAsia="Arial Unicode MS" w:hAnsi="Times New Roman"/>
          <w:color w:val="000000"/>
          <w:sz w:val="24"/>
          <w:szCs w:val="24"/>
          <w:lang w:eastAsia="bg-BG" w:bidi="bg-BG"/>
        </w:rPr>
        <w:t xml:space="preserve">и е един от първите, за които е сключено грантово споразумение между </w:t>
      </w:r>
      <w:r w:rsidRPr="00292931">
        <w:rPr>
          <w:rFonts w:ascii="Times New Roman" w:eastAsia="Arial Unicode MS" w:hAnsi="Times New Roman"/>
          <w:color w:val="000000"/>
          <w:sz w:val="24"/>
          <w:szCs w:val="24"/>
          <w:lang w:val="en-US" w:bidi="en-US"/>
        </w:rPr>
        <w:t xml:space="preserve">OSCE </w:t>
      </w:r>
      <w:r w:rsidRPr="00292931">
        <w:rPr>
          <w:rFonts w:ascii="Times New Roman" w:eastAsia="Arial Unicode MS" w:hAnsi="Times New Roman"/>
          <w:color w:val="000000"/>
          <w:sz w:val="24"/>
          <w:szCs w:val="24"/>
          <w:lang w:eastAsia="bg-BG" w:bidi="bg-BG"/>
        </w:rPr>
        <w:t xml:space="preserve">и ЕК. Една от основните цели на проекта е повишаване на готовността на жертвите да докладват актове на насилие посредством засилване ефективността на правоприлагащите и съдебните органи, на </w:t>
      </w:r>
      <w:r w:rsidRPr="00BB5B22">
        <w:rPr>
          <w:rFonts w:ascii="Times New Roman" w:eastAsia="Arial Unicode MS" w:hAnsi="Times New Roman"/>
          <w:color w:val="000000"/>
          <w:sz w:val="24"/>
          <w:szCs w:val="24"/>
          <w:lang w:eastAsia="bg-BG" w:bidi="bg-BG"/>
        </w:rPr>
        <w:t>разследващите институции, медицинските лица и социалните работници.</w:t>
      </w:r>
    </w:p>
    <w:p w:rsidR="00A421E4" w:rsidRPr="00BB5B22" w:rsidRDefault="00A421E4" w:rsidP="001D2ADD">
      <w:pPr>
        <w:widowControl w:val="0"/>
        <w:spacing w:after="0" w:line="240" w:lineRule="auto"/>
        <w:ind w:firstLine="708"/>
        <w:jc w:val="both"/>
        <w:rPr>
          <w:rFonts w:ascii="Times New Roman" w:eastAsia="Times New Roman" w:hAnsi="Times New Roman"/>
          <w:color w:val="000000"/>
          <w:sz w:val="24"/>
          <w:szCs w:val="24"/>
          <w:lang w:eastAsia="bg-BG" w:bidi="bg-BG"/>
        </w:rPr>
      </w:pPr>
      <w:r w:rsidRPr="00292931">
        <w:rPr>
          <w:rFonts w:ascii="Times New Roman" w:eastAsia="Times New Roman" w:hAnsi="Times New Roman"/>
          <w:color w:val="000000"/>
          <w:sz w:val="24"/>
          <w:szCs w:val="24"/>
          <w:lang w:eastAsia="bg-BG" w:bidi="bg-BG"/>
        </w:rPr>
        <w:t>Партньори по проекта са България, Румъния и Унгария.</w:t>
      </w:r>
      <w:r w:rsidR="005C72EE">
        <w:rPr>
          <w:rFonts w:ascii="Times New Roman" w:eastAsia="Times New Roman" w:hAnsi="Times New Roman"/>
          <w:color w:val="000000"/>
          <w:sz w:val="24"/>
          <w:szCs w:val="24"/>
          <w:lang w:eastAsia="bg-BG" w:bidi="bg-BG"/>
        </w:rPr>
        <w:t xml:space="preserve"> </w:t>
      </w:r>
      <w:r w:rsidRPr="00292931">
        <w:rPr>
          <w:rFonts w:ascii="Times New Roman" w:eastAsia="Times New Roman" w:hAnsi="Times New Roman"/>
          <w:color w:val="000000"/>
          <w:sz w:val="24"/>
          <w:szCs w:val="24"/>
          <w:lang w:eastAsia="bg-BG" w:bidi="bg-BG"/>
        </w:rPr>
        <w:t>Освен ГДНП, от страна на България в проекта са включени и други държавни институции, като: МВнР, Министерство на правосъдието чрез Национален институт на правосъдието, Прокуратурата на Република България и представители на академичните среди и неправителствени организации (фондация ,</w:t>
      </w:r>
      <w:r w:rsidR="005C72EE">
        <w:rPr>
          <w:rFonts w:ascii="Times New Roman" w:eastAsia="Times New Roman" w:hAnsi="Times New Roman"/>
          <w:color w:val="000000"/>
          <w:sz w:val="24"/>
          <w:szCs w:val="24"/>
          <w:lang w:eastAsia="bg-BG" w:bidi="bg-BG"/>
        </w:rPr>
        <w:t>Ц</w:t>
      </w:r>
      <w:r w:rsidRPr="00292931">
        <w:rPr>
          <w:rFonts w:ascii="Times New Roman" w:eastAsia="Times New Roman" w:hAnsi="Times New Roman"/>
          <w:color w:val="000000"/>
          <w:sz w:val="24"/>
          <w:szCs w:val="24"/>
          <w:lang w:eastAsia="bg-BG" w:bidi="bg-BG"/>
        </w:rPr>
        <w:t>ентър за изследване на демокрацията“ и „Алианс за защита от насилие, основано на пола“).</w:t>
      </w:r>
      <w:r w:rsidR="001D2ADD">
        <w:rPr>
          <w:rFonts w:ascii="Times New Roman" w:eastAsia="Times New Roman" w:hAnsi="Times New Roman"/>
          <w:color w:val="000000"/>
          <w:sz w:val="24"/>
          <w:szCs w:val="24"/>
          <w:lang w:eastAsia="bg-BG" w:bidi="bg-BG"/>
        </w:rPr>
        <w:t xml:space="preserve"> </w:t>
      </w:r>
      <w:r w:rsidR="005C72EE" w:rsidRPr="00BB5B22">
        <w:rPr>
          <w:rFonts w:ascii="Times New Roman" w:eastAsia="Times New Roman" w:hAnsi="Times New Roman"/>
          <w:color w:val="000000"/>
          <w:sz w:val="24"/>
          <w:szCs w:val="24"/>
          <w:lang w:eastAsia="bg-BG" w:bidi="bg-BG"/>
        </w:rPr>
        <w:t xml:space="preserve">Основни дейности с участието на </w:t>
      </w:r>
      <w:r w:rsidRPr="00BB5B22">
        <w:rPr>
          <w:rFonts w:ascii="Times New Roman" w:eastAsia="Times New Roman" w:hAnsi="Times New Roman"/>
          <w:color w:val="000000"/>
          <w:sz w:val="24"/>
          <w:szCs w:val="24"/>
          <w:lang w:eastAsia="bg-BG" w:bidi="bg-BG"/>
        </w:rPr>
        <w:t>ГДНП</w:t>
      </w:r>
      <w:r w:rsidR="005C72EE" w:rsidRPr="00BB5B22">
        <w:rPr>
          <w:rFonts w:ascii="Times New Roman" w:eastAsia="Times New Roman" w:hAnsi="Times New Roman"/>
          <w:color w:val="000000"/>
          <w:sz w:val="24"/>
          <w:szCs w:val="24"/>
          <w:lang w:eastAsia="bg-BG" w:bidi="bg-BG"/>
        </w:rPr>
        <w:t xml:space="preserve"> са:</w:t>
      </w:r>
    </w:p>
    <w:p w:rsidR="005C72EE" w:rsidRDefault="00A421E4" w:rsidP="007E5A20">
      <w:pPr>
        <w:pStyle w:val="ListParagraph"/>
        <w:widowControl w:val="0"/>
        <w:numPr>
          <w:ilvl w:val="0"/>
          <w:numId w:val="27"/>
        </w:numPr>
        <w:spacing w:after="0" w:line="240" w:lineRule="auto"/>
        <w:ind w:left="284" w:hanging="284"/>
        <w:jc w:val="both"/>
        <w:rPr>
          <w:rFonts w:ascii="Times New Roman" w:eastAsia="Times New Roman" w:hAnsi="Times New Roman"/>
          <w:color w:val="000000"/>
          <w:sz w:val="24"/>
          <w:szCs w:val="24"/>
          <w:lang w:eastAsia="bg-BG" w:bidi="bg-BG"/>
        </w:rPr>
      </w:pPr>
      <w:r w:rsidRPr="00BB5B22">
        <w:rPr>
          <w:rFonts w:ascii="Times New Roman" w:eastAsia="Times New Roman" w:hAnsi="Times New Roman"/>
          <w:color w:val="000000"/>
          <w:sz w:val="24"/>
          <w:szCs w:val="24"/>
          <w:lang w:eastAsia="bg-BG" w:bidi="bg-BG"/>
        </w:rPr>
        <w:t>Среща на организационния комитет (</w:t>
      </w:r>
      <w:r w:rsidRPr="00BB5B22">
        <w:rPr>
          <w:rFonts w:ascii="Times New Roman" w:eastAsia="Times New Roman" w:hAnsi="Times New Roman"/>
          <w:color w:val="000000"/>
          <w:sz w:val="24"/>
          <w:szCs w:val="24"/>
          <w:lang w:val="en-GB" w:eastAsia="bg-BG" w:bidi="bg-BG"/>
        </w:rPr>
        <w:t>Steering Committee</w:t>
      </w:r>
      <w:r w:rsidRPr="005C72EE">
        <w:rPr>
          <w:rFonts w:ascii="Times New Roman" w:eastAsia="Times New Roman" w:hAnsi="Times New Roman"/>
          <w:color w:val="000000"/>
          <w:sz w:val="24"/>
          <w:szCs w:val="24"/>
          <w:lang w:val="en-GB" w:eastAsia="bg-BG" w:bidi="bg-BG"/>
        </w:rPr>
        <w:t>)</w:t>
      </w:r>
      <w:r w:rsidRPr="005C72EE">
        <w:rPr>
          <w:rFonts w:ascii="Times New Roman" w:eastAsia="Times New Roman" w:hAnsi="Times New Roman"/>
          <w:color w:val="000000"/>
          <w:sz w:val="24"/>
          <w:szCs w:val="24"/>
          <w:lang w:eastAsia="bg-BG" w:bidi="bg-BG"/>
        </w:rPr>
        <w:t xml:space="preserve"> на 10.08.2018 г. в гр. София;</w:t>
      </w:r>
    </w:p>
    <w:p w:rsidR="005C72EE" w:rsidRDefault="00A421E4" w:rsidP="007E5A20">
      <w:pPr>
        <w:pStyle w:val="ListParagraph"/>
        <w:widowControl w:val="0"/>
        <w:numPr>
          <w:ilvl w:val="0"/>
          <w:numId w:val="27"/>
        </w:numPr>
        <w:spacing w:after="0" w:line="240" w:lineRule="auto"/>
        <w:ind w:left="284" w:hanging="284"/>
        <w:jc w:val="both"/>
        <w:rPr>
          <w:rFonts w:ascii="Times New Roman" w:eastAsia="Times New Roman" w:hAnsi="Times New Roman"/>
          <w:color w:val="000000"/>
          <w:sz w:val="24"/>
          <w:szCs w:val="24"/>
          <w:lang w:eastAsia="bg-BG" w:bidi="bg-BG"/>
        </w:rPr>
      </w:pPr>
      <w:r w:rsidRPr="005C72EE">
        <w:rPr>
          <w:rFonts w:ascii="Times New Roman" w:eastAsia="Times New Roman" w:hAnsi="Times New Roman"/>
          <w:color w:val="000000"/>
          <w:sz w:val="24"/>
          <w:szCs w:val="24"/>
          <w:lang w:eastAsia="bg-BG" w:bidi="bg-BG"/>
        </w:rPr>
        <w:t>Определяне на членове и формиране на Работна и Експертна група към Организационния комитет;</w:t>
      </w:r>
    </w:p>
    <w:p w:rsidR="005C72EE" w:rsidRDefault="00A421E4" w:rsidP="007E5A20">
      <w:pPr>
        <w:pStyle w:val="ListParagraph"/>
        <w:widowControl w:val="0"/>
        <w:numPr>
          <w:ilvl w:val="0"/>
          <w:numId w:val="27"/>
        </w:numPr>
        <w:spacing w:after="0" w:line="240" w:lineRule="auto"/>
        <w:ind w:left="284" w:hanging="284"/>
        <w:jc w:val="both"/>
        <w:rPr>
          <w:rFonts w:ascii="Times New Roman" w:eastAsia="Times New Roman" w:hAnsi="Times New Roman"/>
          <w:color w:val="000000"/>
          <w:sz w:val="24"/>
          <w:szCs w:val="24"/>
          <w:lang w:eastAsia="bg-BG" w:bidi="bg-BG"/>
        </w:rPr>
      </w:pPr>
      <w:r w:rsidRPr="005C72EE">
        <w:rPr>
          <w:rFonts w:ascii="Times New Roman" w:eastAsia="Times New Roman" w:hAnsi="Times New Roman"/>
          <w:color w:val="000000"/>
          <w:sz w:val="24"/>
          <w:szCs w:val="24"/>
          <w:lang w:eastAsia="bg-BG" w:bidi="bg-BG"/>
        </w:rPr>
        <w:t xml:space="preserve">Работна среща за официално откриване на проекта на 20/21 септември 2018 г. във Виена, Република Австрия; </w:t>
      </w:r>
    </w:p>
    <w:p w:rsidR="005C72EE" w:rsidRDefault="00A421E4" w:rsidP="007E5A20">
      <w:pPr>
        <w:pStyle w:val="ListParagraph"/>
        <w:widowControl w:val="0"/>
        <w:numPr>
          <w:ilvl w:val="0"/>
          <w:numId w:val="27"/>
        </w:numPr>
        <w:spacing w:after="0" w:line="240" w:lineRule="auto"/>
        <w:ind w:left="284" w:hanging="284"/>
        <w:jc w:val="both"/>
        <w:rPr>
          <w:rFonts w:ascii="Times New Roman" w:eastAsia="Times New Roman" w:hAnsi="Times New Roman"/>
          <w:color w:val="000000"/>
          <w:sz w:val="24"/>
          <w:szCs w:val="24"/>
          <w:lang w:eastAsia="bg-BG" w:bidi="bg-BG"/>
        </w:rPr>
      </w:pPr>
      <w:r w:rsidRPr="005C72EE">
        <w:rPr>
          <w:rFonts w:ascii="Times New Roman" w:eastAsia="Times New Roman" w:hAnsi="Times New Roman"/>
          <w:color w:val="000000"/>
          <w:sz w:val="24"/>
          <w:szCs w:val="24"/>
          <w:lang w:eastAsia="bg-BG" w:bidi="bg-BG"/>
        </w:rPr>
        <w:t>Изготвяне на Ситуационен анализ въз основа на събрани и предоставени статистически данни и информация (октомври–декември 2018 г.);</w:t>
      </w:r>
    </w:p>
    <w:p w:rsidR="00A421E4" w:rsidRPr="005C72EE" w:rsidRDefault="00A421E4" w:rsidP="007E5A20">
      <w:pPr>
        <w:pStyle w:val="ListParagraph"/>
        <w:widowControl w:val="0"/>
        <w:numPr>
          <w:ilvl w:val="0"/>
          <w:numId w:val="27"/>
        </w:numPr>
        <w:spacing w:after="0" w:line="240" w:lineRule="auto"/>
        <w:ind w:left="284" w:hanging="284"/>
        <w:jc w:val="both"/>
        <w:rPr>
          <w:rFonts w:ascii="Times New Roman" w:eastAsia="Times New Roman" w:hAnsi="Times New Roman"/>
          <w:color w:val="000000"/>
          <w:sz w:val="24"/>
          <w:szCs w:val="24"/>
          <w:lang w:eastAsia="bg-BG" w:bidi="bg-BG"/>
        </w:rPr>
      </w:pPr>
      <w:r w:rsidRPr="005C72EE">
        <w:rPr>
          <w:rFonts w:ascii="Times New Roman" w:eastAsia="Times New Roman" w:hAnsi="Times New Roman"/>
          <w:color w:val="000000"/>
          <w:sz w:val="24"/>
          <w:szCs w:val="24"/>
          <w:lang w:eastAsia="bg-BG" w:bidi="bg-BG"/>
        </w:rPr>
        <w:t xml:space="preserve">Използване на изводите от анализа за подготовка на програма за провеждане на </w:t>
      </w:r>
    </w:p>
    <w:p w:rsidR="00A421E4" w:rsidRPr="005C72EE" w:rsidRDefault="00A421E4" w:rsidP="007E5A20">
      <w:pPr>
        <w:pStyle w:val="ListParagraph"/>
        <w:widowControl w:val="0"/>
        <w:numPr>
          <w:ilvl w:val="0"/>
          <w:numId w:val="26"/>
        </w:numPr>
        <w:spacing w:after="0" w:line="240" w:lineRule="auto"/>
        <w:ind w:left="284" w:hanging="284"/>
        <w:jc w:val="both"/>
        <w:rPr>
          <w:rFonts w:ascii="Times New Roman" w:eastAsia="Times New Roman" w:hAnsi="Times New Roman"/>
          <w:color w:val="000000"/>
          <w:sz w:val="24"/>
          <w:szCs w:val="24"/>
          <w:lang w:eastAsia="bg-BG" w:bidi="bg-BG"/>
        </w:rPr>
      </w:pPr>
      <w:r w:rsidRPr="005C72EE">
        <w:rPr>
          <w:rFonts w:ascii="Times New Roman" w:eastAsia="Times New Roman" w:hAnsi="Times New Roman"/>
          <w:color w:val="000000"/>
          <w:sz w:val="24"/>
          <w:szCs w:val="24"/>
          <w:lang w:eastAsia="bg-BG" w:bidi="bg-BG"/>
        </w:rPr>
        <w:t xml:space="preserve">Организиране на 4-дневно обучение на обучители с участието на 6 полицейски служители, 2 прокурори и 2 съдии </w:t>
      </w:r>
      <w:r w:rsidR="005C72EE">
        <w:rPr>
          <w:rFonts w:ascii="Times New Roman" w:eastAsia="Times New Roman" w:hAnsi="Times New Roman"/>
          <w:iCs/>
          <w:color w:val="000000"/>
          <w:sz w:val="24"/>
          <w:szCs w:val="24"/>
          <w:lang w:eastAsia="bg-BG" w:bidi="bg-BG"/>
        </w:rPr>
        <w:t>(</w:t>
      </w:r>
      <w:r w:rsidRPr="005C72EE">
        <w:rPr>
          <w:rFonts w:ascii="Times New Roman" w:eastAsia="Times New Roman" w:hAnsi="Times New Roman"/>
          <w:iCs/>
          <w:color w:val="000000"/>
          <w:sz w:val="24"/>
          <w:szCs w:val="24"/>
          <w:lang w:eastAsia="bg-BG" w:bidi="bg-BG"/>
        </w:rPr>
        <w:t>съдиите ще участват само в семинар, който ще се проведе в последния ден от обучението)</w:t>
      </w:r>
      <w:r w:rsidRPr="005C72EE">
        <w:rPr>
          <w:rFonts w:ascii="Times New Roman" w:eastAsia="Times New Roman" w:hAnsi="Times New Roman"/>
          <w:b/>
          <w:bCs/>
          <w:color w:val="000000"/>
          <w:sz w:val="24"/>
          <w:szCs w:val="24"/>
          <w:lang w:eastAsia="bg-BG" w:bidi="bg-BG"/>
        </w:rPr>
        <w:t xml:space="preserve"> </w:t>
      </w:r>
      <w:r w:rsidRPr="005C72EE">
        <w:rPr>
          <w:rFonts w:ascii="Times New Roman" w:eastAsia="Times New Roman" w:hAnsi="Times New Roman"/>
          <w:color w:val="000000"/>
          <w:sz w:val="24"/>
          <w:szCs w:val="24"/>
          <w:lang w:eastAsia="bg-BG" w:bidi="bg-BG"/>
        </w:rPr>
        <w:t>от всяка една страна (в периода от 25 до 29 март 2019 г.);</w:t>
      </w:r>
    </w:p>
    <w:p w:rsidR="00A421E4" w:rsidRPr="005C72EE" w:rsidRDefault="00A421E4" w:rsidP="007E5A20">
      <w:pPr>
        <w:widowControl w:val="0"/>
        <w:numPr>
          <w:ilvl w:val="0"/>
          <w:numId w:val="26"/>
        </w:numPr>
        <w:tabs>
          <w:tab w:val="left" w:pos="1366"/>
        </w:tabs>
        <w:spacing w:after="0" w:line="240" w:lineRule="auto"/>
        <w:ind w:left="284" w:hanging="284"/>
        <w:jc w:val="both"/>
        <w:rPr>
          <w:rFonts w:ascii="Times New Roman" w:eastAsia="Times New Roman" w:hAnsi="Times New Roman"/>
          <w:color w:val="000000"/>
          <w:sz w:val="24"/>
          <w:szCs w:val="24"/>
          <w:lang w:eastAsia="bg-BG" w:bidi="bg-BG"/>
        </w:rPr>
      </w:pPr>
      <w:r w:rsidRPr="005C72EE">
        <w:rPr>
          <w:rFonts w:ascii="Times New Roman" w:eastAsia="Times New Roman" w:hAnsi="Times New Roman"/>
          <w:color w:val="000000"/>
          <w:sz w:val="24"/>
          <w:szCs w:val="24"/>
          <w:lang w:eastAsia="bg-BG" w:bidi="bg-BG"/>
        </w:rPr>
        <w:t>Организиране на 4-дневно специализирано обучение, проведено от обучителите в Република България (за времето от 10 до 14 юни 2019 г. в гр. Пловдив);</w:t>
      </w:r>
    </w:p>
    <w:p w:rsidR="00A421E4" w:rsidRPr="005C72EE" w:rsidRDefault="00A421E4" w:rsidP="007E5A20">
      <w:pPr>
        <w:widowControl w:val="0"/>
        <w:numPr>
          <w:ilvl w:val="0"/>
          <w:numId w:val="26"/>
        </w:numPr>
        <w:tabs>
          <w:tab w:val="left" w:pos="1373"/>
        </w:tabs>
        <w:spacing w:after="0" w:line="240" w:lineRule="auto"/>
        <w:ind w:left="284" w:hanging="284"/>
        <w:jc w:val="both"/>
        <w:rPr>
          <w:rFonts w:ascii="Times New Roman" w:eastAsia="Times New Roman" w:hAnsi="Times New Roman"/>
          <w:color w:val="000000"/>
          <w:sz w:val="24"/>
          <w:szCs w:val="24"/>
          <w:lang w:eastAsia="bg-BG" w:bidi="bg-BG"/>
        </w:rPr>
      </w:pPr>
      <w:r w:rsidRPr="005C72EE">
        <w:rPr>
          <w:rFonts w:ascii="Times New Roman" w:eastAsia="Times New Roman" w:hAnsi="Times New Roman"/>
          <w:color w:val="000000"/>
          <w:sz w:val="24"/>
          <w:szCs w:val="24"/>
          <w:lang w:eastAsia="bg-BG" w:bidi="bg-BG"/>
        </w:rPr>
        <w:lastRenderedPageBreak/>
        <w:t xml:space="preserve">Изготвяне на информационни материали </w:t>
      </w:r>
      <w:r w:rsidR="005C72EE" w:rsidRPr="005C72EE">
        <w:rPr>
          <w:rFonts w:ascii="Times New Roman" w:eastAsia="Times New Roman" w:hAnsi="Times New Roman"/>
          <w:iCs/>
          <w:color w:val="000000"/>
          <w:sz w:val="24"/>
          <w:szCs w:val="24"/>
          <w:lang w:eastAsia="bg-BG" w:bidi="bg-BG"/>
        </w:rPr>
        <w:t>(</w:t>
      </w:r>
      <w:r w:rsidRPr="005C72EE">
        <w:rPr>
          <w:rFonts w:ascii="Times New Roman" w:eastAsia="Times New Roman" w:hAnsi="Times New Roman"/>
          <w:iCs/>
          <w:color w:val="000000"/>
          <w:sz w:val="24"/>
          <w:szCs w:val="24"/>
          <w:lang w:eastAsia="bg-BG" w:bidi="bg-BG"/>
        </w:rPr>
        <w:t>брошури, флаери, спот и видеоклипове</w:t>
      </w:r>
      <w:r w:rsidRPr="005C72EE">
        <w:rPr>
          <w:rFonts w:ascii="Times New Roman" w:eastAsia="Times New Roman" w:hAnsi="Times New Roman"/>
          <w:bCs/>
          <w:color w:val="000000"/>
          <w:sz w:val="24"/>
          <w:szCs w:val="24"/>
          <w:lang w:eastAsia="bg-BG" w:bidi="bg-BG"/>
        </w:rPr>
        <w:t>).</w:t>
      </w:r>
      <w:r w:rsidRPr="005C72EE">
        <w:rPr>
          <w:rFonts w:ascii="Times New Roman" w:eastAsia="Times New Roman" w:hAnsi="Times New Roman"/>
          <w:b/>
          <w:bCs/>
          <w:color w:val="000000"/>
          <w:sz w:val="24"/>
          <w:szCs w:val="24"/>
          <w:lang w:eastAsia="bg-BG" w:bidi="bg-BG"/>
        </w:rPr>
        <w:t xml:space="preserve"> </w:t>
      </w:r>
      <w:r w:rsidRPr="005C72EE">
        <w:rPr>
          <w:rFonts w:ascii="Times New Roman" w:eastAsia="Times New Roman" w:hAnsi="Times New Roman"/>
          <w:color w:val="000000"/>
          <w:sz w:val="24"/>
          <w:szCs w:val="24"/>
          <w:lang w:eastAsia="bg-BG" w:bidi="bg-BG"/>
        </w:rPr>
        <w:t>Организиране и провеждане на кампания за повишаване на информираността на гражданите относно основаното на полов признак домашно насилие през юни-декември 2019 г.;</w:t>
      </w:r>
    </w:p>
    <w:p w:rsidR="00A421E4" w:rsidRPr="005C72EE" w:rsidRDefault="00A421E4" w:rsidP="007E5A20">
      <w:pPr>
        <w:widowControl w:val="0"/>
        <w:numPr>
          <w:ilvl w:val="0"/>
          <w:numId w:val="26"/>
        </w:numPr>
        <w:tabs>
          <w:tab w:val="left" w:pos="1359"/>
        </w:tabs>
        <w:spacing w:after="0" w:line="240" w:lineRule="auto"/>
        <w:ind w:left="284" w:hanging="284"/>
        <w:jc w:val="both"/>
        <w:rPr>
          <w:rFonts w:ascii="Times New Roman" w:eastAsia="Times New Roman" w:hAnsi="Times New Roman"/>
          <w:color w:val="000000"/>
          <w:sz w:val="24"/>
          <w:szCs w:val="24"/>
          <w:lang w:eastAsia="bg-BG" w:bidi="bg-BG"/>
        </w:rPr>
      </w:pPr>
      <w:r w:rsidRPr="005C72EE">
        <w:rPr>
          <w:rFonts w:ascii="Times New Roman" w:eastAsia="Times New Roman" w:hAnsi="Times New Roman"/>
          <w:color w:val="000000"/>
          <w:sz w:val="24"/>
          <w:szCs w:val="24"/>
          <w:lang w:eastAsia="bg-BG" w:bidi="bg-BG"/>
        </w:rPr>
        <w:t xml:space="preserve">Конференция за официално закриване на проекта във Виена с участието на всички членове на Организационния комитет </w:t>
      </w:r>
      <w:r w:rsidRPr="005C72EE">
        <w:rPr>
          <w:rFonts w:ascii="Times New Roman" w:eastAsia="Times New Roman" w:hAnsi="Times New Roman"/>
          <w:color w:val="000000"/>
          <w:sz w:val="24"/>
          <w:szCs w:val="24"/>
          <w:lang w:val="en-US" w:bidi="en-US"/>
        </w:rPr>
        <w:t xml:space="preserve">(Steering Committee) </w:t>
      </w:r>
      <w:r w:rsidRPr="005C72EE">
        <w:rPr>
          <w:rFonts w:ascii="Times New Roman" w:eastAsia="Times New Roman" w:hAnsi="Times New Roman"/>
          <w:color w:val="000000"/>
          <w:sz w:val="24"/>
          <w:szCs w:val="24"/>
          <w:lang w:eastAsia="bg-BG" w:bidi="bg-BG"/>
        </w:rPr>
        <w:t>- през м. януари 2020 г.</w:t>
      </w:r>
    </w:p>
    <w:p w:rsidR="00A421E4" w:rsidRDefault="00A421E4" w:rsidP="00BB5B22">
      <w:pPr>
        <w:widowControl w:val="0"/>
        <w:spacing w:after="0" w:line="240" w:lineRule="auto"/>
        <w:ind w:firstLine="708"/>
        <w:jc w:val="both"/>
        <w:rPr>
          <w:rFonts w:ascii="Times New Roman" w:eastAsia="Times New Roman" w:hAnsi="Times New Roman"/>
          <w:color w:val="000000"/>
          <w:sz w:val="24"/>
          <w:szCs w:val="24"/>
          <w:lang w:eastAsia="bg-BG" w:bidi="bg-BG"/>
        </w:rPr>
      </w:pPr>
      <w:r w:rsidRPr="00BB5B22">
        <w:rPr>
          <w:rFonts w:ascii="Times New Roman" w:eastAsia="Times New Roman" w:hAnsi="Times New Roman"/>
          <w:color w:val="000000"/>
          <w:sz w:val="24"/>
          <w:szCs w:val="24"/>
          <w:lang w:eastAsia="bg-BG" w:bidi="bg-BG"/>
        </w:rPr>
        <w:t xml:space="preserve">До момента са реализирани </w:t>
      </w:r>
      <w:r w:rsidR="005C72EE" w:rsidRPr="00BB5B22">
        <w:rPr>
          <w:rFonts w:ascii="Times New Roman" w:eastAsia="Times New Roman" w:hAnsi="Times New Roman"/>
          <w:color w:val="000000"/>
          <w:sz w:val="24"/>
          <w:szCs w:val="24"/>
          <w:lang w:eastAsia="bg-BG" w:bidi="bg-BG"/>
        </w:rPr>
        <w:t>първите пет дейности</w:t>
      </w:r>
      <w:r w:rsidRPr="00BB5B22">
        <w:rPr>
          <w:rFonts w:ascii="Times New Roman" w:eastAsia="Times New Roman" w:hAnsi="Times New Roman"/>
          <w:color w:val="000000"/>
          <w:sz w:val="24"/>
          <w:szCs w:val="24"/>
          <w:lang w:eastAsia="bg-BG" w:bidi="bg-BG"/>
        </w:rPr>
        <w:t>, като предстои да бъде проведено обучение на обучители</w:t>
      </w:r>
      <w:r w:rsidR="00BB5B22" w:rsidRPr="00BB5B22">
        <w:rPr>
          <w:rFonts w:ascii="Times New Roman" w:eastAsia="Times New Roman" w:hAnsi="Times New Roman"/>
          <w:color w:val="000000"/>
          <w:sz w:val="24"/>
          <w:szCs w:val="24"/>
          <w:lang w:eastAsia="bg-BG" w:bidi="bg-BG"/>
        </w:rPr>
        <w:t>,</w:t>
      </w:r>
      <w:r w:rsidRPr="00BB5B22">
        <w:rPr>
          <w:rFonts w:ascii="Times New Roman" w:eastAsia="Times New Roman" w:hAnsi="Times New Roman"/>
          <w:color w:val="000000"/>
          <w:sz w:val="24"/>
          <w:szCs w:val="24"/>
          <w:lang w:eastAsia="bg-BG" w:bidi="bg-BG"/>
        </w:rPr>
        <w:t xml:space="preserve"> предназначено за полицаи и прокурори за времето от 25 до 29 март 2019 г. в централата на Европейския полицейски колеж - </w:t>
      </w:r>
      <w:r w:rsidRPr="00BB5B22">
        <w:rPr>
          <w:rFonts w:ascii="Times New Roman" w:eastAsia="Times New Roman" w:hAnsi="Times New Roman"/>
          <w:color w:val="000000"/>
          <w:sz w:val="24"/>
          <w:szCs w:val="24"/>
          <w:lang w:val="en-US" w:bidi="en-US"/>
        </w:rPr>
        <w:t xml:space="preserve">CEPOL, </w:t>
      </w:r>
      <w:r w:rsidRPr="00BB5B22">
        <w:rPr>
          <w:rFonts w:ascii="Times New Roman" w:eastAsia="Times New Roman" w:hAnsi="Times New Roman"/>
          <w:color w:val="000000"/>
          <w:sz w:val="24"/>
          <w:szCs w:val="24"/>
          <w:lang w:eastAsia="bg-BG" w:bidi="bg-BG"/>
        </w:rPr>
        <w:t>гр. Будапеща, Република Унгария.</w:t>
      </w:r>
      <w:r w:rsidR="00BB5B22">
        <w:rPr>
          <w:rFonts w:ascii="Times New Roman" w:eastAsia="Times New Roman" w:hAnsi="Times New Roman"/>
          <w:color w:val="000000"/>
          <w:sz w:val="24"/>
          <w:szCs w:val="24"/>
          <w:lang w:eastAsia="bg-BG" w:bidi="bg-BG"/>
        </w:rPr>
        <w:t xml:space="preserve"> </w:t>
      </w:r>
      <w:r w:rsidRPr="00BB5B22">
        <w:rPr>
          <w:rFonts w:ascii="Times New Roman" w:eastAsia="Times New Roman" w:hAnsi="Times New Roman"/>
          <w:color w:val="000000"/>
          <w:sz w:val="24"/>
          <w:szCs w:val="24"/>
          <w:lang w:eastAsia="bg-BG" w:bidi="bg-BG"/>
        </w:rPr>
        <w:t xml:space="preserve">През м. юни 2019 г. ще стартира информационна кампания по проекта в СМО, като ще </w:t>
      </w:r>
      <w:r w:rsidR="00BB5B22">
        <w:rPr>
          <w:rFonts w:ascii="Times New Roman" w:eastAsia="Times New Roman" w:hAnsi="Times New Roman"/>
          <w:color w:val="000000"/>
          <w:sz w:val="24"/>
          <w:szCs w:val="24"/>
          <w:lang w:eastAsia="bg-BG" w:bidi="bg-BG"/>
        </w:rPr>
        <w:t>се</w:t>
      </w:r>
      <w:r w:rsidR="00BB5B22" w:rsidRPr="00BB5B22">
        <w:rPr>
          <w:rFonts w:ascii="Times New Roman" w:eastAsia="Times New Roman" w:hAnsi="Times New Roman"/>
          <w:color w:val="000000"/>
          <w:sz w:val="24"/>
          <w:szCs w:val="24"/>
          <w:lang w:eastAsia="bg-BG" w:bidi="bg-BG"/>
        </w:rPr>
        <w:t xml:space="preserve"> </w:t>
      </w:r>
      <w:r w:rsidRPr="00BB5B22">
        <w:rPr>
          <w:rFonts w:ascii="Times New Roman" w:eastAsia="Times New Roman" w:hAnsi="Times New Roman"/>
          <w:color w:val="000000"/>
          <w:sz w:val="24"/>
          <w:szCs w:val="24"/>
          <w:lang w:eastAsia="bg-BG" w:bidi="bg-BG"/>
        </w:rPr>
        <w:t xml:space="preserve">настоява изрично тя да се провежда целенасочено и в ромските квартали и гета, като ще </w:t>
      </w:r>
      <w:r w:rsidR="00BB5B22" w:rsidRPr="00BB5B22">
        <w:rPr>
          <w:rFonts w:ascii="Times New Roman" w:eastAsia="Times New Roman" w:hAnsi="Times New Roman"/>
          <w:color w:val="000000"/>
          <w:sz w:val="24"/>
          <w:szCs w:val="24"/>
          <w:lang w:eastAsia="bg-BG" w:bidi="bg-BG"/>
        </w:rPr>
        <w:t xml:space="preserve">бъдат </w:t>
      </w:r>
      <w:r w:rsidRPr="00BB5B22">
        <w:rPr>
          <w:rFonts w:ascii="Times New Roman" w:eastAsia="Times New Roman" w:hAnsi="Times New Roman"/>
          <w:color w:val="000000"/>
          <w:sz w:val="24"/>
          <w:szCs w:val="24"/>
          <w:lang w:eastAsia="bg-BG" w:bidi="bg-BG"/>
        </w:rPr>
        <w:t>организира</w:t>
      </w:r>
      <w:r w:rsidR="00BB5B22" w:rsidRPr="00BB5B22">
        <w:rPr>
          <w:rFonts w:ascii="Times New Roman" w:eastAsia="Times New Roman" w:hAnsi="Times New Roman"/>
          <w:color w:val="000000"/>
          <w:sz w:val="24"/>
          <w:szCs w:val="24"/>
          <w:lang w:eastAsia="bg-BG" w:bidi="bg-BG"/>
        </w:rPr>
        <w:t>ни</w:t>
      </w:r>
      <w:r w:rsidRPr="00BB5B22">
        <w:rPr>
          <w:rFonts w:ascii="Times New Roman" w:eastAsia="Times New Roman" w:hAnsi="Times New Roman"/>
          <w:color w:val="000000"/>
          <w:sz w:val="24"/>
          <w:szCs w:val="24"/>
          <w:lang w:eastAsia="bg-BG" w:bidi="bg-BG"/>
        </w:rPr>
        <w:t xml:space="preserve"> и мероприятия в махалите - срещ</w:t>
      </w:r>
      <w:r w:rsidR="00BB5B22" w:rsidRPr="00BB5B22">
        <w:rPr>
          <w:rFonts w:ascii="Times New Roman" w:eastAsia="Times New Roman" w:hAnsi="Times New Roman"/>
          <w:color w:val="000000"/>
          <w:sz w:val="24"/>
          <w:szCs w:val="24"/>
          <w:lang w:eastAsia="bg-BG" w:bidi="bg-BG"/>
        </w:rPr>
        <w:t>и</w:t>
      </w:r>
      <w:r w:rsidRPr="00BB5B22">
        <w:rPr>
          <w:rFonts w:ascii="Times New Roman" w:eastAsia="Times New Roman" w:hAnsi="Times New Roman"/>
          <w:color w:val="000000"/>
          <w:sz w:val="24"/>
          <w:szCs w:val="24"/>
          <w:lang w:eastAsia="bg-BG" w:bidi="bg-BG"/>
        </w:rPr>
        <w:t xml:space="preserve"> с ромски жени и представяне на проекта, запознаване с техните права, предоставяне на контакти на НПО за помощ и подкрепа и т.н.</w:t>
      </w:r>
    </w:p>
    <w:p w:rsidR="00300637" w:rsidRDefault="00300637" w:rsidP="00BB5B22">
      <w:pPr>
        <w:widowControl w:val="0"/>
        <w:spacing w:after="0" w:line="240" w:lineRule="auto"/>
        <w:ind w:firstLine="708"/>
        <w:jc w:val="both"/>
        <w:rPr>
          <w:rFonts w:ascii="Times New Roman" w:eastAsia="Times New Roman" w:hAnsi="Times New Roman"/>
          <w:color w:val="000000"/>
          <w:sz w:val="24"/>
          <w:szCs w:val="24"/>
          <w:lang w:eastAsia="bg-BG" w:bidi="bg-BG"/>
        </w:rPr>
      </w:pPr>
    </w:p>
    <w:p w:rsidR="007D5DB5" w:rsidRPr="00B901F3" w:rsidRDefault="007D5DB5" w:rsidP="007D5DB5">
      <w:pPr>
        <w:widowControl w:val="0"/>
        <w:spacing w:after="0" w:line="274" w:lineRule="exact"/>
        <w:ind w:firstLine="800"/>
        <w:jc w:val="both"/>
        <w:rPr>
          <w:rFonts w:ascii="Times New Roman" w:eastAsia="Times New Roman" w:hAnsi="Times New Roman"/>
          <w:color w:val="000000"/>
          <w:sz w:val="24"/>
          <w:szCs w:val="24"/>
          <w:lang w:eastAsia="bg-BG" w:bidi="bg-BG"/>
        </w:rPr>
      </w:pPr>
      <w:r w:rsidRPr="00D415C6">
        <w:rPr>
          <w:rFonts w:ascii="Times New Roman" w:eastAsia="Times New Roman" w:hAnsi="Times New Roman"/>
          <w:color w:val="000000"/>
          <w:sz w:val="24"/>
          <w:szCs w:val="24"/>
          <w:lang w:eastAsia="bg-BG" w:bidi="bg-BG"/>
        </w:rPr>
        <w:t xml:space="preserve">През 2018 г. </w:t>
      </w:r>
      <w:r w:rsidRPr="00D415C6">
        <w:rPr>
          <w:rFonts w:ascii="Times New Roman" w:eastAsia="Times New Roman" w:hAnsi="Times New Roman"/>
          <w:b/>
          <w:color w:val="000000"/>
          <w:sz w:val="24"/>
          <w:szCs w:val="24"/>
          <w:lang w:eastAsia="bg-BG" w:bidi="bg-BG"/>
        </w:rPr>
        <w:t>Комисията за защита от дискриминация</w:t>
      </w:r>
      <w:r w:rsidRPr="00D415C6">
        <w:rPr>
          <w:rFonts w:ascii="Times New Roman" w:eastAsia="Times New Roman" w:hAnsi="Times New Roman"/>
          <w:color w:val="000000"/>
          <w:sz w:val="24"/>
          <w:szCs w:val="24"/>
          <w:lang w:eastAsia="bg-BG" w:bidi="bg-BG"/>
        </w:rPr>
        <w:t xml:space="preserve"> </w:t>
      </w:r>
      <w:r w:rsidRPr="00FD548C">
        <w:rPr>
          <w:rFonts w:ascii="Times New Roman" w:eastAsia="Times New Roman" w:hAnsi="Times New Roman"/>
          <w:b/>
          <w:color w:val="000000"/>
          <w:sz w:val="24"/>
          <w:szCs w:val="24"/>
          <w:lang w:eastAsia="bg-BG" w:bidi="bg-BG"/>
        </w:rPr>
        <w:t>(КЗД)</w:t>
      </w:r>
      <w:r w:rsidRPr="00D415C6">
        <w:rPr>
          <w:rFonts w:ascii="Times New Roman" w:eastAsia="Times New Roman" w:hAnsi="Times New Roman"/>
          <w:color w:val="000000"/>
          <w:sz w:val="24"/>
          <w:szCs w:val="24"/>
          <w:lang w:eastAsia="bg-BG" w:bidi="bg-BG"/>
        </w:rPr>
        <w:t xml:space="preserve"> участва в</w:t>
      </w:r>
      <w:r w:rsidRPr="00B901F3">
        <w:rPr>
          <w:rFonts w:ascii="Times New Roman" w:eastAsia="Times New Roman" w:hAnsi="Times New Roman"/>
          <w:color w:val="000000"/>
          <w:sz w:val="24"/>
          <w:szCs w:val="24"/>
          <w:lang w:eastAsia="bg-BG" w:bidi="bg-BG"/>
        </w:rPr>
        <w:t xml:space="preserve"> разработването и приемането на Национална програма за превенция и защита от домашно насилие за 2017-2018 г.</w:t>
      </w:r>
      <w:r>
        <w:rPr>
          <w:rFonts w:ascii="Times New Roman" w:eastAsia="Times New Roman" w:hAnsi="Times New Roman"/>
          <w:color w:val="000000"/>
          <w:sz w:val="24"/>
          <w:szCs w:val="24"/>
          <w:lang w:eastAsia="bg-BG" w:bidi="bg-BG"/>
        </w:rPr>
        <w:t>,</w:t>
      </w:r>
      <w:r w:rsidRPr="00B901F3">
        <w:rPr>
          <w:rFonts w:ascii="Times New Roman" w:eastAsia="Times New Roman" w:hAnsi="Times New Roman"/>
          <w:color w:val="000000"/>
          <w:sz w:val="24"/>
          <w:szCs w:val="24"/>
          <w:lang w:eastAsia="bg-BG" w:bidi="bg-BG"/>
        </w:rPr>
        <w:t xml:space="preserve"> в която залегнаха дейности</w:t>
      </w:r>
      <w:r>
        <w:rPr>
          <w:rFonts w:ascii="Times New Roman" w:eastAsia="Times New Roman" w:hAnsi="Times New Roman"/>
          <w:color w:val="000000"/>
          <w:sz w:val="24"/>
          <w:szCs w:val="24"/>
          <w:lang w:eastAsia="bg-BG" w:bidi="bg-BG"/>
        </w:rPr>
        <w:t xml:space="preserve"> от</w:t>
      </w:r>
      <w:r w:rsidRPr="00B901F3">
        <w:rPr>
          <w:rFonts w:ascii="Times New Roman" w:eastAsia="Times New Roman" w:hAnsi="Times New Roman"/>
          <w:color w:val="000000"/>
          <w:sz w:val="24"/>
          <w:szCs w:val="24"/>
          <w:lang w:eastAsia="bg-BG" w:bidi="bg-BG"/>
        </w:rPr>
        <w:t xml:space="preserve"> компетентн</w:t>
      </w:r>
      <w:r>
        <w:rPr>
          <w:rFonts w:ascii="Times New Roman" w:eastAsia="Times New Roman" w:hAnsi="Times New Roman"/>
          <w:color w:val="000000"/>
          <w:sz w:val="24"/>
          <w:szCs w:val="24"/>
          <w:lang w:eastAsia="bg-BG" w:bidi="bg-BG"/>
        </w:rPr>
        <w:t>ост на</w:t>
      </w:r>
      <w:r w:rsidRPr="00B901F3">
        <w:rPr>
          <w:rFonts w:ascii="Times New Roman" w:eastAsia="Times New Roman" w:hAnsi="Times New Roman"/>
          <w:color w:val="000000"/>
          <w:sz w:val="24"/>
          <w:szCs w:val="24"/>
          <w:lang w:eastAsia="bg-BG" w:bidi="bg-BG"/>
        </w:rPr>
        <w:t xml:space="preserve"> КЗД.</w:t>
      </w:r>
    </w:p>
    <w:p w:rsidR="007D5DB5" w:rsidRDefault="007D5DB5" w:rsidP="007D5DB5">
      <w:pPr>
        <w:widowControl w:val="0"/>
        <w:spacing w:after="0" w:line="274" w:lineRule="exact"/>
        <w:ind w:firstLine="800"/>
        <w:jc w:val="both"/>
        <w:rPr>
          <w:rFonts w:ascii="Times New Roman" w:eastAsia="Times New Roman" w:hAnsi="Times New Roman"/>
          <w:color w:val="000000"/>
          <w:sz w:val="24"/>
          <w:szCs w:val="24"/>
          <w:lang w:eastAsia="bg-BG" w:bidi="bg-BG"/>
        </w:rPr>
      </w:pPr>
      <w:r w:rsidRPr="00B901F3">
        <w:rPr>
          <w:rFonts w:ascii="Times New Roman" w:eastAsia="Times New Roman" w:hAnsi="Times New Roman"/>
          <w:color w:val="000000"/>
          <w:sz w:val="24"/>
          <w:szCs w:val="24"/>
          <w:lang w:eastAsia="bg-BG" w:bidi="bg-BG"/>
        </w:rPr>
        <w:t>През 2018 г. са постановени две решения за сексуален тормоз. Случаите със сексуален тормоз са деликатни, често без свидетели, затова и жалбите в Комисията за защита от дискриминация с подобни оплаквания не са много през годините.</w:t>
      </w:r>
    </w:p>
    <w:p w:rsidR="007D5DB5" w:rsidRDefault="007D5DB5" w:rsidP="007D5DB5">
      <w:pPr>
        <w:widowControl w:val="0"/>
        <w:spacing w:after="0" w:line="274" w:lineRule="exact"/>
        <w:ind w:firstLine="800"/>
        <w:jc w:val="both"/>
        <w:rPr>
          <w:rFonts w:ascii="Times New Roman" w:eastAsia="Times New Roman" w:hAnsi="Times New Roman"/>
          <w:color w:val="000000"/>
          <w:sz w:val="24"/>
          <w:szCs w:val="24"/>
          <w:lang w:eastAsia="bg-BG" w:bidi="bg-BG"/>
        </w:rPr>
      </w:pPr>
      <w:r w:rsidRPr="00B901F3">
        <w:rPr>
          <w:rFonts w:ascii="Times New Roman" w:eastAsia="Times New Roman" w:hAnsi="Times New Roman"/>
          <w:color w:val="000000"/>
          <w:sz w:val="24"/>
          <w:szCs w:val="24"/>
          <w:lang w:eastAsia="bg-BG" w:bidi="bg-BG"/>
        </w:rPr>
        <w:t>С решение 466/2018 г. по преписка № 144/2016 г. за множествена дискриминация, петчленен състав на КЗД установява осъществен спрямо жалбоподателката сексуален тормоз на работното място от страна на председател на синдикална секция, за което му налага глоба в размер на 1000 лева. Според жалбата сексуалният тормоз се изразявал „в регулярни неприлични покани и обръщения“.</w:t>
      </w:r>
    </w:p>
    <w:p w:rsidR="007D5DB5" w:rsidRDefault="007D5DB5" w:rsidP="007D5DB5">
      <w:pPr>
        <w:widowControl w:val="0"/>
        <w:spacing w:after="0" w:line="274" w:lineRule="exact"/>
        <w:ind w:firstLine="800"/>
        <w:jc w:val="both"/>
        <w:rPr>
          <w:rFonts w:ascii="Times New Roman" w:eastAsia="Times New Roman" w:hAnsi="Times New Roman"/>
          <w:color w:val="000000"/>
          <w:sz w:val="24"/>
          <w:szCs w:val="24"/>
          <w:lang w:eastAsia="bg-BG" w:bidi="bg-BG"/>
        </w:rPr>
      </w:pPr>
      <w:r w:rsidRPr="00B901F3">
        <w:rPr>
          <w:rFonts w:ascii="Times New Roman" w:eastAsia="Times New Roman" w:hAnsi="Times New Roman"/>
          <w:color w:val="000000"/>
          <w:sz w:val="24"/>
          <w:szCs w:val="24"/>
          <w:lang w:eastAsia="bg-BG" w:bidi="bg-BG"/>
        </w:rPr>
        <w:t>С решение №299/10.07.2018 г. по преписка №12/2018 г с изложени оплаквания за упражнена дискриминация, „тормоз“ на работното място по признак „пол“ и сексуален тормоз. Втори постоянен заседателен състав на КЗД е приел, че събраните по преписката доказателства не установяват извършване на действия, бездействия или демонстриране по друг начин от ответната страна поведение или отношение, което може да се квалифицира като унизително и поставящо във враждебна, обидна и застрашителна среда жалбоподателката по признак „пол“.</w:t>
      </w:r>
    </w:p>
    <w:p w:rsidR="007D5DB5" w:rsidRPr="00B901F3" w:rsidRDefault="007D5DB5" w:rsidP="007D5DB5">
      <w:pPr>
        <w:widowControl w:val="0"/>
        <w:spacing w:after="0" w:line="274" w:lineRule="exact"/>
        <w:ind w:firstLine="800"/>
        <w:jc w:val="both"/>
        <w:rPr>
          <w:rFonts w:ascii="Times New Roman" w:eastAsia="Times New Roman" w:hAnsi="Times New Roman"/>
          <w:color w:val="000000"/>
          <w:sz w:val="24"/>
          <w:szCs w:val="24"/>
          <w:lang w:eastAsia="bg-BG" w:bidi="bg-BG"/>
        </w:rPr>
      </w:pPr>
      <w:r w:rsidRPr="00B901F3">
        <w:rPr>
          <w:rFonts w:ascii="Times New Roman" w:eastAsia="Times New Roman" w:hAnsi="Times New Roman"/>
          <w:color w:val="000000"/>
          <w:sz w:val="24"/>
          <w:szCs w:val="24"/>
          <w:lang w:eastAsia="bg-BG" w:bidi="bg-BG"/>
        </w:rPr>
        <w:t>През 2018 г. е образувана преписка №638/20.12.2018 г. с оплаквания за дискриминация по признак пол, убеждение, политическа принадлежност и сексуален тормоз. Все още няма постановен акт.</w:t>
      </w:r>
    </w:p>
    <w:p w:rsidR="007D5DB5" w:rsidRPr="0044251F" w:rsidRDefault="007D5DB5" w:rsidP="007D5DB5">
      <w:pPr>
        <w:widowControl w:val="0"/>
        <w:spacing w:after="0" w:line="274" w:lineRule="exact"/>
        <w:ind w:firstLine="800"/>
        <w:jc w:val="both"/>
        <w:rPr>
          <w:rFonts w:ascii="Times New Roman" w:eastAsia="Times New Roman" w:hAnsi="Times New Roman"/>
          <w:color w:val="000000"/>
          <w:sz w:val="24"/>
          <w:szCs w:val="24"/>
          <w:lang w:eastAsia="bg-BG" w:bidi="bg-BG"/>
        </w:rPr>
      </w:pPr>
      <w:r w:rsidRPr="00B901F3">
        <w:rPr>
          <w:rFonts w:ascii="Times New Roman" w:eastAsia="Times New Roman" w:hAnsi="Times New Roman"/>
          <w:color w:val="000000"/>
          <w:sz w:val="24"/>
          <w:szCs w:val="24"/>
          <w:lang w:eastAsia="bg-BG" w:bidi="bg-BG"/>
        </w:rPr>
        <w:t>В решение №207/17.05.2018 г. по преписка №418/2013 г е установена пряка дискриминация по чл. 4, ал. 1 от ЗЗДискр. по признак „етническа принадлежност“ и дискриминация под формата на тормоз.</w:t>
      </w:r>
      <w:r>
        <w:rPr>
          <w:rFonts w:ascii="Times New Roman" w:eastAsia="Times New Roman" w:hAnsi="Times New Roman"/>
          <w:color w:val="000000"/>
          <w:sz w:val="24"/>
          <w:szCs w:val="24"/>
          <w:lang w:eastAsia="bg-BG" w:bidi="bg-BG"/>
        </w:rPr>
        <w:t xml:space="preserve"> </w:t>
      </w:r>
      <w:r w:rsidRPr="00B901F3">
        <w:rPr>
          <w:rFonts w:ascii="Times New Roman" w:eastAsia="Arial Unicode MS" w:hAnsi="Times New Roman"/>
          <w:color w:val="000000"/>
          <w:sz w:val="24"/>
          <w:szCs w:val="24"/>
          <w:lang w:eastAsia="bg-BG" w:bidi="bg-BG"/>
        </w:rPr>
        <w:t xml:space="preserve">Жалбоподателката е майка на четири деца в момент на тежка икономическа и демографска криза в страната. Тя посочва, че с обидното си отношение към нея работодателят й В. И. многократно е накърнявал достойнството й. Твърди, че е третирана различно спрямо служителите от турски произход. Счита, че спрямо нея е осъществен тормоз по смисъла на чл. 4 и чл. 5, във връзка с §1, т. 1 от ДР на ЗЗДискр. на основание признак „етническа принадлежност”. Впоследствие жалбоподателката заявила оплаквания и по признак „семейно положение”. Съставът е счел, че изложената фактическа обстановка осъществява състава на дискриминация под формата на тормоз съгласно чл. 5 от ЗЗДискр. Петчленен разширен заседателен състав приема за безспорно доказано, че управителят на „К.” ЕООД, В. М. И. е извършил тормоз по смисъла на ЗЗДискр. спрямо Е. А. В.-Б., изразяващ се в преднамерено уведомяване на колектива на дружеството за подадената </w:t>
      </w:r>
      <w:r w:rsidRPr="00B901F3">
        <w:rPr>
          <w:rFonts w:ascii="Times New Roman" w:eastAsia="Arial Unicode MS" w:hAnsi="Times New Roman"/>
          <w:color w:val="000000"/>
          <w:sz w:val="24"/>
          <w:szCs w:val="24"/>
          <w:lang w:eastAsia="bg-BG" w:bidi="bg-BG"/>
        </w:rPr>
        <w:lastRenderedPageBreak/>
        <w:t>от нея жалба, целящо да й се окаже въздействие чрез него (посочените от жалбоподателката нейни колеги за свидетели по преписката са се опитали да вземат отношение и да я разубедят от воденето на настоящото производство), преместването й на друго работно място без основателна причина, прекратяване на професионалната й кариера (същата е била на висока позиция и с дълъг стаж в дружеството) и отказ да изплати полагащото й се обезщетение за неизползван отпуск. Наложена е ГЛОБА в среден размер, установен в нормата на чл. 78, ал. 1 от ЗЗДискр., в размер на 1000 лева, за да е в състояние да въздейства възпиращо, както по отношение на него, така и по отношение на всички останали.</w:t>
      </w:r>
    </w:p>
    <w:p w:rsidR="009169E4" w:rsidRPr="00BB5B22" w:rsidRDefault="009169E4" w:rsidP="00BB5B22">
      <w:pPr>
        <w:widowControl w:val="0"/>
        <w:spacing w:after="0" w:line="240" w:lineRule="auto"/>
        <w:ind w:firstLine="708"/>
        <w:jc w:val="both"/>
        <w:rPr>
          <w:rFonts w:ascii="Times New Roman" w:eastAsia="Times New Roman" w:hAnsi="Times New Roman"/>
          <w:color w:val="000000"/>
          <w:sz w:val="24"/>
          <w:szCs w:val="24"/>
          <w:lang w:eastAsia="bg-BG" w:bidi="bg-BG"/>
        </w:rPr>
      </w:pPr>
    </w:p>
    <w:p w:rsidR="00300637" w:rsidRPr="00D415C6" w:rsidRDefault="00300637" w:rsidP="00300637">
      <w:pPr>
        <w:spacing w:after="0" w:line="240" w:lineRule="auto"/>
        <w:ind w:firstLine="708"/>
        <w:jc w:val="both"/>
        <w:rPr>
          <w:rFonts w:ascii="Times New Roman" w:eastAsiaTheme="minorHAnsi" w:hAnsi="Times New Roman"/>
          <w:sz w:val="24"/>
          <w:szCs w:val="24"/>
          <w:lang w:eastAsia="bg-BG"/>
        </w:rPr>
      </w:pPr>
      <w:r w:rsidRPr="00D415C6">
        <w:rPr>
          <w:rFonts w:ascii="Times New Roman" w:eastAsiaTheme="minorHAnsi" w:hAnsi="Times New Roman"/>
          <w:sz w:val="24"/>
          <w:szCs w:val="24"/>
          <w:lang w:eastAsia="bg-BG"/>
        </w:rPr>
        <w:t xml:space="preserve">Една от основните политики в </w:t>
      </w:r>
      <w:r w:rsidRPr="00D415C6">
        <w:rPr>
          <w:rFonts w:ascii="Times New Roman" w:eastAsiaTheme="minorHAnsi" w:hAnsi="Times New Roman"/>
          <w:b/>
          <w:bCs/>
          <w:sz w:val="24"/>
          <w:szCs w:val="24"/>
          <w:lang w:eastAsia="bg-BG"/>
        </w:rPr>
        <w:t>Министерство на отбраната</w:t>
      </w:r>
      <w:r w:rsidRPr="00D415C6">
        <w:rPr>
          <w:rFonts w:ascii="Times New Roman" w:eastAsiaTheme="minorHAnsi" w:hAnsi="Times New Roman"/>
          <w:sz w:val="24"/>
          <w:szCs w:val="24"/>
          <w:lang w:eastAsia="bg-BG"/>
        </w:rPr>
        <w:t xml:space="preserve"> е нулева толерантност към прояви на насилие във всичките му форми. Разкрита е и продължава да функционира гореща телефонна линия за сигнали, жалби и оплаквания от структурите на пряко подчинение на министъра на отбраната и Българската армия. На официалната </w:t>
      </w:r>
      <w:r w:rsidRPr="00D415C6">
        <w:rPr>
          <w:rFonts w:ascii="Times New Roman" w:eastAsiaTheme="minorHAnsi" w:hAnsi="Times New Roman"/>
          <w:sz w:val="24"/>
          <w:szCs w:val="24"/>
          <w:lang w:val="en-US" w:eastAsia="bg-BG"/>
        </w:rPr>
        <w:t>web</w:t>
      </w:r>
      <w:r w:rsidRPr="00D415C6">
        <w:rPr>
          <w:rFonts w:ascii="Times New Roman" w:eastAsiaTheme="minorHAnsi" w:hAnsi="Times New Roman"/>
          <w:sz w:val="24"/>
          <w:szCs w:val="24"/>
          <w:lang w:eastAsia="bg-BG"/>
        </w:rPr>
        <w:t>-страницата на МО, рубрика на български и английски език „РАВНОПОСТАВЕНОСТ”/„GENDER” са посочени телефони и електронна поща за приемане на съответните сигнали, жалби или оплаквания. Военнослужещите и служителите в МО, структурите на пряко подчинение на министъра на отбраната и във въоръжените сили могат да се обърнат към Служба „Военна полиция“ или към Главния инспектор на Министерство на отбраната за неразрешен от началниците/командирите им проблемен въпрос, за неспазване на международното и българско законодателство, осъществено насилие на работното място, нерегламентирани прояви и др.</w:t>
      </w:r>
    </w:p>
    <w:p w:rsidR="00751111" w:rsidRPr="00D415C6" w:rsidRDefault="00751111" w:rsidP="00751111">
      <w:pPr>
        <w:widowControl w:val="0"/>
        <w:tabs>
          <w:tab w:val="left" w:pos="0"/>
          <w:tab w:val="left" w:pos="709"/>
        </w:tabs>
        <w:spacing w:after="0" w:line="240" w:lineRule="auto"/>
        <w:ind w:left="400"/>
        <w:jc w:val="both"/>
        <w:rPr>
          <w:rFonts w:ascii="Times New Roman" w:eastAsia="Times New Roman" w:hAnsi="Times New Roman"/>
          <w:color w:val="000000"/>
          <w:sz w:val="24"/>
          <w:szCs w:val="24"/>
          <w:lang w:eastAsia="bg-BG" w:bidi="bg-BG"/>
        </w:rPr>
      </w:pPr>
    </w:p>
    <w:p w:rsidR="00EC0EC1" w:rsidRDefault="00751111" w:rsidP="00EC0EC1">
      <w:pPr>
        <w:tabs>
          <w:tab w:val="left" w:pos="-5103"/>
        </w:tabs>
        <w:spacing w:line="240" w:lineRule="auto"/>
        <w:contextualSpacing/>
        <w:jc w:val="both"/>
        <w:rPr>
          <w:rFonts w:ascii="Times New Roman" w:hAnsi="Times New Roman"/>
          <w:sz w:val="24"/>
          <w:szCs w:val="24"/>
        </w:rPr>
      </w:pPr>
      <w:r w:rsidRPr="00D415C6">
        <w:rPr>
          <w:rFonts w:ascii="Times New Roman" w:eastAsia="Times New Roman" w:hAnsi="Times New Roman"/>
          <w:bCs/>
          <w:sz w:val="24"/>
          <w:szCs w:val="24"/>
          <w:lang w:eastAsia="bg-BG"/>
        </w:rPr>
        <w:tab/>
      </w:r>
      <w:r w:rsidR="00EC0EC1" w:rsidRPr="00D415C6">
        <w:rPr>
          <w:rFonts w:ascii="Times New Roman" w:eastAsia="Times New Roman" w:hAnsi="Times New Roman"/>
          <w:bCs/>
          <w:sz w:val="24"/>
          <w:szCs w:val="24"/>
          <w:lang w:eastAsia="bg-BG"/>
        </w:rPr>
        <w:t xml:space="preserve">В края на </w:t>
      </w:r>
      <w:r w:rsidRPr="00D415C6">
        <w:rPr>
          <w:rFonts w:ascii="Times New Roman" w:eastAsia="Times New Roman" w:hAnsi="Times New Roman"/>
          <w:bCs/>
          <w:sz w:val="24"/>
          <w:szCs w:val="24"/>
          <w:lang w:eastAsia="bg-BG"/>
        </w:rPr>
        <w:t xml:space="preserve">2017 г. </w:t>
      </w:r>
      <w:r w:rsidRPr="00D415C6">
        <w:rPr>
          <w:rFonts w:ascii="Times New Roman" w:eastAsia="Times New Roman" w:hAnsi="Times New Roman"/>
          <w:b/>
          <w:bCs/>
          <w:sz w:val="24"/>
          <w:szCs w:val="24"/>
          <w:lang w:eastAsia="bg-BG"/>
        </w:rPr>
        <w:t>Министерството на труда и социалната политика (МТСП</w:t>
      </w:r>
      <w:r w:rsidRPr="00D415C6">
        <w:rPr>
          <w:rFonts w:ascii="Times New Roman" w:eastAsia="Times New Roman" w:hAnsi="Times New Roman"/>
          <w:bCs/>
          <w:sz w:val="24"/>
          <w:szCs w:val="24"/>
          <w:lang w:eastAsia="bg-BG"/>
        </w:rPr>
        <w:t xml:space="preserve">) </w:t>
      </w:r>
      <w:r w:rsidR="00EC0EC1" w:rsidRPr="00D415C6">
        <w:rPr>
          <w:rFonts w:ascii="Times New Roman" w:eastAsia="Times New Roman" w:hAnsi="Times New Roman"/>
          <w:bCs/>
          <w:sz w:val="24"/>
          <w:szCs w:val="24"/>
          <w:lang w:eastAsia="bg-BG"/>
        </w:rPr>
        <w:t xml:space="preserve">в партньорство с </w:t>
      </w:r>
      <w:r w:rsidR="00EC0EC1" w:rsidRPr="00D415C6">
        <w:rPr>
          <w:rFonts w:ascii="Times New Roman" w:eastAsia="Times New Roman" w:hAnsi="Times New Roman"/>
          <w:b/>
          <w:sz w:val="24"/>
          <w:szCs w:val="24"/>
          <w:lang w:eastAsia="bg-BG"/>
        </w:rPr>
        <w:t>Агенцията за социално подпомагане</w:t>
      </w:r>
      <w:r w:rsidR="00EC0EC1" w:rsidRPr="00D415C6">
        <w:rPr>
          <w:rFonts w:ascii="Times New Roman" w:hAnsi="Times New Roman"/>
          <w:b/>
          <w:bCs/>
          <w:sz w:val="24"/>
          <w:szCs w:val="24"/>
        </w:rPr>
        <w:t xml:space="preserve"> (</w:t>
      </w:r>
      <w:r w:rsidR="00EC0EC1" w:rsidRPr="00D415C6">
        <w:rPr>
          <w:rFonts w:ascii="Times New Roman" w:eastAsia="Times New Roman" w:hAnsi="Times New Roman"/>
          <w:b/>
          <w:bCs/>
          <w:sz w:val="24"/>
          <w:szCs w:val="24"/>
          <w:lang w:eastAsia="bg-BG"/>
        </w:rPr>
        <w:t>АСП)</w:t>
      </w:r>
      <w:r w:rsidR="00EC0EC1" w:rsidRPr="00D415C6">
        <w:rPr>
          <w:rFonts w:ascii="Times New Roman" w:eastAsia="Times New Roman" w:hAnsi="Times New Roman"/>
          <w:bCs/>
          <w:sz w:val="24"/>
          <w:szCs w:val="24"/>
          <w:lang w:eastAsia="bg-BG"/>
        </w:rPr>
        <w:t xml:space="preserve"> </w:t>
      </w:r>
      <w:r w:rsidRPr="00D415C6">
        <w:rPr>
          <w:rFonts w:ascii="Times New Roman" w:eastAsia="Times New Roman" w:hAnsi="Times New Roman"/>
          <w:bCs/>
          <w:sz w:val="24"/>
          <w:szCs w:val="24"/>
          <w:lang w:eastAsia="bg-BG"/>
        </w:rPr>
        <w:t>изпълн</w:t>
      </w:r>
      <w:r w:rsidR="00FD548C">
        <w:rPr>
          <w:rFonts w:ascii="Times New Roman" w:eastAsia="Times New Roman" w:hAnsi="Times New Roman"/>
          <w:bCs/>
          <w:sz w:val="24"/>
          <w:szCs w:val="24"/>
          <w:lang w:eastAsia="bg-BG"/>
        </w:rPr>
        <w:t>ява</w:t>
      </w:r>
      <w:r w:rsidRPr="00751111">
        <w:rPr>
          <w:rFonts w:ascii="Times New Roman" w:eastAsia="Times New Roman" w:hAnsi="Times New Roman"/>
          <w:bCs/>
          <w:sz w:val="24"/>
          <w:szCs w:val="24"/>
          <w:lang w:eastAsia="bg-BG"/>
        </w:rPr>
        <w:t xml:space="preserve"> проект „Заедно срещу насилието“, </w:t>
      </w:r>
      <w:r w:rsidR="00EC0EC1" w:rsidRPr="00C52431">
        <w:rPr>
          <w:rFonts w:ascii="Times New Roman" w:hAnsi="Times New Roman"/>
          <w:bCs/>
          <w:sz w:val="24"/>
          <w:szCs w:val="24"/>
        </w:rPr>
        <w:t xml:space="preserve">по Оперативна програма „Развитие на човешките ресурси“ 2014-2020 г., </w:t>
      </w:r>
      <w:r w:rsidR="00EC0EC1" w:rsidRPr="00C52431">
        <w:rPr>
          <w:rFonts w:ascii="Times New Roman" w:eastAsia="Times New Roman" w:hAnsi="Times New Roman"/>
          <w:sz w:val="24"/>
          <w:szCs w:val="24"/>
        </w:rPr>
        <w:t>п</w:t>
      </w:r>
      <w:r w:rsidR="00EC0EC1" w:rsidRPr="00C52431">
        <w:rPr>
          <w:rFonts w:ascii="Times New Roman" w:hAnsi="Times New Roman"/>
          <w:sz w:val="24"/>
          <w:szCs w:val="24"/>
        </w:rPr>
        <w:t>риоритетна ос № 3 “Модернизация на институциите в сферата на социалното включване, здравеопазването, равните възможности и недискриминацията и условията на труд“.</w:t>
      </w:r>
      <w:r w:rsidR="007E73EB">
        <w:rPr>
          <w:rFonts w:ascii="Times New Roman" w:hAnsi="Times New Roman"/>
          <w:sz w:val="24"/>
          <w:szCs w:val="24"/>
        </w:rPr>
        <w:t xml:space="preserve"> Продължителността на проекта е до края на 2020 г.</w:t>
      </w:r>
      <w:r w:rsidR="00EC0EC1" w:rsidRPr="00C52431">
        <w:rPr>
          <w:rFonts w:ascii="Times New Roman" w:eastAsia="Times New Roman" w:hAnsi="Times New Roman"/>
          <w:sz w:val="24"/>
          <w:szCs w:val="24"/>
        </w:rPr>
        <w:t xml:space="preserve"> </w:t>
      </w:r>
    </w:p>
    <w:p w:rsidR="00EC0EC1" w:rsidRPr="00C52431" w:rsidRDefault="00EC0EC1" w:rsidP="00EC0EC1">
      <w:pPr>
        <w:tabs>
          <w:tab w:val="left" w:pos="-5103"/>
        </w:tabs>
        <w:spacing w:line="240" w:lineRule="auto"/>
        <w:contextualSpacing/>
        <w:jc w:val="both"/>
        <w:rPr>
          <w:rFonts w:ascii="Times New Roman" w:hAnsi="Times New Roman"/>
          <w:sz w:val="24"/>
          <w:szCs w:val="24"/>
        </w:rPr>
      </w:pPr>
      <w:r>
        <w:rPr>
          <w:rFonts w:ascii="Times New Roman" w:hAnsi="Times New Roman"/>
          <w:bCs/>
          <w:sz w:val="24"/>
          <w:szCs w:val="24"/>
        </w:rPr>
        <w:tab/>
      </w:r>
      <w:r>
        <w:rPr>
          <w:rFonts w:ascii="Times New Roman" w:eastAsia="Times New Roman" w:hAnsi="Times New Roman"/>
          <w:sz w:val="24"/>
          <w:szCs w:val="24"/>
        </w:rPr>
        <w:t>По проекта се предвижда да бъдат формулирани препоръки и предложения за оптимизиране н</w:t>
      </w:r>
      <w:r w:rsidRPr="003A7E72">
        <w:rPr>
          <w:rFonts w:ascii="Times New Roman" w:eastAsia="Times New Roman" w:hAnsi="Times New Roman"/>
          <w:sz w:val="24"/>
          <w:szCs w:val="24"/>
        </w:rPr>
        <w:t>а социалните услуги за жертви на насилие</w:t>
      </w:r>
      <w:r>
        <w:rPr>
          <w:rFonts w:ascii="Times New Roman" w:eastAsia="Times New Roman" w:hAnsi="Times New Roman"/>
          <w:sz w:val="24"/>
          <w:szCs w:val="24"/>
        </w:rPr>
        <w:t xml:space="preserve">, въз основа на резултати от проведени анализи и национално представително изследване по темата „Насилието в България“. </w:t>
      </w:r>
      <w:r w:rsidRPr="00BA2024">
        <w:rPr>
          <w:rFonts w:ascii="Times New Roman" w:hAnsi="Times New Roman"/>
          <w:bCs/>
          <w:sz w:val="24"/>
          <w:szCs w:val="24"/>
        </w:rPr>
        <w:t xml:space="preserve">Изследването е </w:t>
      </w:r>
      <w:r>
        <w:rPr>
          <w:rFonts w:ascii="Times New Roman" w:hAnsi="Times New Roman"/>
          <w:bCs/>
          <w:sz w:val="24"/>
          <w:szCs w:val="24"/>
        </w:rPr>
        <w:t>важно</w:t>
      </w:r>
      <w:r w:rsidRPr="00BA2024">
        <w:rPr>
          <w:rFonts w:ascii="Times New Roman" w:hAnsi="Times New Roman"/>
          <w:bCs/>
          <w:sz w:val="24"/>
          <w:szCs w:val="24"/>
        </w:rPr>
        <w:t xml:space="preserve"> предвид ог</w:t>
      </w:r>
      <w:r>
        <w:rPr>
          <w:rFonts w:ascii="Times New Roman" w:hAnsi="Times New Roman"/>
          <w:bCs/>
          <w:sz w:val="24"/>
          <w:szCs w:val="24"/>
        </w:rPr>
        <w:t xml:space="preserve">раничените данни в тази сфера. </w:t>
      </w:r>
      <w:r>
        <w:rPr>
          <w:rFonts w:ascii="Times New Roman" w:hAnsi="Times New Roman"/>
          <w:sz w:val="24"/>
          <w:szCs w:val="24"/>
        </w:rPr>
        <w:t xml:space="preserve">Ще бъдат организирани </w:t>
      </w:r>
      <w:r w:rsidRPr="00605A0A">
        <w:rPr>
          <w:rFonts w:ascii="Times New Roman" w:hAnsi="Times New Roman"/>
          <w:sz w:val="24"/>
          <w:szCs w:val="24"/>
        </w:rPr>
        <w:t xml:space="preserve">10 надграждащи обучения </w:t>
      </w:r>
      <w:r>
        <w:rPr>
          <w:rFonts w:ascii="Times New Roman" w:hAnsi="Times New Roman"/>
          <w:sz w:val="24"/>
          <w:szCs w:val="24"/>
        </w:rPr>
        <w:t>за</w:t>
      </w:r>
      <w:r w:rsidRPr="00605A0A">
        <w:rPr>
          <w:rFonts w:ascii="Times New Roman" w:hAnsi="Times New Roman"/>
          <w:sz w:val="24"/>
          <w:szCs w:val="24"/>
        </w:rPr>
        <w:t xml:space="preserve"> повишаване на капацитета на </w:t>
      </w:r>
      <w:r>
        <w:rPr>
          <w:rFonts w:ascii="Times New Roman" w:hAnsi="Times New Roman"/>
          <w:sz w:val="24"/>
          <w:szCs w:val="24"/>
        </w:rPr>
        <w:t xml:space="preserve">330 </w:t>
      </w:r>
      <w:r w:rsidRPr="00605A0A">
        <w:rPr>
          <w:rFonts w:ascii="Times New Roman" w:eastAsia="Times New Roman" w:hAnsi="Times New Roman"/>
          <w:sz w:val="24"/>
          <w:szCs w:val="24"/>
          <w:lang w:eastAsia="bg-BG"/>
        </w:rPr>
        <w:t>специалисти, работещи по случаи на насилие.</w:t>
      </w:r>
      <w:r>
        <w:rPr>
          <w:rFonts w:ascii="Times New Roman" w:eastAsia="Times New Roman" w:hAnsi="Times New Roman"/>
          <w:sz w:val="24"/>
          <w:szCs w:val="24"/>
        </w:rPr>
        <w:t xml:space="preserve"> </w:t>
      </w:r>
      <w:r>
        <w:rPr>
          <w:rFonts w:ascii="Times New Roman" w:eastAsia="Times New Roman" w:hAnsi="Times New Roman"/>
          <w:sz w:val="24"/>
          <w:szCs w:val="24"/>
          <w:lang w:eastAsia="bg-BG"/>
        </w:rPr>
        <w:t xml:space="preserve">Предстои също </w:t>
      </w:r>
      <w:r w:rsidRPr="00605A0A">
        <w:rPr>
          <w:rFonts w:ascii="Times New Roman" w:eastAsia="Times New Roman" w:hAnsi="Times New Roman"/>
          <w:sz w:val="24"/>
          <w:szCs w:val="24"/>
          <w:lang w:eastAsia="bg-BG"/>
        </w:rPr>
        <w:t>разработване</w:t>
      </w:r>
      <w:r>
        <w:rPr>
          <w:rFonts w:ascii="Times New Roman" w:eastAsia="Times New Roman" w:hAnsi="Times New Roman"/>
          <w:sz w:val="24"/>
          <w:szCs w:val="24"/>
          <w:lang w:eastAsia="bg-BG"/>
        </w:rPr>
        <w:t>то</w:t>
      </w:r>
      <w:r w:rsidRPr="00605A0A">
        <w:rPr>
          <w:rFonts w:ascii="Times New Roman" w:eastAsia="Times New Roman" w:hAnsi="Times New Roman"/>
          <w:sz w:val="24"/>
          <w:szCs w:val="24"/>
          <w:lang w:eastAsia="bg-BG"/>
        </w:rPr>
        <w:t xml:space="preserve"> </w:t>
      </w:r>
      <w:r>
        <w:rPr>
          <w:rFonts w:ascii="Times New Roman" w:eastAsia="Times New Roman" w:hAnsi="Times New Roman"/>
          <w:sz w:val="24"/>
          <w:szCs w:val="24"/>
          <w:lang w:eastAsia="bg-BG"/>
        </w:rPr>
        <w:t xml:space="preserve">и разпространението на информационни материали, провеждането на 2 национални конференции и 6 кампании </w:t>
      </w:r>
      <w:r w:rsidRPr="00605A0A">
        <w:rPr>
          <w:rFonts w:ascii="Times New Roman" w:hAnsi="Times New Roman"/>
          <w:sz w:val="24"/>
          <w:szCs w:val="24"/>
        </w:rPr>
        <w:t>с цел повишаване на информираността и чувствителността на гражданите относно различните форми на насилие в цялата страна, както и провокиране на широката общественост и институции</w:t>
      </w:r>
      <w:r>
        <w:rPr>
          <w:rFonts w:ascii="Times New Roman" w:hAnsi="Times New Roman"/>
          <w:sz w:val="24"/>
          <w:szCs w:val="24"/>
        </w:rPr>
        <w:t>те</w:t>
      </w:r>
      <w:r w:rsidRPr="00605A0A">
        <w:rPr>
          <w:rFonts w:ascii="Times New Roman" w:hAnsi="Times New Roman"/>
          <w:sz w:val="24"/>
          <w:szCs w:val="24"/>
        </w:rPr>
        <w:t xml:space="preserve"> да разпознават насилието като нарушаване правата на човека, да говорят за него и да обединят усилия за неговото ограничаване</w:t>
      </w:r>
      <w:r>
        <w:rPr>
          <w:rFonts w:ascii="Times New Roman" w:hAnsi="Times New Roman"/>
          <w:sz w:val="24"/>
          <w:szCs w:val="24"/>
        </w:rPr>
        <w:t>.</w:t>
      </w:r>
      <w:r w:rsidRPr="00605A0A">
        <w:rPr>
          <w:rFonts w:ascii="Times New Roman" w:hAnsi="Times New Roman"/>
          <w:sz w:val="24"/>
          <w:szCs w:val="24"/>
        </w:rPr>
        <w:t xml:space="preserve"> </w:t>
      </w:r>
      <w:r>
        <w:rPr>
          <w:rFonts w:ascii="Times New Roman" w:eastAsia="Times New Roman" w:hAnsi="Times New Roman"/>
          <w:sz w:val="24"/>
          <w:szCs w:val="24"/>
          <w:lang w:eastAsia="bg-BG"/>
        </w:rPr>
        <w:t>По проекта ще се работи и за създаване на концептуална рамка за и</w:t>
      </w:r>
      <w:r w:rsidRPr="00605A0A">
        <w:rPr>
          <w:rFonts w:ascii="Times New Roman" w:eastAsia="Times New Roman" w:hAnsi="Times New Roman"/>
          <w:sz w:val="24"/>
          <w:szCs w:val="24"/>
          <w:lang w:eastAsia="bg-BG"/>
        </w:rPr>
        <w:t>згра</w:t>
      </w:r>
      <w:r>
        <w:rPr>
          <w:rFonts w:ascii="Times New Roman" w:eastAsia="Times New Roman" w:hAnsi="Times New Roman"/>
          <w:sz w:val="24"/>
          <w:szCs w:val="24"/>
          <w:lang w:eastAsia="bg-BG"/>
        </w:rPr>
        <w:t>ждане на</w:t>
      </w:r>
      <w:r w:rsidRPr="00605A0A">
        <w:rPr>
          <w:rFonts w:ascii="Times New Roman" w:eastAsia="Times New Roman" w:hAnsi="Times New Roman"/>
          <w:sz w:val="24"/>
          <w:szCs w:val="24"/>
          <w:lang w:eastAsia="bg-BG"/>
        </w:rPr>
        <w:t xml:space="preserve"> система за наблюдение и мониторинг на равнопоставеността на жените и мъжете</w:t>
      </w:r>
      <w:r>
        <w:rPr>
          <w:rFonts w:ascii="Times New Roman" w:eastAsia="Times New Roman" w:hAnsi="Times New Roman"/>
          <w:sz w:val="24"/>
          <w:szCs w:val="24"/>
          <w:lang w:eastAsia="bg-BG"/>
        </w:rPr>
        <w:t>, която да подпомогне с</w:t>
      </w:r>
      <w:r w:rsidRPr="00605A0A">
        <w:rPr>
          <w:rFonts w:ascii="Times New Roman" w:eastAsia="Times New Roman" w:hAnsi="Times New Roman"/>
          <w:sz w:val="24"/>
          <w:szCs w:val="24"/>
          <w:lang w:eastAsia="bg-BG"/>
        </w:rPr>
        <w:t>ъбиране</w:t>
      </w:r>
      <w:r>
        <w:rPr>
          <w:rFonts w:ascii="Times New Roman" w:eastAsia="Times New Roman" w:hAnsi="Times New Roman"/>
          <w:sz w:val="24"/>
          <w:szCs w:val="24"/>
          <w:lang w:eastAsia="bg-BG"/>
        </w:rPr>
        <w:t>то</w:t>
      </w:r>
      <w:r w:rsidRPr="00605A0A">
        <w:rPr>
          <w:rFonts w:ascii="Times New Roman" w:eastAsia="Times New Roman" w:hAnsi="Times New Roman"/>
          <w:sz w:val="24"/>
          <w:szCs w:val="24"/>
          <w:lang w:eastAsia="bg-BG"/>
        </w:rPr>
        <w:t>, регистриране</w:t>
      </w:r>
      <w:r>
        <w:rPr>
          <w:rFonts w:ascii="Times New Roman" w:eastAsia="Times New Roman" w:hAnsi="Times New Roman"/>
          <w:sz w:val="24"/>
          <w:szCs w:val="24"/>
          <w:lang w:eastAsia="bg-BG"/>
        </w:rPr>
        <w:t>то</w:t>
      </w:r>
      <w:r w:rsidRPr="00605A0A">
        <w:rPr>
          <w:rFonts w:ascii="Times New Roman" w:eastAsia="Times New Roman" w:hAnsi="Times New Roman"/>
          <w:sz w:val="24"/>
          <w:szCs w:val="24"/>
          <w:lang w:eastAsia="bg-BG"/>
        </w:rPr>
        <w:t xml:space="preserve"> и обработване</w:t>
      </w:r>
      <w:r>
        <w:rPr>
          <w:rFonts w:ascii="Times New Roman" w:eastAsia="Times New Roman" w:hAnsi="Times New Roman"/>
          <w:sz w:val="24"/>
          <w:szCs w:val="24"/>
          <w:lang w:eastAsia="bg-BG"/>
        </w:rPr>
        <w:t>то</w:t>
      </w:r>
      <w:r w:rsidRPr="00605A0A">
        <w:rPr>
          <w:rFonts w:ascii="Times New Roman" w:eastAsia="Times New Roman" w:hAnsi="Times New Roman"/>
          <w:sz w:val="24"/>
          <w:szCs w:val="24"/>
          <w:lang w:eastAsia="bg-BG"/>
        </w:rPr>
        <w:t xml:space="preserve"> на данни по пол в различните секторни политики.</w:t>
      </w:r>
      <w:r w:rsidRPr="00C63B9D">
        <w:rPr>
          <w:rFonts w:ascii="Times New Roman" w:hAnsi="Times New Roman"/>
          <w:bCs/>
          <w:sz w:val="24"/>
          <w:szCs w:val="24"/>
        </w:rPr>
        <w:t xml:space="preserve"> </w:t>
      </w:r>
      <w:r w:rsidRPr="00BA2024">
        <w:rPr>
          <w:rFonts w:ascii="Times New Roman" w:hAnsi="Times New Roman"/>
          <w:bCs/>
          <w:sz w:val="24"/>
          <w:szCs w:val="24"/>
        </w:rPr>
        <w:t xml:space="preserve">Изграждането на система за наблюдение </w:t>
      </w:r>
      <w:r>
        <w:rPr>
          <w:rFonts w:ascii="Times New Roman" w:hAnsi="Times New Roman"/>
          <w:bCs/>
          <w:sz w:val="24"/>
          <w:szCs w:val="24"/>
        </w:rPr>
        <w:t xml:space="preserve">е заложено </w:t>
      </w:r>
      <w:r w:rsidRPr="00BA2024">
        <w:rPr>
          <w:rFonts w:ascii="Times New Roman" w:hAnsi="Times New Roman"/>
          <w:bCs/>
          <w:sz w:val="24"/>
          <w:szCs w:val="24"/>
        </w:rPr>
        <w:t>в Закона за равнопоставеност на жените и мъжете.</w:t>
      </w:r>
    </w:p>
    <w:p w:rsidR="00EC0EC1" w:rsidRPr="00C52431" w:rsidRDefault="00EC0EC1" w:rsidP="007E73EB">
      <w:pPr>
        <w:spacing w:after="0" w:line="240" w:lineRule="auto"/>
        <w:ind w:firstLine="708"/>
        <w:jc w:val="both"/>
        <w:rPr>
          <w:rFonts w:ascii="Times New Roman" w:hAnsi="Times New Roman"/>
          <w:bCs/>
          <w:sz w:val="24"/>
          <w:szCs w:val="24"/>
        </w:rPr>
      </w:pPr>
      <w:r w:rsidRPr="00F85E45">
        <w:rPr>
          <w:rFonts w:ascii="Times New Roman" w:hAnsi="Times New Roman"/>
          <w:sz w:val="24"/>
          <w:szCs w:val="24"/>
          <w:lang w:val="ru-RU"/>
        </w:rPr>
        <w:t xml:space="preserve">Във връзка със стартирането на проектните дейности, </w:t>
      </w:r>
      <w:r>
        <w:rPr>
          <w:rFonts w:ascii="Times New Roman" w:hAnsi="Times New Roman"/>
          <w:sz w:val="24"/>
          <w:szCs w:val="24"/>
          <w:lang w:val="ru-RU"/>
        </w:rPr>
        <w:t>с</w:t>
      </w:r>
      <w:r w:rsidRPr="00F85E45">
        <w:rPr>
          <w:rFonts w:ascii="Times New Roman" w:hAnsi="Times New Roman"/>
          <w:sz w:val="24"/>
          <w:szCs w:val="24"/>
          <w:lang w:val="ru-RU"/>
        </w:rPr>
        <w:t>а проведени работни срещи на екипите за изпълнение</w:t>
      </w:r>
      <w:r>
        <w:rPr>
          <w:rFonts w:ascii="Times New Roman" w:hAnsi="Times New Roman"/>
          <w:sz w:val="24"/>
          <w:szCs w:val="24"/>
          <w:lang w:val="ru-RU"/>
        </w:rPr>
        <w:t>,</w:t>
      </w:r>
      <w:r w:rsidRPr="00F85E45">
        <w:rPr>
          <w:rFonts w:ascii="Times New Roman" w:hAnsi="Times New Roman"/>
          <w:sz w:val="24"/>
          <w:szCs w:val="24"/>
          <w:lang w:val="ru-RU"/>
        </w:rPr>
        <w:t xml:space="preserve"> организация и управление на проекта. В рамките на срещите </w:t>
      </w:r>
      <w:r>
        <w:rPr>
          <w:rFonts w:ascii="Times New Roman" w:hAnsi="Times New Roman"/>
          <w:sz w:val="24"/>
          <w:szCs w:val="24"/>
        </w:rPr>
        <w:t xml:space="preserve">е </w:t>
      </w:r>
      <w:r w:rsidRPr="00F85E45">
        <w:rPr>
          <w:rFonts w:ascii="Times New Roman" w:hAnsi="Times New Roman"/>
          <w:sz w:val="24"/>
          <w:szCs w:val="24"/>
        </w:rPr>
        <w:t>о</w:t>
      </w:r>
      <w:r w:rsidRPr="00F85E45">
        <w:rPr>
          <w:rFonts w:ascii="Times New Roman" w:hAnsi="Times New Roman"/>
          <w:sz w:val="24"/>
          <w:szCs w:val="24"/>
          <w:lang w:val="ru-RU"/>
        </w:rPr>
        <w:t>бсъден и изготвен графика за обществените поръчки по проекта.</w:t>
      </w:r>
      <w:r w:rsidRPr="00F85E45">
        <w:rPr>
          <w:rFonts w:ascii="Times New Roman" w:hAnsi="Times New Roman"/>
          <w:bCs/>
          <w:sz w:val="24"/>
          <w:szCs w:val="24"/>
        </w:rPr>
        <w:t xml:space="preserve"> </w:t>
      </w:r>
    </w:p>
    <w:p w:rsidR="00EC0EC1" w:rsidRDefault="00EC0EC1" w:rsidP="00EC0EC1">
      <w:pPr>
        <w:tabs>
          <w:tab w:val="left" w:pos="993"/>
        </w:tabs>
        <w:spacing w:after="0" w:line="240" w:lineRule="auto"/>
        <w:ind w:firstLine="709"/>
        <w:contextualSpacing/>
        <w:jc w:val="both"/>
        <w:rPr>
          <w:rFonts w:ascii="Times New Roman" w:hAnsi="Times New Roman"/>
          <w:bCs/>
          <w:sz w:val="24"/>
          <w:szCs w:val="24"/>
        </w:rPr>
      </w:pPr>
      <w:r w:rsidRPr="005268DB">
        <w:rPr>
          <w:rFonts w:ascii="Times New Roman" w:hAnsi="Times New Roman"/>
          <w:bCs/>
          <w:sz w:val="24"/>
          <w:szCs w:val="24"/>
        </w:rPr>
        <w:t xml:space="preserve">През отчетния период </w:t>
      </w:r>
      <w:r>
        <w:rPr>
          <w:rFonts w:ascii="Times New Roman" w:hAnsi="Times New Roman"/>
          <w:bCs/>
          <w:sz w:val="24"/>
          <w:szCs w:val="24"/>
        </w:rPr>
        <w:t xml:space="preserve">е осъществена </w:t>
      </w:r>
      <w:r w:rsidRPr="005268DB">
        <w:rPr>
          <w:rFonts w:ascii="Times New Roman" w:hAnsi="Times New Roman"/>
          <w:bCs/>
          <w:sz w:val="24"/>
          <w:szCs w:val="24"/>
        </w:rPr>
        <w:t xml:space="preserve">работа по </w:t>
      </w:r>
      <w:r>
        <w:rPr>
          <w:rFonts w:ascii="Times New Roman" w:hAnsi="Times New Roman"/>
          <w:bCs/>
          <w:sz w:val="24"/>
          <w:szCs w:val="24"/>
        </w:rPr>
        <w:t xml:space="preserve">изработване на </w:t>
      </w:r>
      <w:r w:rsidRPr="005268DB">
        <w:rPr>
          <w:rFonts w:ascii="Times New Roman" w:hAnsi="Times New Roman"/>
          <w:bCs/>
          <w:sz w:val="24"/>
          <w:szCs w:val="24"/>
        </w:rPr>
        <w:t xml:space="preserve">документацията на </w:t>
      </w:r>
      <w:r>
        <w:rPr>
          <w:rFonts w:ascii="Times New Roman" w:hAnsi="Times New Roman"/>
          <w:bCs/>
          <w:sz w:val="24"/>
          <w:szCs w:val="24"/>
        </w:rPr>
        <w:t xml:space="preserve">предвидените четири </w:t>
      </w:r>
      <w:r w:rsidRPr="005268DB">
        <w:rPr>
          <w:rFonts w:ascii="Times New Roman" w:hAnsi="Times New Roman"/>
          <w:bCs/>
          <w:sz w:val="24"/>
          <w:szCs w:val="24"/>
        </w:rPr>
        <w:t>обществени поръчки</w:t>
      </w:r>
      <w:r>
        <w:rPr>
          <w:rFonts w:ascii="Times New Roman" w:hAnsi="Times New Roman"/>
          <w:bCs/>
          <w:sz w:val="24"/>
          <w:szCs w:val="24"/>
        </w:rPr>
        <w:t xml:space="preserve"> за целите на проекта. Разработена е </w:t>
      </w:r>
      <w:r>
        <w:rPr>
          <w:rFonts w:ascii="Times New Roman" w:hAnsi="Times New Roman"/>
          <w:bCs/>
          <w:sz w:val="24"/>
          <w:szCs w:val="24"/>
        </w:rPr>
        <w:lastRenderedPageBreak/>
        <w:t>документацията и са обявени две обществени поръчки. По едната е сключен договори започна изпълнението на дейности, свързани с и</w:t>
      </w:r>
      <w:r w:rsidRPr="004D4C8D">
        <w:rPr>
          <w:rFonts w:ascii="Times New Roman" w:eastAsia="Times New Roman" w:hAnsi="Times New Roman"/>
          <w:sz w:val="24"/>
          <w:szCs w:val="24"/>
          <w:lang w:eastAsia="bg-BG"/>
        </w:rPr>
        <w:t xml:space="preserve">зготвяне на анализи </w:t>
      </w:r>
      <w:r w:rsidRPr="004D4C8D">
        <w:rPr>
          <w:rFonts w:ascii="Times New Roman" w:eastAsia="Times New Roman" w:hAnsi="Times New Roman"/>
          <w:bCs/>
          <w:sz w:val="24"/>
          <w:szCs w:val="24"/>
          <w:lang w:eastAsia="bg-BG"/>
        </w:rPr>
        <w:t>в областта на домашното насилие и насилието основано на признак „пол</w:t>
      </w:r>
      <w:r w:rsidRPr="004D4C8D">
        <w:rPr>
          <w:rFonts w:ascii="Times New Roman" w:eastAsia="Times New Roman" w:hAnsi="Times New Roman"/>
          <w:sz w:val="24"/>
          <w:szCs w:val="24"/>
          <w:lang w:eastAsia="bg-BG"/>
        </w:rPr>
        <w:t>”</w:t>
      </w:r>
      <w:r>
        <w:rPr>
          <w:rFonts w:ascii="Times New Roman" w:eastAsia="Times New Roman" w:hAnsi="Times New Roman"/>
          <w:sz w:val="24"/>
          <w:szCs w:val="24"/>
          <w:lang w:eastAsia="bg-BG"/>
        </w:rPr>
        <w:t>. По втората обществена поръчка за п</w:t>
      </w:r>
      <w:r w:rsidRPr="004D4C8D">
        <w:rPr>
          <w:rFonts w:ascii="Times New Roman" w:hAnsi="Times New Roman"/>
          <w:bCs/>
          <w:sz w:val="24"/>
          <w:szCs w:val="24"/>
          <w:lang w:eastAsia="bg-BG"/>
        </w:rPr>
        <w:t>ровеждане на национално представително изследване на тема „Насилието в България“</w:t>
      </w:r>
      <w:r>
        <w:rPr>
          <w:rFonts w:ascii="Times New Roman" w:hAnsi="Times New Roman"/>
          <w:bCs/>
          <w:sz w:val="24"/>
          <w:szCs w:val="24"/>
          <w:lang w:eastAsia="bg-BG"/>
        </w:rPr>
        <w:t xml:space="preserve"> договор е сключен през първото тримесечие на 2019 г. Изготвени са технически спецификации за другите две поръчки, които ще бъдат обявени през 2019 г. </w:t>
      </w:r>
    </w:p>
    <w:p w:rsidR="007E73EB" w:rsidRDefault="007E73EB" w:rsidP="007E73EB">
      <w:pPr>
        <w:widowControl w:val="0"/>
        <w:tabs>
          <w:tab w:val="left" w:pos="0"/>
          <w:tab w:val="left" w:pos="709"/>
        </w:tabs>
        <w:spacing w:after="0" w:line="240" w:lineRule="auto"/>
        <w:ind w:firstLine="400"/>
        <w:jc w:val="both"/>
        <w:rPr>
          <w:rFonts w:ascii="Times New Roman" w:hAnsi="Times New Roman"/>
          <w:sz w:val="24"/>
          <w:szCs w:val="24"/>
        </w:rPr>
      </w:pPr>
      <w:r>
        <w:rPr>
          <w:rFonts w:ascii="Times New Roman" w:eastAsia="Times New Roman" w:hAnsi="Times New Roman"/>
          <w:color w:val="000000"/>
          <w:sz w:val="24"/>
          <w:szCs w:val="24"/>
          <w:lang w:eastAsia="bg-BG" w:bidi="bg-BG"/>
        </w:rPr>
        <w:tab/>
        <w:t>Очаква се проектът да допринесе за п</w:t>
      </w:r>
      <w:r>
        <w:rPr>
          <w:rFonts w:ascii="Times New Roman" w:hAnsi="Times New Roman"/>
          <w:sz w:val="24"/>
          <w:szCs w:val="24"/>
        </w:rPr>
        <w:t>о</w:t>
      </w:r>
      <w:r w:rsidR="001B794C">
        <w:rPr>
          <w:rFonts w:ascii="Times New Roman" w:hAnsi="Times New Roman"/>
          <w:sz w:val="24"/>
          <w:szCs w:val="24"/>
        </w:rPr>
        <w:t xml:space="preserve">добряване на </w:t>
      </w:r>
      <w:r>
        <w:rPr>
          <w:rFonts w:ascii="Times New Roman" w:hAnsi="Times New Roman"/>
          <w:sz w:val="24"/>
          <w:szCs w:val="24"/>
        </w:rPr>
        <w:t xml:space="preserve">информираността и </w:t>
      </w:r>
      <w:r w:rsidR="00B012A3" w:rsidRPr="005866A9">
        <w:rPr>
          <w:rFonts w:ascii="Times New Roman" w:hAnsi="Times New Roman"/>
          <w:sz w:val="24"/>
          <w:szCs w:val="24"/>
        </w:rPr>
        <w:t>експертизата на служители, участващи в приема, производството, социалната и психологическа</w:t>
      </w:r>
      <w:r>
        <w:rPr>
          <w:rFonts w:ascii="Times New Roman" w:hAnsi="Times New Roman"/>
          <w:sz w:val="24"/>
          <w:szCs w:val="24"/>
        </w:rPr>
        <w:t xml:space="preserve">та грижа за жертвите от насилие, </w:t>
      </w:r>
      <w:r w:rsidRPr="005866A9">
        <w:rPr>
          <w:rFonts w:ascii="Times New Roman" w:hAnsi="Times New Roman"/>
          <w:sz w:val="24"/>
          <w:szCs w:val="24"/>
        </w:rPr>
        <w:t>повишаване на информираността за разпознаване на насилието и ролята на институциите в борбата срещу него</w:t>
      </w:r>
      <w:r w:rsidRPr="007E73EB">
        <w:rPr>
          <w:rFonts w:ascii="Times New Roman" w:hAnsi="Times New Roman"/>
          <w:sz w:val="24"/>
          <w:szCs w:val="24"/>
        </w:rPr>
        <w:t xml:space="preserve"> </w:t>
      </w:r>
      <w:r>
        <w:rPr>
          <w:rFonts w:ascii="Times New Roman" w:hAnsi="Times New Roman"/>
          <w:sz w:val="24"/>
          <w:szCs w:val="24"/>
        </w:rPr>
        <w:t xml:space="preserve">и на </w:t>
      </w:r>
      <w:r w:rsidRPr="005866A9">
        <w:rPr>
          <w:rFonts w:ascii="Times New Roman" w:hAnsi="Times New Roman"/>
          <w:sz w:val="24"/>
          <w:szCs w:val="24"/>
        </w:rPr>
        <w:t>ефективност</w:t>
      </w:r>
      <w:r w:rsidR="001B794C">
        <w:rPr>
          <w:rFonts w:ascii="Times New Roman" w:hAnsi="Times New Roman"/>
          <w:sz w:val="24"/>
          <w:szCs w:val="24"/>
        </w:rPr>
        <w:t>та</w:t>
      </w:r>
      <w:r w:rsidRPr="005866A9">
        <w:rPr>
          <w:rFonts w:ascii="Times New Roman" w:hAnsi="Times New Roman"/>
          <w:sz w:val="24"/>
          <w:szCs w:val="24"/>
        </w:rPr>
        <w:t xml:space="preserve"> на работата на институциите</w:t>
      </w:r>
      <w:r>
        <w:rPr>
          <w:rFonts w:ascii="Times New Roman" w:hAnsi="Times New Roman"/>
          <w:sz w:val="24"/>
          <w:szCs w:val="24"/>
        </w:rPr>
        <w:t>.</w:t>
      </w:r>
    </w:p>
    <w:p w:rsidR="00B012A3" w:rsidRPr="005866A9" w:rsidRDefault="00B012A3" w:rsidP="00B012A3">
      <w:pPr>
        <w:widowControl w:val="0"/>
        <w:spacing w:after="0" w:line="240" w:lineRule="auto"/>
        <w:ind w:right="-6" w:firstLine="851"/>
        <w:jc w:val="both"/>
        <w:rPr>
          <w:rFonts w:ascii="Times New Roman" w:eastAsia="SimSun" w:hAnsi="Times New Roman"/>
          <w:color w:val="000000"/>
          <w:sz w:val="24"/>
          <w:szCs w:val="24"/>
          <w:lang w:eastAsia="bg-BG" w:bidi="bg-BG"/>
        </w:rPr>
      </w:pPr>
    </w:p>
    <w:p w:rsidR="00822FBF" w:rsidRPr="000B3259" w:rsidRDefault="00F019CC" w:rsidP="00F019CC">
      <w:pPr>
        <w:widowControl w:val="0"/>
        <w:spacing w:after="0" w:line="240" w:lineRule="auto"/>
        <w:ind w:firstLine="709"/>
        <w:jc w:val="both"/>
        <w:rPr>
          <w:rFonts w:ascii="Times New Roman" w:eastAsia="MS Reference Sans Serif" w:hAnsi="Times New Roman"/>
          <w:color w:val="000000"/>
          <w:sz w:val="24"/>
          <w:szCs w:val="24"/>
          <w:lang w:eastAsia="bg-BG" w:bidi="bg-BG"/>
        </w:rPr>
      </w:pPr>
      <w:r w:rsidRPr="000B3259">
        <w:rPr>
          <w:rFonts w:ascii="Times New Roman" w:eastAsia="MS Reference Sans Serif" w:hAnsi="Times New Roman"/>
          <w:b/>
          <w:color w:val="000000"/>
          <w:sz w:val="24"/>
          <w:szCs w:val="24"/>
          <w:lang w:eastAsia="bg-BG" w:bidi="bg-BG"/>
        </w:rPr>
        <w:t xml:space="preserve"> </w:t>
      </w:r>
      <w:r w:rsidR="00822FBF" w:rsidRPr="000B3259">
        <w:rPr>
          <w:rFonts w:ascii="Times New Roman" w:eastAsia="MS Reference Sans Serif" w:hAnsi="Times New Roman"/>
          <w:b/>
          <w:color w:val="000000"/>
          <w:sz w:val="24"/>
          <w:szCs w:val="24"/>
          <w:lang w:eastAsia="bg-BG" w:bidi="bg-BG"/>
        </w:rPr>
        <w:t xml:space="preserve">Агенцията за социално подпомагане (АСП) </w:t>
      </w:r>
      <w:r w:rsidR="00822FBF" w:rsidRPr="000B3259">
        <w:rPr>
          <w:rFonts w:ascii="Times New Roman" w:eastAsia="MS Reference Sans Serif" w:hAnsi="Times New Roman"/>
          <w:color w:val="000000"/>
          <w:sz w:val="24"/>
          <w:szCs w:val="24"/>
          <w:lang w:eastAsia="bg-BG" w:bidi="bg-BG"/>
        </w:rPr>
        <w:t xml:space="preserve">в партньорство с </w:t>
      </w:r>
      <w:r w:rsidR="00822FBF" w:rsidRPr="000B3259">
        <w:rPr>
          <w:rFonts w:ascii="Times New Roman" w:eastAsia="MS Reference Sans Serif" w:hAnsi="Times New Roman"/>
          <w:b/>
          <w:color w:val="000000"/>
          <w:sz w:val="24"/>
          <w:szCs w:val="24"/>
          <w:lang w:eastAsia="bg-BG" w:bidi="bg-BG"/>
        </w:rPr>
        <w:t>Министерството на труда и социалната политика (МТСП)</w:t>
      </w:r>
      <w:r w:rsidR="00822FBF" w:rsidRPr="000B3259">
        <w:rPr>
          <w:rFonts w:ascii="Times New Roman" w:eastAsia="MS Reference Sans Serif" w:hAnsi="Times New Roman"/>
          <w:color w:val="000000"/>
          <w:sz w:val="24"/>
          <w:szCs w:val="24"/>
          <w:lang w:eastAsia="bg-BG" w:bidi="bg-BG"/>
        </w:rPr>
        <w:t xml:space="preserve"> </w:t>
      </w:r>
      <w:r w:rsidR="009A0A18" w:rsidRPr="000B3259">
        <w:rPr>
          <w:rFonts w:ascii="Times New Roman" w:eastAsia="MS Reference Sans Serif" w:hAnsi="Times New Roman"/>
          <w:color w:val="000000"/>
          <w:sz w:val="24"/>
          <w:szCs w:val="24"/>
          <w:lang w:eastAsia="bg-BG" w:bidi="bg-BG"/>
        </w:rPr>
        <w:t xml:space="preserve">са </w:t>
      </w:r>
      <w:r w:rsidR="00822FBF" w:rsidRPr="000B3259">
        <w:rPr>
          <w:rFonts w:ascii="Times New Roman" w:eastAsia="MS Reference Sans Serif" w:hAnsi="Times New Roman"/>
          <w:color w:val="000000"/>
          <w:sz w:val="24"/>
          <w:szCs w:val="24"/>
          <w:lang w:eastAsia="bg-BG" w:bidi="bg-BG"/>
        </w:rPr>
        <w:t>отговорн</w:t>
      </w:r>
      <w:r w:rsidR="009A0A18" w:rsidRPr="000B3259">
        <w:rPr>
          <w:rFonts w:ascii="Times New Roman" w:eastAsia="MS Reference Sans Serif" w:hAnsi="Times New Roman"/>
          <w:color w:val="000000"/>
          <w:sz w:val="24"/>
          <w:szCs w:val="24"/>
          <w:lang w:eastAsia="bg-BG" w:bidi="bg-BG"/>
        </w:rPr>
        <w:t>и</w:t>
      </w:r>
      <w:r w:rsidR="00822FBF" w:rsidRPr="000B3259">
        <w:rPr>
          <w:rFonts w:ascii="Times New Roman" w:eastAsia="MS Reference Sans Serif" w:hAnsi="Times New Roman"/>
          <w:color w:val="000000"/>
          <w:sz w:val="24"/>
          <w:szCs w:val="24"/>
          <w:lang w:eastAsia="bg-BG" w:bidi="bg-BG"/>
        </w:rPr>
        <w:t xml:space="preserve"> институци</w:t>
      </w:r>
      <w:r w:rsidR="009A0A18" w:rsidRPr="000B3259">
        <w:rPr>
          <w:rFonts w:ascii="Times New Roman" w:eastAsia="MS Reference Sans Serif" w:hAnsi="Times New Roman"/>
          <w:color w:val="000000"/>
          <w:sz w:val="24"/>
          <w:szCs w:val="24"/>
          <w:lang w:eastAsia="bg-BG" w:bidi="bg-BG"/>
        </w:rPr>
        <w:t>и</w:t>
      </w:r>
      <w:r w:rsidR="00822FBF" w:rsidRPr="000B3259">
        <w:rPr>
          <w:rFonts w:ascii="Times New Roman" w:eastAsia="MS Reference Sans Serif" w:hAnsi="Times New Roman"/>
          <w:color w:val="000000"/>
          <w:sz w:val="24"/>
          <w:szCs w:val="24"/>
          <w:lang w:eastAsia="bg-BG" w:bidi="bg-BG"/>
        </w:rPr>
        <w:t xml:space="preserve"> по отношение изпълнението на мерки, </w:t>
      </w:r>
      <w:r w:rsidR="00D6527B" w:rsidRPr="000B3259">
        <w:rPr>
          <w:rFonts w:ascii="Times New Roman" w:eastAsia="MS Reference Sans Serif" w:hAnsi="Times New Roman"/>
          <w:color w:val="000000"/>
          <w:sz w:val="24"/>
          <w:szCs w:val="24"/>
          <w:lang w:eastAsia="bg-BG" w:bidi="bg-BG"/>
        </w:rPr>
        <w:t xml:space="preserve">насочени към борба с насилието, основано на пола и защита и подкрепа за жертвите, включени в Плана за действие за насърчаване на равнопоставеността на жените и мъжете 2018 г. </w:t>
      </w:r>
    </w:p>
    <w:p w:rsidR="00D6527B" w:rsidRPr="00D468A0" w:rsidRDefault="00FC444A" w:rsidP="00D6527B">
      <w:pPr>
        <w:widowControl w:val="0"/>
        <w:spacing w:after="0" w:line="240" w:lineRule="auto"/>
        <w:ind w:firstLine="580"/>
        <w:jc w:val="both"/>
        <w:rPr>
          <w:rFonts w:ascii="Times New Roman" w:eastAsia="MS Reference Sans Serif" w:hAnsi="Times New Roman"/>
          <w:color w:val="000000"/>
          <w:sz w:val="24"/>
          <w:szCs w:val="24"/>
          <w:lang w:eastAsia="bg-BG" w:bidi="bg-BG"/>
        </w:rPr>
      </w:pPr>
      <w:r>
        <w:rPr>
          <w:rFonts w:ascii="Times New Roman" w:eastAsia="MS Reference Sans Serif" w:hAnsi="Times New Roman"/>
          <w:color w:val="000000"/>
          <w:sz w:val="24"/>
          <w:szCs w:val="24"/>
          <w:lang w:eastAsia="bg-BG" w:bidi="bg-BG"/>
        </w:rPr>
        <w:t xml:space="preserve">  </w:t>
      </w:r>
      <w:r w:rsidR="00D6527B" w:rsidRPr="00D6527B">
        <w:rPr>
          <w:rFonts w:ascii="Times New Roman" w:eastAsia="MS Reference Sans Serif" w:hAnsi="Times New Roman"/>
          <w:color w:val="000000"/>
          <w:sz w:val="24"/>
          <w:szCs w:val="24"/>
          <w:lang w:eastAsia="bg-BG" w:bidi="bg-BG"/>
        </w:rPr>
        <w:t>Целенасочените действия за изграждане на мрежа от социални услуги в общността е съществен елемент от цялостния процес на подкрепа и защита правата и интересите на децата и семействата. Мерките, насочени към преодоляване на всички форми на насилие са стратегически подход, свързан с предоставяне на социални услуги в общността от консултативен и резидентен характер.</w:t>
      </w:r>
    </w:p>
    <w:p w:rsidR="003E098A" w:rsidRDefault="003E098A" w:rsidP="003E098A">
      <w:pPr>
        <w:spacing w:after="0" w:line="240" w:lineRule="auto"/>
        <w:ind w:right="72" w:firstLine="708"/>
        <w:jc w:val="both"/>
        <w:rPr>
          <w:rFonts w:ascii="Times New Roman" w:eastAsia="Times New Roman" w:hAnsi="Times New Roman"/>
          <w:sz w:val="24"/>
          <w:szCs w:val="24"/>
          <w:lang w:eastAsia="bg-BG"/>
        </w:rPr>
      </w:pPr>
      <w:r w:rsidRPr="003E098A">
        <w:rPr>
          <w:rFonts w:ascii="Times New Roman" w:eastAsia="Times New Roman" w:hAnsi="Times New Roman"/>
          <w:sz w:val="24"/>
          <w:szCs w:val="24"/>
          <w:lang w:eastAsia="bg-BG"/>
        </w:rPr>
        <w:t xml:space="preserve">Важна роля за осигуряване на подкрепа на лицата, пострадали от домашно насилие имат социалните услуги, които предлагат защита на жени-жертви на насилие, включително и домашно насилие и на техните деца. Тези услуги включват Кризисен център, Звено „Майка и бебе”, Център за обществена подкрепа и др. и се предоставят в общността, като редът и условията за разкриването, предоставянето и ползването им са регламентирани в Закона за социално подпомагане и правилника за неговото прилагане. </w:t>
      </w:r>
    </w:p>
    <w:p w:rsidR="00D6527B" w:rsidRPr="003E098A" w:rsidRDefault="00D6527B" w:rsidP="00D6527B">
      <w:pPr>
        <w:spacing w:after="0" w:line="240" w:lineRule="auto"/>
        <w:ind w:right="72" w:firstLine="708"/>
        <w:jc w:val="both"/>
        <w:rPr>
          <w:rFonts w:ascii="Times New Roman" w:eastAsia="Times New Roman" w:hAnsi="Times New Roman"/>
          <w:sz w:val="24"/>
          <w:szCs w:val="24"/>
          <w:lang w:eastAsia="bg-BG"/>
        </w:rPr>
      </w:pPr>
      <w:r w:rsidRPr="003E098A">
        <w:rPr>
          <w:rFonts w:ascii="Times New Roman" w:eastAsia="Times New Roman" w:hAnsi="Times New Roman"/>
          <w:sz w:val="24"/>
          <w:szCs w:val="24"/>
          <w:lang w:eastAsia="bg-BG"/>
        </w:rPr>
        <w:t>Звено „Майка и бебе” предоставя временно настаняване до 6 месеца на бременни жени и майки в риск да изоставят децата си, насърчава родителската привързаност, подпомага младите майки чрез социално, психологическо и юридическо консултиране и подкрепа. Въпреки че услугата е насочена основно към бременни жени и майки в риск да изоставят децата си, част от потребителите на социалната услуга са и бременни жени и майки с деца, станали жертви на домашно насилие. Към края на м. декември 2018 г. техният брой е 13, с общ капацитет 85 места, от които са заети 32 места.</w:t>
      </w:r>
    </w:p>
    <w:p w:rsidR="00D6527B" w:rsidRPr="003E098A" w:rsidRDefault="00D6527B" w:rsidP="00D6527B">
      <w:pPr>
        <w:spacing w:after="0" w:line="240" w:lineRule="auto"/>
        <w:ind w:right="72" w:firstLine="708"/>
        <w:jc w:val="both"/>
        <w:rPr>
          <w:rFonts w:ascii="Times New Roman" w:eastAsia="Times New Roman" w:hAnsi="Times New Roman"/>
          <w:sz w:val="24"/>
          <w:szCs w:val="24"/>
          <w:lang w:eastAsia="bg-BG"/>
        </w:rPr>
      </w:pPr>
      <w:r w:rsidRPr="003E098A">
        <w:rPr>
          <w:rFonts w:ascii="Times New Roman" w:eastAsia="Times New Roman" w:hAnsi="Times New Roman"/>
          <w:sz w:val="24"/>
          <w:szCs w:val="24"/>
          <w:lang w:eastAsia="bg-BG"/>
        </w:rPr>
        <w:t>В Центровете за обществена подкрепа се предоставя специализирана подкрепа на лицата, включително и за тези, преживели домашно насилие и се работи по специални програми за психо-социална подкрепа, правна помощ и консултиране. Към края на м. декември 2018 г. Центровете за обществена подкрепа са 135, с общ капацитет 5378 места.</w:t>
      </w:r>
    </w:p>
    <w:p w:rsidR="003E098A" w:rsidRPr="003E098A" w:rsidRDefault="00D6527B" w:rsidP="003E098A">
      <w:pPr>
        <w:spacing w:after="0" w:line="240" w:lineRule="auto"/>
        <w:ind w:right="72" w:firstLine="708"/>
        <w:jc w:val="both"/>
        <w:rPr>
          <w:rFonts w:ascii="Times New Roman" w:eastAsia="Times New Roman" w:hAnsi="Times New Roman"/>
          <w:bCs/>
          <w:sz w:val="24"/>
          <w:szCs w:val="24"/>
          <w:lang w:eastAsia="bg-BG"/>
        </w:rPr>
      </w:pPr>
      <w:r w:rsidRPr="003E098A">
        <w:rPr>
          <w:rFonts w:ascii="Times New Roman" w:eastAsia="Times New Roman" w:hAnsi="Times New Roman"/>
          <w:bCs/>
          <w:sz w:val="24"/>
          <w:szCs w:val="24"/>
          <w:lang w:eastAsia="bg-BG"/>
        </w:rPr>
        <w:t xml:space="preserve"> </w:t>
      </w:r>
      <w:r w:rsidR="003E098A" w:rsidRPr="003E098A">
        <w:rPr>
          <w:rFonts w:ascii="Times New Roman" w:eastAsia="Times New Roman" w:hAnsi="Times New Roman"/>
          <w:bCs/>
          <w:sz w:val="24"/>
          <w:szCs w:val="24"/>
          <w:lang w:eastAsia="bg-BG"/>
        </w:rPr>
        <w:t xml:space="preserve">„Кризисен център“ </w:t>
      </w:r>
      <w:r w:rsidRPr="00D468A0">
        <w:rPr>
          <w:rFonts w:ascii="Times New Roman" w:eastAsia="MS Reference Sans Serif" w:hAnsi="Times New Roman"/>
          <w:color w:val="000000"/>
          <w:sz w:val="24"/>
          <w:szCs w:val="24"/>
          <w:lang w:eastAsia="bg-BG" w:bidi="bg-BG"/>
        </w:rPr>
        <w:t xml:space="preserve">(КЦ) </w:t>
      </w:r>
      <w:r w:rsidR="003E098A" w:rsidRPr="003E098A">
        <w:rPr>
          <w:rFonts w:ascii="Times New Roman" w:eastAsia="Times New Roman" w:hAnsi="Times New Roman"/>
          <w:bCs/>
          <w:sz w:val="24"/>
          <w:szCs w:val="24"/>
          <w:lang w:eastAsia="bg-BG"/>
        </w:rPr>
        <w:t xml:space="preserve">е комплекс от социални услуги за деца и/или лица, пострадали от насилие, трафик или друга форма на експлоатация, които се предоставят за срок до 6 месеца и са насочени към оказване на индивидуална подкрепа, задоволяване на ежедневните потребности и правно консултиране на потребителите или социално-психологическа помощ, когато се налага незабавна намеса, включително чрез мобилни екипи за кризисна интервенция. Към настоящия момент кризисни центрове за лица са разкрити в областите Варна, Перник, Пловдив, Русе, Стара Загора и Хасково (за жени и деца, претърпели насилие), а кризисни центрове за деца в </w:t>
      </w:r>
      <w:r w:rsidR="003E098A" w:rsidRPr="003E098A">
        <w:rPr>
          <w:rFonts w:ascii="Times New Roman" w:eastAsia="Times New Roman" w:hAnsi="Times New Roman"/>
          <w:bCs/>
          <w:sz w:val="24"/>
          <w:szCs w:val="24"/>
          <w:lang w:eastAsia="bg-BG"/>
        </w:rPr>
        <w:lastRenderedPageBreak/>
        <w:t xml:space="preserve">областите Благоевград, Бургас, Варна, Велико Търново, Видин, Монтана, Пазарджик, Перник, Плевен, Пловдив, Силистра, София град, София област и Шумен. </w:t>
      </w:r>
    </w:p>
    <w:p w:rsidR="003E098A" w:rsidRPr="003E098A" w:rsidRDefault="003E098A" w:rsidP="003E098A">
      <w:pPr>
        <w:spacing w:after="0" w:line="240" w:lineRule="auto"/>
        <w:ind w:right="72" w:firstLine="708"/>
        <w:jc w:val="both"/>
        <w:rPr>
          <w:rFonts w:ascii="Times New Roman" w:eastAsia="Times New Roman" w:hAnsi="Times New Roman"/>
          <w:sz w:val="24"/>
          <w:szCs w:val="24"/>
          <w:lang w:eastAsia="bg-BG"/>
        </w:rPr>
      </w:pPr>
      <w:r w:rsidRPr="003E098A">
        <w:rPr>
          <w:rFonts w:ascii="Times New Roman" w:eastAsia="Times New Roman" w:hAnsi="Times New Roman"/>
          <w:bCs/>
          <w:sz w:val="24"/>
          <w:szCs w:val="24"/>
          <w:lang w:eastAsia="bg-BG"/>
        </w:rPr>
        <w:t xml:space="preserve">Към края на м. декември 2018 г. като делегирани от държавата дейности на територията на страната функционират 18 Кризисни центъра за деца, с общ капацитет 196 места, от които заети са 114 места и 6 Кризисни центъра за лица, с общ капацитет 64 места, от които заети са 50 места. </w:t>
      </w:r>
    </w:p>
    <w:p w:rsidR="00D6527B" w:rsidRDefault="00D6527B" w:rsidP="00D6527B">
      <w:pPr>
        <w:widowControl w:val="0"/>
        <w:spacing w:after="0" w:line="240" w:lineRule="auto"/>
        <w:ind w:firstLine="580"/>
        <w:jc w:val="both"/>
        <w:rPr>
          <w:rFonts w:ascii="Times New Roman" w:eastAsia="MS Reference Sans Serif" w:hAnsi="Times New Roman"/>
          <w:color w:val="000000"/>
          <w:sz w:val="24"/>
          <w:szCs w:val="24"/>
          <w:lang w:val="en-GB" w:eastAsia="bg-BG" w:bidi="bg-BG"/>
        </w:rPr>
      </w:pPr>
      <w:r w:rsidRPr="00D468A0">
        <w:rPr>
          <w:rFonts w:ascii="Times New Roman" w:eastAsia="MS Reference Sans Serif" w:hAnsi="Times New Roman"/>
          <w:color w:val="000000"/>
          <w:sz w:val="24"/>
          <w:szCs w:val="24"/>
          <w:lang w:eastAsia="bg-BG" w:bidi="bg-BG"/>
        </w:rPr>
        <w:t>При анализа на базата данни по отношение броя на Кризисните центрове за деца на територията на страната, се наблюдава нарастване през последните шест години. През 2013 г. функциониращите КЦ за деца са били 14 броя с общ капацитет 145 места, като през 2017 г. се наблюдава ръст в общия брой с 22%. По отношение капацитета на социалната услуга нарастването е с 26% в сравнение с 2013 г. Анализът на данните не показва динамика в процесите по отношение повишаване броя на настанените потребители в социална услуга. Относителният дял на настаняванията от 2013 г. до 2018 г. включително е постоянен в количествено изражение (Таблица 1). Финансовият стандарт за предоставяне на социалната услуга от резидентен тип - Кризисен център за деца през 2018 г. е 9 180 лв.</w:t>
      </w:r>
    </w:p>
    <w:p w:rsidR="00D6527B" w:rsidRPr="00D468A0" w:rsidRDefault="00D6527B" w:rsidP="00D6527B">
      <w:pPr>
        <w:widowControl w:val="0"/>
        <w:spacing w:after="0" w:line="240" w:lineRule="auto"/>
        <w:ind w:firstLine="580"/>
        <w:jc w:val="both"/>
        <w:rPr>
          <w:rFonts w:ascii="Times New Roman" w:eastAsia="MS Reference Sans Serif" w:hAnsi="Times New Roman"/>
          <w:color w:val="000000"/>
          <w:sz w:val="24"/>
          <w:szCs w:val="24"/>
          <w:lang w:val="en-GB" w:eastAsia="bg-BG" w:bidi="bg-BG"/>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75"/>
        <w:gridCol w:w="1253"/>
        <w:gridCol w:w="2790"/>
        <w:gridCol w:w="3190"/>
      </w:tblGrid>
      <w:tr w:rsidR="00D6527B" w:rsidRPr="00D468A0" w:rsidTr="00FC444A">
        <w:trPr>
          <w:trHeight w:hRule="exact" w:val="577"/>
          <w:jc w:val="center"/>
        </w:trPr>
        <w:tc>
          <w:tcPr>
            <w:tcW w:w="9008" w:type="dxa"/>
            <w:gridSpan w:val="4"/>
            <w:tcBorders>
              <w:top w:val="single" w:sz="4" w:space="0" w:color="auto"/>
              <w:left w:val="single" w:sz="4" w:space="0" w:color="auto"/>
              <w:right w:val="single" w:sz="4" w:space="0" w:color="auto"/>
            </w:tcBorders>
            <w:shd w:val="clear" w:color="auto" w:fill="FFFFFF"/>
          </w:tcPr>
          <w:p w:rsidR="00D6527B" w:rsidRPr="00D468A0" w:rsidRDefault="00D6527B" w:rsidP="00B901F3">
            <w:pPr>
              <w:framePr w:w="9007" w:wrap="notBeside" w:vAnchor="text" w:hAnchor="text" w:xAlign="center" w:y="1"/>
              <w:widowControl w:val="0"/>
              <w:spacing w:after="0" w:line="240" w:lineRule="auto"/>
              <w:jc w:val="center"/>
              <w:rPr>
                <w:rFonts w:ascii="Times New Roman" w:eastAsia="MS Reference Sans Serif" w:hAnsi="Times New Roman"/>
                <w:color w:val="000000"/>
                <w:sz w:val="24"/>
                <w:szCs w:val="24"/>
                <w:lang w:eastAsia="bg-BG" w:bidi="bg-BG"/>
              </w:rPr>
            </w:pPr>
            <w:r w:rsidRPr="00C072EE">
              <w:rPr>
                <w:rFonts w:ascii="Times New Roman" w:eastAsia="MS Reference Sans Serif" w:hAnsi="Times New Roman"/>
                <w:color w:val="000000"/>
                <w:sz w:val="24"/>
                <w:szCs w:val="24"/>
                <w:lang w:eastAsia="bg-BG" w:bidi="bg-BG"/>
              </w:rPr>
              <w:t>КРИЗИСНИ ЦЕНТРОВЕ за деца</w:t>
            </w:r>
          </w:p>
          <w:p w:rsidR="00D6527B" w:rsidRPr="00D468A0" w:rsidRDefault="00D6527B" w:rsidP="00B901F3">
            <w:pPr>
              <w:framePr w:w="9007" w:wrap="notBeside" w:vAnchor="text" w:hAnchor="text" w:xAlign="center" w:y="1"/>
              <w:widowControl w:val="0"/>
              <w:spacing w:after="0" w:line="240" w:lineRule="auto"/>
              <w:jc w:val="center"/>
              <w:rPr>
                <w:rFonts w:ascii="Times New Roman" w:eastAsia="MS Reference Sans Serif" w:hAnsi="Times New Roman"/>
                <w:color w:val="000000"/>
                <w:sz w:val="24"/>
                <w:szCs w:val="24"/>
                <w:lang w:eastAsia="bg-BG" w:bidi="bg-BG"/>
              </w:rPr>
            </w:pPr>
            <w:r w:rsidRPr="00C072EE">
              <w:rPr>
                <w:rFonts w:ascii="Times New Roman" w:eastAsia="MS Reference Sans Serif" w:hAnsi="Times New Roman"/>
                <w:color w:val="000000"/>
                <w:sz w:val="24"/>
                <w:szCs w:val="24"/>
                <w:lang w:eastAsia="bg-BG" w:bidi="bg-BG"/>
              </w:rPr>
              <w:t>делегирани от държавата дейности</w:t>
            </w:r>
          </w:p>
        </w:tc>
      </w:tr>
      <w:tr w:rsidR="00D6527B" w:rsidRPr="00D468A0" w:rsidTr="00B901F3">
        <w:trPr>
          <w:trHeight w:hRule="exact" w:val="446"/>
          <w:jc w:val="center"/>
        </w:trPr>
        <w:tc>
          <w:tcPr>
            <w:tcW w:w="1775" w:type="dxa"/>
            <w:tcBorders>
              <w:top w:val="single" w:sz="4" w:space="0" w:color="auto"/>
              <w:left w:val="single" w:sz="4" w:space="0" w:color="auto"/>
            </w:tcBorders>
            <w:shd w:val="clear" w:color="auto" w:fill="FFFFFF"/>
          </w:tcPr>
          <w:p w:rsidR="00D6527B" w:rsidRPr="00D468A0" w:rsidRDefault="00D6527B" w:rsidP="00B901F3">
            <w:pPr>
              <w:framePr w:w="9007" w:wrap="notBeside" w:vAnchor="text" w:hAnchor="text" w:xAlign="center" w:y="1"/>
              <w:widowControl w:val="0"/>
              <w:spacing w:after="0" w:line="240" w:lineRule="auto"/>
              <w:jc w:val="center"/>
              <w:rPr>
                <w:rFonts w:ascii="Times New Roman" w:eastAsia="MS Reference Sans Serif" w:hAnsi="Times New Roman"/>
                <w:color w:val="000000"/>
                <w:sz w:val="24"/>
                <w:szCs w:val="24"/>
                <w:lang w:eastAsia="bg-BG" w:bidi="bg-BG"/>
              </w:rPr>
            </w:pPr>
            <w:r w:rsidRPr="00C072EE">
              <w:rPr>
                <w:rFonts w:ascii="Times New Roman" w:eastAsia="Franklin Gothic Demi" w:hAnsi="Times New Roman"/>
                <w:color w:val="000000"/>
                <w:sz w:val="24"/>
                <w:szCs w:val="24"/>
                <w:lang w:eastAsia="bg-BG" w:bidi="bg-BG"/>
              </w:rPr>
              <w:t>година</w:t>
            </w:r>
          </w:p>
        </w:tc>
        <w:tc>
          <w:tcPr>
            <w:tcW w:w="1253" w:type="dxa"/>
            <w:tcBorders>
              <w:top w:val="single" w:sz="4" w:space="0" w:color="auto"/>
              <w:left w:val="single" w:sz="4" w:space="0" w:color="auto"/>
            </w:tcBorders>
            <w:shd w:val="clear" w:color="auto" w:fill="FFFFFF"/>
          </w:tcPr>
          <w:p w:rsidR="00D6527B" w:rsidRPr="00D468A0" w:rsidRDefault="00D6527B" w:rsidP="00B901F3">
            <w:pPr>
              <w:framePr w:w="9007" w:wrap="notBeside" w:vAnchor="text" w:hAnchor="text" w:xAlign="center" w:y="1"/>
              <w:widowControl w:val="0"/>
              <w:spacing w:after="0" w:line="240" w:lineRule="auto"/>
              <w:ind w:left="300"/>
              <w:rPr>
                <w:rFonts w:ascii="Times New Roman" w:eastAsia="MS Reference Sans Serif" w:hAnsi="Times New Roman"/>
                <w:color w:val="000000"/>
                <w:sz w:val="24"/>
                <w:szCs w:val="24"/>
                <w:lang w:eastAsia="bg-BG" w:bidi="bg-BG"/>
              </w:rPr>
            </w:pPr>
            <w:r w:rsidRPr="00C072EE">
              <w:rPr>
                <w:rFonts w:ascii="Times New Roman" w:eastAsia="MS Reference Sans Serif" w:hAnsi="Times New Roman"/>
                <w:color w:val="000000"/>
                <w:sz w:val="24"/>
                <w:szCs w:val="24"/>
                <w:lang w:eastAsia="bg-BG" w:bidi="bg-BG"/>
              </w:rPr>
              <w:t>брой</w:t>
            </w:r>
          </w:p>
        </w:tc>
        <w:tc>
          <w:tcPr>
            <w:tcW w:w="2790" w:type="dxa"/>
            <w:tcBorders>
              <w:top w:val="single" w:sz="4" w:space="0" w:color="auto"/>
              <w:left w:val="single" w:sz="4" w:space="0" w:color="auto"/>
            </w:tcBorders>
            <w:shd w:val="clear" w:color="auto" w:fill="FFFFFF"/>
          </w:tcPr>
          <w:p w:rsidR="00D6527B" w:rsidRPr="00D468A0" w:rsidRDefault="00D6527B" w:rsidP="00B901F3">
            <w:pPr>
              <w:framePr w:w="9007" w:wrap="notBeside" w:vAnchor="text" w:hAnchor="text" w:xAlign="center" w:y="1"/>
              <w:widowControl w:val="0"/>
              <w:spacing w:after="0" w:line="240" w:lineRule="auto"/>
              <w:jc w:val="center"/>
              <w:rPr>
                <w:rFonts w:ascii="Times New Roman" w:eastAsia="MS Reference Sans Serif" w:hAnsi="Times New Roman"/>
                <w:color w:val="000000"/>
                <w:sz w:val="24"/>
                <w:szCs w:val="24"/>
                <w:lang w:eastAsia="bg-BG" w:bidi="bg-BG"/>
              </w:rPr>
            </w:pPr>
            <w:r w:rsidRPr="00C072EE">
              <w:rPr>
                <w:rFonts w:ascii="Times New Roman" w:eastAsia="Franklin Gothic Demi" w:hAnsi="Times New Roman"/>
                <w:color w:val="000000"/>
                <w:sz w:val="24"/>
                <w:szCs w:val="24"/>
                <w:lang w:eastAsia="bg-BG" w:bidi="bg-BG"/>
              </w:rPr>
              <w:t>капацитет</w:t>
            </w:r>
          </w:p>
        </w:tc>
        <w:tc>
          <w:tcPr>
            <w:tcW w:w="3190" w:type="dxa"/>
            <w:tcBorders>
              <w:top w:val="single" w:sz="4" w:space="0" w:color="auto"/>
              <w:left w:val="single" w:sz="4" w:space="0" w:color="auto"/>
              <w:right w:val="single" w:sz="4" w:space="0" w:color="auto"/>
            </w:tcBorders>
            <w:shd w:val="clear" w:color="auto" w:fill="FFFFFF"/>
          </w:tcPr>
          <w:p w:rsidR="00D6527B" w:rsidRPr="00D468A0" w:rsidRDefault="00D6527B" w:rsidP="00B901F3">
            <w:pPr>
              <w:framePr w:w="9007" w:wrap="notBeside" w:vAnchor="text" w:hAnchor="text" w:xAlign="center" w:y="1"/>
              <w:widowControl w:val="0"/>
              <w:spacing w:after="0" w:line="240" w:lineRule="auto"/>
              <w:jc w:val="center"/>
              <w:rPr>
                <w:rFonts w:ascii="Times New Roman" w:eastAsia="MS Reference Sans Serif" w:hAnsi="Times New Roman"/>
                <w:color w:val="000000"/>
                <w:sz w:val="24"/>
                <w:szCs w:val="24"/>
                <w:lang w:eastAsia="bg-BG" w:bidi="bg-BG"/>
              </w:rPr>
            </w:pPr>
            <w:r w:rsidRPr="00C072EE">
              <w:rPr>
                <w:rFonts w:ascii="Times New Roman" w:eastAsia="Franklin Gothic Demi" w:hAnsi="Times New Roman"/>
                <w:color w:val="000000"/>
                <w:sz w:val="24"/>
                <w:szCs w:val="24"/>
                <w:lang w:eastAsia="bg-BG" w:bidi="bg-BG"/>
              </w:rPr>
              <w:t>заетост</w:t>
            </w:r>
          </w:p>
        </w:tc>
      </w:tr>
      <w:tr w:rsidR="00D6527B" w:rsidRPr="00D468A0" w:rsidTr="00B901F3">
        <w:trPr>
          <w:trHeight w:hRule="exact" w:val="446"/>
          <w:jc w:val="center"/>
        </w:trPr>
        <w:tc>
          <w:tcPr>
            <w:tcW w:w="1775" w:type="dxa"/>
            <w:tcBorders>
              <w:top w:val="single" w:sz="4" w:space="0" w:color="auto"/>
              <w:left w:val="single" w:sz="4" w:space="0" w:color="auto"/>
            </w:tcBorders>
            <w:shd w:val="clear" w:color="auto" w:fill="FFFFFF"/>
          </w:tcPr>
          <w:p w:rsidR="00D6527B" w:rsidRPr="00D468A0" w:rsidRDefault="00D6527B" w:rsidP="00B901F3">
            <w:pPr>
              <w:framePr w:w="9007" w:wrap="notBeside" w:vAnchor="text" w:hAnchor="text" w:xAlign="center" w:y="1"/>
              <w:widowControl w:val="0"/>
              <w:spacing w:after="0" w:line="240" w:lineRule="auto"/>
              <w:jc w:val="center"/>
              <w:rPr>
                <w:rFonts w:ascii="Times New Roman" w:eastAsia="MS Reference Sans Serif" w:hAnsi="Times New Roman"/>
                <w:color w:val="000000"/>
                <w:sz w:val="24"/>
                <w:szCs w:val="24"/>
                <w:lang w:eastAsia="bg-BG" w:bidi="bg-BG"/>
              </w:rPr>
            </w:pPr>
            <w:r w:rsidRPr="00C072EE">
              <w:rPr>
                <w:rFonts w:ascii="Times New Roman" w:eastAsia="MS Reference Sans Serif" w:hAnsi="Times New Roman"/>
                <w:color w:val="000000"/>
                <w:sz w:val="24"/>
                <w:szCs w:val="24"/>
                <w:lang w:eastAsia="bg-BG" w:bidi="bg-BG"/>
              </w:rPr>
              <w:t>2013</w:t>
            </w:r>
          </w:p>
        </w:tc>
        <w:tc>
          <w:tcPr>
            <w:tcW w:w="1253" w:type="dxa"/>
            <w:tcBorders>
              <w:top w:val="single" w:sz="4" w:space="0" w:color="auto"/>
              <w:left w:val="single" w:sz="4" w:space="0" w:color="auto"/>
            </w:tcBorders>
            <w:shd w:val="clear" w:color="auto" w:fill="FFFFFF"/>
          </w:tcPr>
          <w:p w:rsidR="00D6527B" w:rsidRPr="00D468A0" w:rsidRDefault="00D6527B" w:rsidP="00B901F3">
            <w:pPr>
              <w:framePr w:w="9007" w:wrap="notBeside" w:vAnchor="text" w:hAnchor="text" w:xAlign="center" w:y="1"/>
              <w:widowControl w:val="0"/>
              <w:spacing w:after="0" w:line="240" w:lineRule="auto"/>
              <w:jc w:val="center"/>
              <w:rPr>
                <w:rFonts w:ascii="Times New Roman" w:eastAsia="MS Reference Sans Serif" w:hAnsi="Times New Roman"/>
                <w:color w:val="000000"/>
                <w:sz w:val="24"/>
                <w:szCs w:val="24"/>
                <w:lang w:eastAsia="bg-BG" w:bidi="bg-BG"/>
              </w:rPr>
            </w:pPr>
            <w:r w:rsidRPr="00C072EE">
              <w:rPr>
                <w:rFonts w:ascii="Times New Roman" w:eastAsia="MS Reference Sans Serif" w:hAnsi="Times New Roman"/>
                <w:color w:val="000000"/>
                <w:sz w:val="24"/>
                <w:szCs w:val="24"/>
                <w:lang w:eastAsia="bg-BG" w:bidi="bg-BG"/>
              </w:rPr>
              <w:t>14</w:t>
            </w:r>
          </w:p>
        </w:tc>
        <w:tc>
          <w:tcPr>
            <w:tcW w:w="2790" w:type="dxa"/>
            <w:tcBorders>
              <w:top w:val="single" w:sz="4" w:space="0" w:color="auto"/>
              <w:left w:val="single" w:sz="4" w:space="0" w:color="auto"/>
            </w:tcBorders>
            <w:shd w:val="clear" w:color="auto" w:fill="FFFFFF"/>
          </w:tcPr>
          <w:p w:rsidR="00D6527B" w:rsidRPr="00D468A0" w:rsidRDefault="00D6527B" w:rsidP="00B901F3">
            <w:pPr>
              <w:framePr w:w="9007" w:wrap="notBeside" w:vAnchor="text" w:hAnchor="text" w:xAlign="center" w:y="1"/>
              <w:widowControl w:val="0"/>
              <w:spacing w:after="0" w:line="240" w:lineRule="auto"/>
              <w:jc w:val="center"/>
              <w:rPr>
                <w:rFonts w:ascii="Times New Roman" w:eastAsia="MS Reference Sans Serif" w:hAnsi="Times New Roman"/>
                <w:color w:val="000000"/>
                <w:sz w:val="24"/>
                <w:szCs w:val="24"/>
                <w:lang w:eastAsia="bg-BG" w:bidi="bg-BG"/>
              </w:rPr>
            </w:pPr>
            <w:r w:rsidRPr="00C072EE">
              <w:rPr>
                <w:rFonts w:ascii="Times New Roman" w:eastAsia="MS Reference Sans Serif" w:hAnsi="Times New Roman"/>
                <w:color w:val="000000"/>
                <w:sz w:val="24"/>
                <w:szCs w:val="24"/>
                <w:lang w:eastAsia="bg-BG" w:bidi="bg-BG"/>
              </w:rPr>
              <w:t>145</w:t>
            </w:r>
          </w:p>
        </w:tc>
        <w:tc>
          <w:tcPr>
            <w:tcW w:w="3190" w:type="dxa"/>
            <w:tcBorders>
              <w:top w:val="single" w:sz="4" w:space="0" w:color="auto"/>
              <w:left w:val="single" w:sz="4" w:space="0" w:color="auto"/>
              <w:right w:val="single" w:sz="4" w:space="0" w:color="auto"/>
            </w:tcBorders>
            <w:shd w:val="clear" w:color="auto" w:fill="FFFFFF"/>
          </w:tcPr>
          <w:p w:rsidR="00D6527B" w:rsidRPr="00D468A0" w:rsidRDefault="00D6527B" w:rsidP="00B901F3">
            <w:pPr>
              <w:framePr w:w="9007" w:wrap="notBeside" w:vAnchor="text" w:hAnchor="text" w:xAlign="center" w:y="1"/>
              <w:widowControl w:val="0"/>
              <w:spacing w:after="0" w:line="240" w:lineRule="auto"/>
              <w:jc w:val="center"/>
              <w:rPr>
                <w:rFonts w:ascii="Times New Roman" w:eastAsia="MS Reference Sans Serif" w:hAnsi="Times New Roman"/>
                <w:color w:val="000000"/>
                <w:sz w:val="24"/>
                <w:szCs w:val="24"/>
                <w:lang w:eastAsia="bg-BG" w:bidi="bg-BG"/>
              </w:rPr>
            </w:pPr>
            <w:r w:rsidRPr="00C072EE">
              <w:rPr>
                <w:rFonts w:ascii="Times New Roman" w:eastAsia="MS Reference Sans Serif" w:hAnsi="Times New Roman"/>
                <w:color w:val="000000"/>
                <w:sz w:val="24"/>
                <w:szCs w:val="24"/>
                <w:lang w:eastAsia="bg-BG" w:bidi="bg-BG"/>
              </w:rPr>
              <w:t>103</w:t>
            </w:r>
          </w:p>
        </w:tc>
      </w:tr>
      <w:tr w:rsidR="00D6527B" w:rsidRPr="00D468A0" w:rsidTr="00B901F3">
        <w:trPr>
          <w:trHeight w:hRule="exact" w:val="446"/>
          <w:jc w:val="center"/>
        </w:trPr>
        <w:tc>
          <w:tcPr>
            <w:tcW w:w="1775" w:type="dxa"/>
            <w:tcBorders>
              <w:top w:val="single" w:sz="4" w:space="0" w:color="auto"/>
              <w:left w:val="single" w:sz="4" w:space="0" w:color="auto"/>
            </w:tcBorders>
            <w:shd w:val="clear" w:color="auto" w:fill="FFFFFF"/>
          </w:tcPr>
          <w:p w:rsidR="00D6527B" w:rsidRPr="00D468A0" w:rsidRDefault="00D6527B" w:rsidP="00B901F3">
            <w:pPr>
              <w:framePr w:w="9007" w:wrap="notBeside" w:vAnchor="text" w:hAnchor="text" w:xAlign="center" w:y="1"/>
              <w:widowControl w:val="0"/>
              <w:spacing w:after="0" w:line="240" w:lineRule="auto"/>
              <w:jc w:val="center"/>
              <w:rPr>
                <w:rFonts w:ascii="Times New Roman" w:eastAsia="MS Reference Sans Serif" w:hAnsi="Times New Roman"/>
                <w:color w:val="000000"/>
                <w:sz w:val="24"/>
                <w:szCs w:val="24"/>
                <w:lang w:eastAsia="bg-BG" w:bidi="bg-BG"/>
              </w:rPr>
            </w:pPr>
            <w:r w:rsidRPr="00C072EE">
              <w:rPr>
                <w:rFonts w:ascii="Times New Roman" w:eastAsia="MS Reference Sans Serif" w:hAnsi="Times New Roman"/>
                <w:color w:val="000000"/>
                <w:sz w:val="24"/>
                <w:szCs w:val="24"/>
                <w:lang w:eastAsia="bg-BG" w:bidi="bg-BG"/>
              </w:rPr>
              <w:t>2014</w:t>
            </w:r>
          </w:p>
        </w:tc>
        <w:tc>
          <w:tcPr>
            <w:tcW w:w="1253" w:type="dxa"/>
            <w:tcBorders>
              <w:top w:val="single" w:sz="4" w:space="0" w:color="auto"/>
              <w:left w:val="single" w:sz="4" w:space="0" w:color="auto"/>
            </w:tcBorders>
            <w:shd w:val="clear" w:color="auto" w:fill="FFFFFF"/>
          </w:tcPr>
          <w:p w:rsidR="00D6527B" w:rsidRPr="00D468A0" w:rsidRDefault="00D6527B" w:rsidP="00B901F3">
            <w:pPr>
              <w:framePr w:w="9007" w:wrap="notBeside" w:vAnchor="text" w:hAnchor="text" w:xAlign="center" w:y="1"/>
              <w:widowControl w:val="0"/>
              <w:spacing w:after="0" w:line="240" w:lineRule="auto"/>
              <w:jc w:val="center"/>
              <w:rPr>
                <w:rFonts w:ascii="Times New Roman" w:eastAsia="MS Reference Sans Serif" w:hAnsi="Times New Roman"/>
                <w:color w:val="000000"/>
                <w:sz w:val="24"/>
                <w:szCs w:val="24"/>
                <w:lang w:eastAsia="bg-BG" w:bidi="bg-BG"/>
              </w:rPr>
            </w:pPr>
            <w:r w:rsidRPr="00C072EE">
              <w:rPr>
                <w:rFonts w:ascii="Times New Roman" w:eastAsia="MS Reference Sans Serif" w:hAnsi="Times New Roman"/>
                <w:color w:val="000000"/>
                <w:sz w:val="24"/>
                <w:szCs w:val="24"/>
                <w:lang w:eastAsia="bg-BG" w:bidi="bg-BG"/>
              </w:rPr>
              <w:t>15</w:t>
            </w:r>
          </w:p>
        </w:tc>
        <w:tc>
          <w:tcPr>
            <w:tcW w:w="2790" w:type="dxa"/>
            <w:tcBorders>
              <w:top w:val="single" w:sz="4" w:space="0" w:color="auto"/>
              <w:left w:val="single" w:sz="4" w:space="0" w:color="auto"/>
            </w:tcBorders>
            <w:shd w:val="clear" w:color="auto" w:fill="FFFFFF"/>
          </w:tcPr>
          <w:p w:rsidR="00D6527B" w:rsidRPr="00D468A0" w:rsidRDefault="00D6527B" w:rsidP="00B901F3">
            <w:pPr>
              <w:framePr w:w="9007" w:wrap="notBeside" w:vAnchor="text" w:hAnchor="text" w:xAlign="center" w:y="1"/>
              <w:widowControl w:val="0"/>
              <w:spacing w:after="0" w:line="240" w:lineRule="auto"/>
              <w:jc w:val="center"/>
              <w:rPr>
                <w:rFonts w:ascii="Times New Roman" w:eastAsia="MS Reference Sans Serif" w:hAnsi="Times New Roman"/>
                <w:color w:val="000000"/>
                <w:sz w:val="24"/>
                <w:szCs w:val="24"/>
                <w:lang w:eastAsia="bg-BG" w:bidi="bg-BG"/>
              </w:rPr>
            </w:pPr>
            <w:r w:rsidRPr="00C072EE">
              <w:rPr>
                <w:rFonts w:ascii="Times New Roman" w:eastAsia="MS Reference Sans Serif" w:hAnsi="Times New Roman"/>
                <w:color w:val="000000"/>
                <w:sz w:val="24"/>
                <w:szCs w:val="24"/>
                <w:lang w:eastAsia="bg-BG" w:bidi="bg-BG"/>
              </w:rPr>
              <w:t>155</w:t>
            </w:r>
          </w:p>
        </w:tc>
        <w:tc>
          <w:tcPr>
            <w:tcW w:w="3190" w:type="dxa"/>
            <w:tcBorders>
              <w:top w:val="single" w:sz="4" w:space="0" w:color="auto"/>
              <w:left w:val="single" w:sz="4" w:space="0" w:color="auto"/>
              <w:right w:val="single" w:sz="4" w:space="0" w:color="auto"/>
            </w:tcBorders>
            <w:shd w:val="clear" w:color="auto" w:fill="FFFFFF"/>
            <w:vAlign w:val="center"/>
          </w:tcPr>
          <w:p w:rsidR="00D6527B" w:rsidRPr="00D468A0" w:rsidRDefault="00D6527B" w:rsidP="00B901F3">
            <w:pPr>
              <w:framePr w:w="9007" w:wrap="notBeside" w:vAnchor="text" w:hAnchor="text" w:xAlign="center" w:y="1"/>
              <w:widowControl w:val="0"/>
              <w:spacing w:after="0" w:line="240" w:lineRule="auto"/>
              <w:jc w:val="center"/>
              <w:rPr>
                <w:rFonts w:ascii="Times New Roman" w:eastAsia="MS Reference Sans Serif" w:hAnsi="Times New Roman"/>
                <w:color w:val="000000"/>
                <w:sz w:val="24"/>
                <w:szCs w:val="24"/>
                <w:lang w:eastAsia="bg-BG" w:bidi="bg-BG"/>
              </w:rPr>
            </w:pPr>
            <w:r w:rsidRPr="00C072EE">
              <w:rPr>
                <w:rFonts w:ascii="Times New Roman" w:eastAsia="MS Reference Sans Serif" w:hAnsi="Times New Roman"/>
                <w:color w:val="000000"/>
                <w:sz w:val="24"/>
                <w:szCs w:val="24"/>
                <w:lang w:eastAsia="bg-BG" w:bidi="bg-BG"/>
              </w:rPr>
              <w:t>106</w:t>
            </w:r>
          </w:p>
        </w:tc>
      </w:tr>
      <w:tr w:rsidR="00D6527B" w:rsidRPr="00D468A0" w:rsidTr="00B901F3">
        <w:trPr>
          <w:trHeight w:hRule="exact" w:val="446"/>
          <w:jc w:val="center"/>
        </w:trPr>
        <w:tc>
          <w:tcPr>
            <w:tcW w:w="1775" w:type="dxa"/>
            <w:tcBorders>
              <w:top w:val="single" w:sz="4" w:space="0" w:color="auto"/>
              <w:left w:val="single" w:sz="4" w:space="0" w:color="auto"/>
            </w:tcBorders>
            <w:shd w:val="clear" w:color="auto" w:fill="FFFFFF"/>
          </w:tcPr>
          <w:p w:rsidR="00D6527B" w:rsidRPr="00D468A0" w:rsidRDefault="00D6527B" w:rsidP="00B901F3">
            <w:pPr>
              <w:framePr w:w="9007" w:wrap="notBeside" w:vAnchor="text" w:hAnchor="text" w:xAlign="center" w:y="1"/>
              <w:widowControl w:val="0"/>
              <w:spacing w:after="0" w:line="240" w:lineRule="auto"/>
              <w:jc w:val="center"/>
              <w:rPr>
                <w:rFonts w:ascii="Times New Roman" w:eastAsia="MS Reference Sans Serif" w:hAnsi="Times New Roman"/>
                <w:color w:val="000000"/>
                <w:sz w:val="24"/>
                <w:szCs w:val="24"/>
                <w:lang w:eastAsia="bg-BG" w:bidi="bg-BG"/>
              </w:rPr>
            </w:pPr>
            <w:r w:rsidRPr="00C072EE">
              <w:rPr>
                <w:rFonts w:ascii="Times New Roman" w:eastAsia="MS Reference Sans Serif" w:hAnsi="Times New Roman"/>
                <w:color w:val="000000"/>
                <w:sz w:val="24"/>
                <w:szCs w:val="24"/>
                <w:lang w:eastAsia="bg-BG" w:bidi="bg-BG"/>
              </w:rPr>
              <w:t>2015</w:t>
            </w:r>
          </w:p>
        </w:tc>
        <w:tc>
          <w:tcPr>
            <w:tcW w:w="1253" w:type="dxa"/>
            <w:tcBorders>
              <w:top w:val="single" w:sz="4" w:space="0" w:color="auto"/>
              <w:left w:val="single" w:sz="4" w:space="0" w:color="auto"/>
            </w:tcBorders>
            <w:shd w:val="clear" w:color="auto" w:fill="FFFFFF"/>
            <w:vAlign w:val="center"/>
          </w:tcPr>
          <w:p w:rsidR="00D6527B" w:rsidRPr="00D468A0" w:rsidRDefault="00D6527B" w:rsidP="00B901F3">
            <w:pPr>
              <w:framePr w:w="9007" w:wrap="notBeside" w:vAnchor="text" w:hAnchor="text" w:xAlign="center" w:y="1"/>
              <w:widowControl w:val="0"/>
              <w:spacing w:after="0" w:line="240" w:lineRule="auto"/>
              <w:jc w:val="center"/>
              <w:rPr>
                <w:rFonts w:ascii="Times New Roman" w:eastAsia="MS Reference Sans Serif" w:hAnsi="Times New Roman"/>
                <w:color w:val="000000"/>
                <w:sz w:val="24"/>
                <w:szCs w:val="24"/>
                <w:lang w:eastAsia="bg-BG" w:bidi="bg-BG"/>
              </w:rPr>
            </w:pPr>
            <w:r w:rsidRPr="00C072EE">
              <w:rPr>
                <w:rFonts w:ascii="Times New Roman" w:eastAsia="MS Reference Sans Serif" w:hAnsi="Times New Roman"/>
                <w:color w:val="000000"/>
                <w:sz w:val="24"/>
                <w:szCs w:val="24"/>
                <w:lang w:eastAsia="bg-BG" w:bidi="bg-BG"/>
              </w:rPr>
              <w:t>16</w:t>
            </w:r>
          </w:p>
        </w:tc>
        <w:tc>
          <w:tcPr>
            <w:tcW w:w="2790" w:type="dxa"/>
            <w:tcBorders>
              <w:top w:val="single" w:sz="4" w:space="0" w:color="auto"/>
              <w:left w:val="single" w:sz="4" w:space="0" w:color="auto"/>
            </w:tcBorders>
            <w:shd w:val="clear" w:color="auto" w:fill="FFFFFF"/>
            <w:vAlign w:val="center"/>
          </w:tcPr>
          <w:p w:rsidR="00D6527B" w:rsidRPr="00D468A0" w:rsidRDefault="00D6527B" w:rsidP="00B901F3">
            <w:pPr>
              <w:framePr w:w="9007" w:wrap="notBeside" w:vAnchor="text" w:hAnchor="text" w:xAlign="center" w:y="1"/>
              <w:widowControl w:val="0"/>
              <w:spacing w:after="0" w:line="240" w:lineRule="auto"/>
              <w:jc w:val="center"/>
              <w:rPr>
                <w:rFonts w:ascii="Times New Roman" w:eastAsia="MS Reference Sans Serif" w:hAnsi="Times New Roman"/>
                <w:color w:val="000000"/>
                <w:sz w:val="24"/>
                <w:szCs w:val="24"/>
                <w:lang w:eastAsia="bg-BG" w:bidi="bg-BG"/>
              </w:rPr>
            </w:pPr>
            <w:r w:rsidRPr="00C072EE">
              <w:rPr>
                <w:rFonts w:ascii="Times New Roman" w:eastAsia="MS Reference Sans Serif" w:hAnsi="Times New Roman"/>
                <w:color w:val="000000"/>
                <w:sz w:val="24"/>
                <w:szCs w:val="24"/>
                <w:lang w:eastAsia="bg-BG" w:bidi="bg-BG"/>
              </w:rPr>
              <w:t>166</w:t>
            </w:r>
          </w:p>
        </w:tc>
        <w:tc>
          <w:tcPr>
            <w:tcW w:w="3190" w:type="dxa"/>
            <w:tcBorders>
              <w:top w:val="single" w:sz="4" w:space="0" w:color="auto"/>
              <w:left w:val="single" w:sz="4" w:space="0" w:color="auto"/>
              <w:right w:val="single" w:sz="4" w:space="0" w:color="auto"/>
            </w:tcBorders>
            <w:shd w:val="clear" w:color="auto" w:fill="FFFFFF"/>
            <w:vAlign w:val="center"/>
          </w:tcPr>
          <w:p w:rsidR="00D6527B" w:rsidRPr="00D468A0" w:rsidRDefault="00D6527B" w:rsidP="00B901F3">
            <w:pPr>
              <w:framePr w:w="9007" w:wrap="notBeside" w:vAnchor="text" w:hAnchor="text" w:xAlign="center" w:y="1"/>
              <w:widowControl w:val="0"/>
              <w:spacing w:after="0" w:line="240" w:lineRule="auto"/>
              <w:jc w:val="center"/>
              <w:rPr>
                <w:rFonts w:ascii="Times New Roman" w:eastAsia="MS Reference Sans Serif" w:hAnsi="Times New Roman"/>
                <w:color w:val="000000"/>
                <w:sz w:val="24"/>
                <w:szCs w:val="24"/>
                <w:lang w:eastAsia="bg-BG" w:bidi="bg-BG"/>
              </w:rPr>
            </w:pPr>
            <w:r w:rsidRPr="00C072EE">
              <w:rPr>
                <w:rFonts w:ascii="Times New Roman" w:eastAsia="MS Reference Sans Serif" w:hAnsi="Times New Roman"/>
                <w:color w:val="000000"/>
                <w:sz w:val="24"/>
                <w:szCs w:val="24"/>
                <w:lang w:eastAsia="bg-BG" w:bidi="bg-BG"/>
              </w:rPr>
              <w:t>80</w:t>
            </w:r>
          </w:p>
        </w:tc>
      </w:tr>
      <w:tr w:rsidR="00D6527B" w:rsidRPr="00D468A0" w:rsidTr="00B901F3">
        <w:trPr>
          <w:trHeight w:hRule="exact" w:val="450"/>
          <w:jc w:val="center"/>
        </w:trPr>
        <w:tc>
          <w:tcPr>
            <w:tcW w:w="1775" w:type="dxa"/>
            <w:tcBorders>
              <w:top w:val="single" w:sz="4" w:space="0" w:color="auto"/>
              <w:left w:val="single" w:sz="4" w:space="0" w:color="auto"/>
            </w:tcBorders>
            <w:shd w:val="clear" w:color="auto" w:fill="FFFFFF"/>
            <w:vAlign w:val="center"/>
          </w:tcPr>
          <w:p w:rsidR="00D6527B" w:rsidRPr="00D468A0" w:rsidRDefault="00D6527B" w:rsidP="00B901F3">
            <w:pPr>
              <w:framePr w:w="9007" w:wrap="notBeside" w:vAnchor="text" w:hAnchor="text" w:xAlign="center" w:y="1"/>
              <w:widowControl w:val="0"/>
              <w:spacing w:after="0" w:line="240" w:lineRule="auto"/>
              <w:jc w:val="center"/>
              <w:rPr>
                <w:rFonts w:ascii="Times New Roman" w:eastAsia="MS Reference Sans Serif" w:hAnsi="Times New Roman"/>
                <w:color w:val="000000"/>
                <w:sz w:val="24"/>
                <w:szCs w:val="24"/>
                <w:lang w:eastAsia="bg-BG" w:bidi="bg-BG"/>
              </w:rPr>
            </w:pPr>
            <w:r w:rsidRPr="00C072EE">
              <w:rPr>
                <w:rFonts w:ascii="Times New Roman" w:eastAsia="MS Reference Sans Serif" w:hAnsi="Times New Roman"/>
                <w:color w:val="000000"/>
                <w:sz w:val="24"/>
                <w:szCs w:val="24"/>
                <w:lang w:eastAsia="bg-BG" w:bidi="bg-BG"/>
              </w:rPr>
              <w:t>2016</w:t>
            </w:r>
          </w:p>
        </w:tc>
        <w:tc>
          <w:tcPr>
            <w:tcW w:w="1253" w:type="dxa"/>
            <w:tcBorders>
              <w:top w:val="single" w:sz="4" w:space="0" w:color="auto"/>
              <w:left w:val="single" w:sz="4" w:space="0" w:color="auto"/>
            </w:tcBorders>
            <w:shd w:val="clear" w:color="auto" w:fill="FFFFFF"/>
          </w:tcPr>
          <w:p w:rsidR="00D6527B" w:rsidRPr="00D468A0" w:rsidRDefault="00D6527B" w:rsidP="00B901F3">
            <w:pPr>
              <w:framePr w:w="9007" w:wrap="notBeside" w:vAnchor="text" w:hAnchor="text" w:xAlign="center" w:y="1"/>
              <w:widowControl w:val="0"/>
              <w:spacing w:after="0" w:line="240" w:lineRule="auto"/>
              <w:jc w:val="center"/>
              <w:rPr>
                <w:rFonts w:ascii="Times New Roman" w:eastAsia="MS Reference Sans Serif" w:hAnsi="Times New Roman"/>
                <w:color w:val="000000"/>
                <w:sz w:val="24"/>
                <w:szCs w:val="24"/>
                <w:lang w:eastAsia="bg-BG" w:bidi="bg-BG"/>
              </w:rPr>
            </w:pPr>
            <w:r w:rsidRPr="00C072EE">
              <w:rPr>
                <w:rFonts w:ascii="Times New Roman" w:eastAsia="MS Reference Sans Serif" w:hAnsi="Times New Roman"/>
                <w:color w:val="000000"/>
                <w:sz w:val="24"/>
                <w:szCs w:val="24"/>
                <w:lang w:eastAsia="bg-BG" w:bidi="bg-BG"/>
              </w:rPr>
              <w:t>17</w:t>
            </w:r>
          </w:p>
        </w:tc>
        <w:tc>
          <w:tcPr>
            <w:tcW w:w="2790" w:type="dxa"/>
            <w:tcBorders>
              <w:top w:val="single" w:sz="4" w:space="0" w:color="auto"/>
              <w:left w:val="single" w:sz="4" w:space="0" w:color="auto"/>
            </w:tcBorders>
            <w:shd w:val="clear" w:color="auto" w:fill="FFFFFF"/>
          </w:tcPr>
          <w:p w:rsidR="00D6527B" w:rsidRPr="00D468A0" w:rsidRDefault="00D6527B" w:rsidP="00B901F3">
            <w:pPr>
              <w:framePr w:w="9007" w:wrap="notBeside" w:vAnchor="text" w:hAnchor="text" w:xAlign="center" w:y="1"/>
              <w:widowControl w:val="0"/>
              <w:spacing w:after="0" w:line="240" w:lineRule="auto"/>
              <w:jc w:val="center"/>
              <w:rPr>
                <w:rFonts w:ascii="Times New Roman" w:eastAsia="MS Reference Sans Serif" w:hAnsi="Times New Roman"/>
                <w:color w:val="000000"/>
                <w:sz w:val="24"/>
                <w:szCs w:val="24"/>
                <w:lang w:eastAsia="bg-BG" w:bidi="bg-BG"/>
              </w:rPr>
            </w:pPr>
            <w:r w:rsidRPr="00C072EE">
              <w:rPr>
                <w:rFonts w:ascii="Times New Roman" w:eastAsia="MS Reference Sans Serif" w:hAnsi="Times New Roman"/>
                <w:color w:val="000000"/>
                <w:sz w:val="24"/>
                <w:szCs w:val="24"/>
                <w:lang w:eastAsia="bg-BG" w:bidi="bg-BG"/>
              </w:rPr>
              <w:t>176</w:t>
            </w:r>
          </w:p>
        </w:tc>
        <w:tc>
          <w:tcPr>
            <w:tcW w:w="3190" w:type="dxa"/>
            <w:tcBorders>
              <w:top w:val="single" w:sz="4" w:space="0" w:color="auto"/>
              <w:left w:val="single" w:sz="4" w:space="0" w:color="auto"/>
              <w:right w:val="single" w:sz="4" w:space="0" w:color="auto"/>
            </w:tcBorders>
            <w:shd w:val="clear" w:color="auto" w:fill="FFFFFF"/>
            <w:vAlign w:val="center"/>
          </w:tcPr>
          <w:p w:rsidR="00D6527B" w:rsidRPr="00D468A0" w:rsidRDefault="00D6527B" w:rsidP="00B901F3">
            <w:pPr>
              <w:framePr w:w="9007" w:wrap="notBeside" w:vAnchor="text" w:hAnchor="text" w:xAlign="center" w:y="1"/>
              <w:widowControl w:val="0"/>
              <w:spacing w:after="0" w:line="240" w:lineRule="auto"/>
              <w:jc w:val="center"/>
              <w:rPr>
                <w:rFonts w:ascii="Times New Roman" w:eastAsia="MS Reference Sans Serif" w:hAnsi="Times New Roman"/>
                <w:color w:val="000000"/>
                <w:sz w:val="24"/>
                <w:szCs w:val="24"/>
                <w:lang w:eastAsia="bg-BG" w:bidi="bg-BG"/>
              </w:rPr>
            </w:pPr>
            <w:r w:rsidRPr="00C072EE">
              <w:rPr>
                <w:rFonts w:ascii="Times New Roman" w:eastAsia="MS Reference Sans Serif" w:hAnsi="Times New Roman"/>
                <w:color w:val="000000"/>
                <w:sz w:val="24"/>
                <w:szCs w:val="24"/>
                <w:lang w:eastAsia="bg-BG" w:bidi="bg-BG"/>
              </w:rPr>
              <w:t>112</w:t>
            </w:r>
          </w:p>
        </w:tc>
      </w:tr>
      <w:tr w:rsidR="00D6527B" w:rsidRPr="00D468A0" w:rsidTr="00B901F3">
        <w:trPr>
          <w:trHeight w:hRule="exact" w:val="446"/>
          <w:jc w:val="center"/>
        </w:trPr>
        <w:tc>
          <w:tcPr>
            <w:tcW w:w="1775" w:type="dxa"/>
            <w:tcBorders>
              <w:top w:val="single" w:sz="4" w:space="0" w:color="auto"/>
              <w:left w:val="single" w:sz="4" w:space="0" w:color="auto"/>
            </w:tcBorders>
            <w:shd w:val="clear" w:color="auto" w:fill="FFFFFF"/>
          </w:tcPr>
          <w:p w:rsidR="00D6527B" w:rsidRPr="00D468A0" w:rsidRDefault="00D6527B" w:rsidP="00B901F3">
            <w:pPr>
              <w:framePr w:w="9007" w:wrap="notBeside" w:vAnchor="text" w:hAnchor="text" w:xAlign="center" w:y="1"/>
              <w:widowControl w:val="0"/>
              <w:spacing w:after="0" w:line="240" w:lineRule="auto"/>
              <w:jc w:val="center"/>
              <w:rPr>
                <w:rFonts w:ascii="Times New Roman" w:eastAsia="MS Reference Sans Serif" w:hAnsi="Times New Roman"/>
                <w:color w:val="000000"/>
                <w:sz w:val="24"/>
                <w:szCs w:val="24"/>
                <w:lang w:eastAsia="bg-BG" w:bidi="bg-BG"/>
              </w:rPr>
            </w:pPr>
            <w:r w:rsidRPr="00C072EE">
              <w:rPr>
                <w:rFonts w:ascii="Times New Roman" w:eastAsia="MS Reference Sans Serif" w:hAnsi="Times New Roman"/>
                <w:color w:val="000000"/>
                <w:sz w:val="24"/>
                <w:szCs w:val="24"/>
                <w:lang w:eastAsia="bg-BG" w:bidi="bg-BG"/>
              </w:rPr>
              <w:t>2017</w:t>
            </w:r>
          </w:p>
        </w:tc>
        <w:tc>
          <w:tcPr>
            <w:tcW w:w="1253" w:type="dxa"/>
            <w:tcBorders>
              <w:top w:val="single" w:sz="4" w:space="0" w:color="auto"/>
              <w:left w:val="single" w:sz="4" w:space="0" w:color="auto"/>
            </w:tcBorders>
            <w:shd w:val="clear" w:color="auto" w:fill="FFFFFF"/>
            <w:vAlign w:val="center"/>
          </w:tcPr>
          <w:p w:rsidR="00D6527B" w:rsidRPr="00D468A0" w:rsidRDefault="00D6527B" w:rsidP="00B901F3">
            <w:pPr>
              <w:framePr w:w="9007" w:wrap="notBeside" w:vAnchor="text" w:hAnchor="text" w:xAlign="center" w:y="1"/>
              <w:widowControl w:val="0"/>
              <w:spacing w:after="0" w:line="240" w:lineRule="auto"/>
              <w:jc w:val="center"/>
              <w:rPr>
                <w:rFonts w:ascii="Times New Roman" w:eastAsia="MS Reference Sans Serif" w:hAnsi="Times New Roman"/>
                <w:color w:val="000000"/>
                <w:sz w:val="24"/>
                <w:szCs w:val="24"/>
                <w:lang w:eastAsia="bg-BG" w:bidi="bg-BG"/>
              </w:rPr>
            </w:pPr>
            <w:r w:rsidRPr="00C072EE">
              <w:rPr>
                <w:rFonts w:ascii="Times New Roman" w:eastAsia="MS Reference Sans Serif" w:hAnsi="Times New Roman"/>
                <w:color w:val="000000"/>
                <w:sz w:val="24"/>
                <w:szCs w:val="24"/>
                <w:lang w:eastAsia="bg-BG" w:bidi="bg-BG"/>
              </w:rPr>
              <w:t>18</w:t>
            </w:r>
          </w:p>
        </w:tc>
        <w:tc>
          <w:tcPr>
            <w:tcW w:w="2790" w:type="dxa"/>
            <w:tcBorders>
              <w:top w:val="single" w:sz="4" w:space="0" w:color="auto"/>
              <w:left w:val="single" w:sz="4" w:space="0" w:color="auto"/>
            </w:tcBorders>
            <w:shd w:val="clear" w:color="auto" w:fill="FFFFFF"/>
          </w:tcPr>
          <w:p w:rsidR="00D6527B" w:rsidRPr="00D468A0" w:rsidRDefault="00D6527B" w:rsidP="00B901F3">
            <w:pPr>
              <w:framePr w:w="9007" w:wrap="notBeside" w:vAnchor="text" w:hAnchor="text" w:xAlign="center" w:y="1"/>
              <w:widowControl w:val="0"/>
              <w:spacing w:after="0" w:line="240" w:lineRule="auto"/>
              <w:jc w:val="center"/>
              <w:rPr>
                <w:rFonts w:ascii="Times New Roman" w:eastAsia="MS Reference Sans Serif" w:hAnsi="Times New Roman"/>
                <w:color w:val="000000"/>
                <w:sz w:val="24"/>
                <w:szCs w:val="24"/>
                <w:lang w:eastAsia="bg-BG" w:bidi="bg-BG"/>
              </w:rPr>
            </w:pPr>
            <w:r w:rsidRPr="00C072EE">
              <w:rPr>
                <w:rFonts w:ascii="Times New Roman" w:eastAsia="MS Reference Sans Serif" w:hAnsi="Times New Roman"/>
                <w:color w:val="000000"/>
                <w:sz w:val="24"/>
                <w:szCs w:val="24"/>
                <w:lang w:eastAsia="bg-BG" w:bidi="bg-BG"/>
              </w:rPr>
              <w:t>196</w:t>
            </w:r>
          </w:p>
        </w:tc>
        <w:tc>
          <w:tcPr>
            <w:tcW w:w="3190" w:type="dxa"/>
            <w:tcBorders>
              <w:top w:val="single" w:sz="4" w:space="0" w:color="auto"/>
              <w:left w:val="single" w:sz="4" w:space="0" w:color="auto"/>
              <w:right w:val="single" w:sz="4" w:space="0" w:color="auto"/>
            </w:tcBorders>
            <w:shd w:val="clear" w:color="auto" w:fill="FFFFFF"/>
          </w:tcPr>
          <w:p w:rsidR="00D6527B" w:rsidRPr="00D468A0" w:rsidRDefault="00D6527B" w:rsidP="00B901F3">
            <w:pPr>
              <w:framePr w:w="9007" w:wrap="notBeside" w:vAnchor="text" w:hAnchor="text" w:xAlign="center" w:y="1"/>
              <w:widowControl w:val="0"/>
              <w:spacing w:after="0" w:line="240" w:lineRule="auto"/>
              <w:jc w:val="center"/>
              <w:rPr>
                <w:rFonts w:ascii="Times New Roman" w:eastAsia="MS Reference Sans Serif" w:hAnsi="Times New Roman"/>
                <w:color w:val="000000"/>
                <w:sz w:val="24"/>
                <w:szCs w:val="24"/>
                <w:lang w:eastAsia="bg-BG" w:bidi="bg-BG"/>
              </w:rPr>
            </w:pPr>
            <w:r w:rsidRPr="00C072EE">
              <w:rPr>
                <w:rFonts w:ascii="Times New Roman" w:eastAsia="MS Reference Sans Serif" w:hAnsi="Times New Roman"/>
                <w:color w:val="000000"/>
                <w:sz w:val="24"/>
                <w:szCs w:val="24"/>
                <w:lang w:eastAsia="bg-BG" w:bidi="bg-BG"/>
              </w:rPr>
              <w:t>113</w:t>
            </w:r>
          </w:p>
        </w:tc>
      </w:tr>
      <w:tr w:rsidR="00D6527B" w:rsidRPr="00D468A0" w:rsidTr="00B901F3">
        <w:trPr>
          <w:trHeight w:hRule="exact" w:val="468"/>
          <w:jc w:val="center"/>
        </w:trPr>
        <w:tc>
          <w:tcPr>
            <w:tcW w:w="1775" w:type="dxa"/>
            <w:tcBorders>
              <w:top w:val="single" w:sz="4" w:space="0" w:color="auto"/>
              <w:left w:val="single" w:sz="4" w:space="0" w:color="auto"/>
              <w:bottom w:val="single" w:sz="4" w:space="0" w:color="auto"/>
            </w:tcBorders>
            <w:shd w:val="clear" w:color="auto" w:fill="FFFFFF"/>
            <w:vAlign w:val="center"/>
          </w:tcPr>
          <w:p w:rsidR="00D6527B" w:rsidRPr="00D468A0" w:rsidRDefault="00D6527B" w:rsidP="00B901F3">
            <w:pPr>
              <w:framePr w:w="9007" w:wrap="notBeside" w:vAnchor="text" w:hAnchor="text" w:xAlign="center" w:y="1"/>
              <w:widowControl w:val="0"/>
              <w:spacing w:after="0" w:line="240" w:lineRule="auto"/>
              <w:jc w:val="center"/>
              <w:rPr>
                <w:rFonts w:ascii="Times New Roman" w:eastAsia="MS Reference Sans Serif" w:hAnsi="Times New Roman"/>
                <w:color w:val="000000"/>
                <w:sz w:val="24"/>
                <w:szCs w:val="24"/>
                <w:lang w:eastAsia="bg-BG" w:bidi="bg-BG"/>
              </w:rPr>
            </w:pPr>
            <w:r w:rsidRPr="00C072EE">
              <w:rPr>
                <w:rFonts w:ascii="Times New Roman" w:eastAsia="MS Reference Sans Serif" w:hAnsi="Times New Roman"/>
                <w:color w:val="000000"/>
                <w:sz w:val="24"/>
                <w:szCs w:val="24"/>
                <w:lang w:eastAsia="bg-BG" w:bidi="bg-BG"/>
              </w:rPr>
              <w:t>2018</w:t>
            </w:r>
          </w:p>
        </w:tc>
        <w:tc>
          <w:tcPr>
            <w:tcW w:w="1253" w:type="dxa"/>
            <w:tcBorders>
              <w:top w:val="single" w:sz="4" w:space="0" w:color="auto"/>
              <w:left w:val="single" w:sz="4" w:space="0" w:color="auto"/>
              <w:bottom w:val="single" w:sz="4" w:space="0" w:color="auto"/>
            </w:tcBorders>
            <w:shd w:val="clear" w:color="auto" w:fill="FFFFFF"/>
            <w:vAlign w:val="center"/>
          </w:tcPr>
          <w:p w:rsidR="00D6527B" w:rsidRPr="00D468A0" w:rsidRDefault="00D6527B" w:rsidP="00B901F3">
            <w:pPr>
              <w:framePr w:w="9007" w:wrap="notBeside" w:vAnchor="text" w:hAnchor="text" w:xAlign="center" w:y="1"/>
              <w:widowControl w:val="0"/>
              <w:spacing w:after="0" w:line="240" w:lineRule="auto"/>
              <w:jc w:val="center"/>
              <w:rPr>
                <w:rFonts w:ascii="Times New Roman" w:eastAsia="MS Reference Sans Serif" w:hAnsi="Times New Roman"/>
                <w:color w:val="000000"/>
                <w:sz w:val="24"/>
                <w:szCs w:val="24"/>
                <w:lang w:eastAsia="bg-BG" w:bidi="bg-BG"/>
              </w:rPr>
            </w:pPr>
            <w:r w:rsidRPr="00C072EE">
              <w:rPr>
                <w:rFonts w:ascii="Times New Roman" w:eastAsia="MS Reference Sans Serif" w:hAnsi="Times New Roman"/>
                <w:color w:val="000000"/>
                <w:sz w:val="24"/>
                <w:szCs w:val="24"/>
                <w:lang w:eastAsia="bg-BG" w:bidi="bg-BG"/>
              </w:rPr>
              <w:t>18</w:t>
            </w:r>
          </w:p>
        </w:tc>
        <w:tc>
          <w:tcPr>
            <w:tcW w:w="2790" w:type="dxa"/>
            <w:tcBorders>
              <w:top w:val="single" w:sz="4" w:space="0" w:color="auto"/>
              <w:left w:val="single" w:sz="4" w:space="0" w:color="auto"/>
              <w:bottom w:val="single" w:sz="4" w:space="0" w:color="auto"/>
            </w:tcBorders>
            <w:shd w:val="clear" w:color="auto" w:fill="FFFFFF"/>
          </w:tcPr>
          <w:p w:rsidR="00D6527B" w:rsidRPr="00D468A0" w:rsidRDefault="00D6527B" w:rsidP="00B901F3">
            <w:pPr>
              <w:framePr w:w="9007" w:wrap="notBeside" w:vAnchor="text" w:hAnchor="text" w:xAlign="center" w:y="1"/>
              <w:widowControl w:val="0"/>
              <w:spacing w:after="0" w:line="240" w:lineRule="auto"/>
              <w:jc w:val="center"/>
              <w:rPr>
                <w:rFonts w:ascii="Times New Roman" w:eastAsia="MS Reference Sans Serif" w:hAnsi="Times New Roman"/>
                <w:color w:val="000000"/>
                <w:sz w:val="24"/>
                <w:szCs w:val="24"/>
                <w:lang w:eastAsia="bg-BG" w:bidi="bg-BG"/>
              </w:rPr>
            </w:pPr>
            <w:r w:rsidRPr="00C072EE">
              <w:rPr>
                <w:rFonts w:ascii="Times New Roman" w:eastAsia="MS Reference Sans Serif" w:hAnsi="Times New Roman"/>
                <w:color w:val="000000"/>
                <w:sz w:val="24"/>
                <w:szCs w:val="24"/>
                <w:lang w:eastAsia="bg-BG" w:bidi="bg-BG"/>
              </w:rPr>
              <w:t>196</w:t>
            </w:r>
          </w:p>
        </w:tc>
        <w:tc>
          <w:tcPr>
            <w:tcW w:w="3190" w:type="dxa"/>
            <w:tcBorders>
              <w:top w:val="single" w:sz="4" w:space="0" w:color="auto"/>
              <w:left w:val="single" w:sz="4" w:space="0" w:color="auto"/>
              <w:bottom w:val="single" w:sz="4" w:space="0" w:color="auto"/>
              <w:right w:val="single" w:sz="4" w:space="0" w:color="auto"/>
            </w:tcBorders>
            <w:shd w:val="clear" w:color="auto" w:fill="FFFFFF"/>
          </w:tcPr>
          <w:p w:rsidR="00D6527B" w:rsidRPr="00D468A0" w:rsidRDefault="00D6527B" w:rsidP="00B901F3">
            <w:pPr>
              <w:framePr w:w="9007" w:wrap="notBeside" w:vAnchor="text" w:hAnchor="text" w:xAlign="center" w:y="1"/>
              <w:widowControl w:val="0"/>
              <w:spacing w:after="0" w:line="240" w:lineRule="auto"/>
              <w:jc w:val="center"/>
              <w:rPr>
                <w:rFonts w:ascii="Times New Roman" w:eastAsia="MS Reference Sans Serif" w:hAnsi="Times New Roman"/>
                <w:color w:val="000000"/>
                <w:sz w:val="24"/>
                <w:szCs w:val="24"/>
                <w:lang w:eastAsia="bg-BG" w:bidi="bg-BG"/>
              </w:rPr>
            </w:pPr>
            <w:r w:rsidRPr="00C072EE">
              <w:rPr>
                <w:rFonts w:ascii="Times New Roman" w:eastAsia="MS Reference Sans Serif" w:hAnsi="Times New Roman"/>
                <w:color w:val="000000"/>
                <w:sz w:val="24"/>
                <w:szCs w:val="24"/>
                <w:lang w:eastAsia="bg-BG" w:bidi="bg-BG"/>
              </w:rPr>
              <w:t>114</w:t>
            </w:r>
          </w:p>
        </w:tc>
      </w:tr>
    </w:tbl>
    <w:p w:rsidR="009F1AA0" w:rsidRDefault="009F1AA0" w:rsidP="00C072EE">
      <w:pPr>
        <w:pStyle w:val="Bodytext20"/>
        <w:shd w:val="clear" w:color="auto" w:fill="auto"/>
        <w:spacing w:before="0" w:after="0" w:line="240" w:lineRule="auto"/>
        <w:ind w:firstLine="708"/>
        <w:rPr>
          <w:rFonts w:ascii="Times New Roman" w:hAnsi="Times New Roman" w:cs="Times New Roman"/>
          <w:b/>
          <w:sz w:val="24"/>
          <w:szCs w:val="24"/>
        </w:rPr>
      </w:pPr>
    </w:p>
    <w:p w:rsidR="00D468A0" w:rsidRPr="00D468A0" w:rsidRDefault="00D468A0" w:rsidP="00C072EE">
      <w:pPr>
        <w:widowControl w:val="0"/>
        <w:spacing w:after="0" w:line="240" w:lineRule="auto"/>
        <w:ind w:firstLine="580"/>
        <w:jc w:val="both"/>
        <w:rPr>
          <w:rFonts w:ascii="Times New Roman" w:eastAsia="MS Reference Sans Serif" w:hAnsi="Times New Roman"/>
          <w:color w:val="000000"/>
          <w:sz w:val="24"/>
          <w:szCs w:val="24"/>
          <w:lang w:eastAsia="bg-BG" w:bidi="bg-BG"/>
        </w:rPr>
      </w:pPr>
      <w:r w:rsidRPr="00D468A0">
        <w:rPr>
          <w:rFonts w:ascii="Times New Roman" w:eastAsia="MS Reference Sans Serif" w:hAnsi="Times New Roman"/>
          <w:color w:val="000000"/>
          <w:sz w:val="24"/>
          <w:szCs w:val="24"/>
          <w:lang w:eastAsia="bg-BG" w:bidi="bg-BG"/>
        </w:rPr>
        <w:t xml:space="preserve">Съгласно </w:t>
      </w:r>
      <w:r w:rsidRPr="00EC3518">
        <w:rPr>
          <w:rFonts w:ascii="Times New Roman" w:eastAsia="MS Reference Sans Serif" w:hAnsi="Times New Roman"/>
          <w:b/>
          <w:color w:val="000000"/>
          <w:sz w:val="24"/>
          <w:szCs w:val="24"/>
          <w:lang w:eastAsia="bg-BG" w:bidi="bg-BG"/>
        </w:rPr>
        <w:t xml:space="preserve">Координационния механизъм за рефериране и обгрижване на случаи на непридружени деца и деца, жертва на трафик, завръщащи се от </w:t>
      </w:r>
      <w:r w:rsidRPr="000B3259">
        <w:rPr>
          <w:rFonts w:ascii="Times New Roman" w:eastAsia="MS Reference Sans Serif" w:hAnsi="Times New Roman"/>
          <w:b/>
          <w:color w:val="000000"/>
          <w:sz w:val="24"/>
          <w:szCs w:val="24"/>
          <w:lang w:eastAsia="bg-BG" w:bidi="bg-BG"/>
        </w:rPr>
        <w:t>чужбина</w:t>
      </w:r>
      <w:r w:rsidRPr="000B3259">
        <w:rPr>
          <w:rFonts w:ascii="Times New Roman" w:eastAsia="MS Reference Sans Serif" w:hAnsi="Times New Roman"/>
          <w:color w:val="000000"/>
          <w:sz w:val="24"/>
          <w:szCs w:val="24"/>
          <w:lang w:eastAsia="bg-BG" w:bidi="bg-BG"/>
        </w:rPr>
        <w:t xml:space="preserve">, </w:t>
      </w:r>
      <w:r w:rsidR="00D6527B" w:rsidRPr="000B3259">
        <w:rPr>
          <w:rFonts w:ascii="Times New Roman" w:eastAsia="MS Reference Sans Serif" w:hAnsi="Times New Roman"/>
          <w:b/>
          <w:color w:val="000000"/>
          <w:sz w:val="24"/>
          <w:szCs w:val="24"/>
          <w:lang w:eastAsia="bg-BG" w:bidi="bg-BG"/>
        </w:rPr>
        <w:t xml:space="preserve">Агенцията за социално подпомагане </w:t>
      </w:r>
      <w:r w:rsidR="00D6527B" w:rsidRPr="00FF4F49">
        <w:rPr>
          <w:rFonts w:ascii="Times New Roman" w:eastAsia="MS Reference Sans Serif" w:hAnsi="Times New Roman"/>
          <w:b/>
          <w:color w:val="000000"/>
          <w:sz w:val="24"/>
          <w:szCs w:val="24"/>
          <w:lang w:eastAsia="bg-BG" w:bidi="bg-BG"/>
        </w:rPr>
        <w:t>(АСП)</w:t>
      </w:r>
      <w:r w:rsidR="00D6527B" w:rsidRPr="000B3259">
        <w:rPr>
          <w:rFonts w:ascii="Times New Roman" w:eastAsia="MS Reference Sans Serif" w:hAnsi="Times New Roman"/>
          <w:color w:val="000000"/>
          <w:sz w:val="24"/>
          <w:szCs w:val="24"/>
          <w:lang w:eastAsia="bg-BG" w:bidi="bg-BG"/>
        </w:rPr>
        <w:t xml:space="preserve"> </w:t>
      </w:r>
      <w:r w:rsidRPr="000B3259">
        <w:rPr>
          <w:rFonts w:ascii="Times New Roman" w:eastAsia="MS Reference Sans Serif" w:hAnsi="Times New Roman"/>
          <w:color w:val="000000"/>
          <w:sz w:val="24"/>
          <w:szCs w:val="24"/>
          <w:lang w:eastAsia="bg-BG" w:bidi="bg-BG"/>
        </w:rPr>
        <w:t>и териториалните й поделения</w:t>
      </w:r>
      <w:r w:rsidRPr="00D468A0">
        <w:rPr>
          <w:rFonts w:ascii="Times New Roman" w:eastAsia="MS Reference Sans Serif" w:hAnsi="Times New Roman"/>
          <w:color w:val="000000"/>
          <w:sz w:val="24"/>
          <w:szCs w:val="24"/>
          <w:lang w:eastAsia="bg-BG" w:bidi="bg-BG"/>
        </w:rPr>
        <w:t xml:space="preserve"> - дирекции „Социално подпомагане" (ДСП) имат конкретно разписани ангажименти. Децата, жертва на трафик, са деца в риск и спрямо тях се предприема мярка за закрила по реда на Закона за закрила на детето, с цел осигуряване правото на детето да живее в сигурна и защитена среда, предотвратяване на последиците от трафикирането и възможността от повторно въвличане в трафик. За всеки случай на дете, жертва на трафик, се инициира социално проучване. Социално</w:t>
      </w:r>
      <w:r w:rsidRPr="00D468A0">
        <w:rPr>
          <w:rFonts w:ascii="Times New Roman" w:eastAsia="MS Reference Sans Serif" w:hAnsi="Times New Roman"/>
          <w:color w:val="000000"/>
          <w:sz w:val="24"/>
          <w:szCs w:val="24"/>
          <w:lang w:eastAsia="bg-BG" w:bidi="bg-BG"/>
        </w:rPr>
        <w:softHyphen/>
        <w:t>психологическата работа и подкрепа на тази целева група деца започва още при</w:t>
      </w:r>
      <w:r w:rsidR="00C072EE">
        <w:rPr>
          <w:rFonts w:ascii="Times New Roman" w:eastAsia="MS Reference Sans Serif" w:hAnsi="Times New Roman"/>
          <w:color w:val="000000"/>
          <w:sz w:val="24"/>
          <w:szCs w:val="24"/>
          <w:lang w:val="en-GB" w:eastAsia="bg-BG" w:bidi="bg-BG"/>
        </w:rPr>
        <w:t xml:space="preserve"> </w:t>
      </w:r>
      <w:r w:rsidRPr="00D468A0">
        <w:rPr>
          <w:rFonts w:ascii="Times New Roman" w:eastAsia="MS Reference Sans Serif" w:hAnsi="Times New Roman"/>
          <w:color w:val="000000"/>
          <w:sz w:val="24"/>
          <w:szCs w:val="24"/>
          <w:lang w:eastAsia="bg-BG" w:bidi="bg-BG"/>
        </w:rPr>
        <w:t>пристигането им в страната - на съответния гранично-пропускателен пункт. Децата, жертви на трафик, се посрещат от представител на ДСП, който присъства на първоначалните разговори с детето и следи за спазването на неговите права и законни интереси. Важен момент в работата на социалните работници е извършването на адекватна оценка на потребностите на детето, преценка на риска и планиране на дейности и мерки за осигуряване на неговата закрила и безопасност.</w:t>
      </w:r>
    </w:p>
    <w:p w:rsidR="00D468A0" w:rsidRPr="00D468A0" w:rsidRDefault="00D468A0" w:rsidP="00C072EE">
      <w:pPr>
        <w:widowControl w:val="0"/>
        <w:spacing w:after="0" w:line="240" w:lineRule="auto"/>
        <w:ind w:firstLine="620"/>
        <w:jc w:val="both"/>
        <w:rPr>
          <w:rFonts w:ascii="Times New Roman" w:eastAsia="MS Reference Sans Serif" w:hAnsi="Times New Roman"/>
          <w:color w:val="000000"/>
          <w:sz w:val="24"/>
          <w:szCs w:val="24"/>
          <w:lang w:eastAsia="bg-BG" w:bidi="bg-BG"/>
        </w:rPr>
      </w:pPr>
      <w:r w:rsidRPr="00D468A0">
        <w:rPr>
          <w:rFonts w:ascii="Times New Roman" w:eastAsia="MS Reference Sans Serif" w:hAnsi="Times New Roman"/>
          <w:color w:val="000000"/>
          <w:sz w:val="24"/>
          <w:szCs w:val="24"/>
          <w:lang w:eastAsia="bg-BG" w:bidi="bg-BG"/>
        </w:rPr>
        <w:t xml:space="preserve">В Агенцията за социално подпомагане се администрират данни за наблюдаваните случаи на деца, жертва на трафик, съгласно Координационния механизъм за рефериране и обгрижване на непридружени деца и деца - жертва на трафик, завръщащи </w:t>
      </w:r>
      <w:r w:rsidRPr="00D468A0">
        <w:rPr>
          <w:rFonts w:ascii="Times New Roman" w:eastAsia="MS Reference Sans Serif" w:hAnsi="Times New Roman"/>
          <w:color w:val="000000"/>
          <w:sz w:val="24"/>
          <w:szCs w:val="24"/>
          <w:lang w:eastAsia="bg-BG" w:bidi="bg-BG"/>
        </w:rPr>
        <w:lastRenderedPageBreak/>
        <w:t>се от чужбина. Случаите на деца, жертва на трафик, активно се наблюдават от отделите „Закрила на детето" (ОЗД) за период от една година. Периодът на наблюдение може да се удължи в зависимост от спецификата на конкретния случай.</w:t>
      </w:r>
    </w:p>
    <w:p w:rsidR="00D468A0" w:rsidRPr="00D468A0" w:rsidRDefault="00D468A0" w:rsidP="00C072EE">
      <w:pPr>
        <w:widowControl w:val="0"/>
        <w:spacing w:after="0" w:line="240" w:lineRule="auto"/>
        <w:ind w:firstLine="620"/>
        <w:jc w:val="both"/>
        <w:rPr>
          <w:rFonts w:ascii="Times New Roman" w:eastAsia="MS Reference Sans Serif" w:hAnsi="Times New Roman"/>
          <w:color w:val="000000"/>
          <w:sz w:val="24"/>
          <w:szCs w:val="24"/>
          <w:lang w:eastAsia="bg-BG" w:bidi="bg-BG"/>
        </w:rPr>
      </w:pPr>
      <w:r w:rsidRPr="00D468A0">
        <w:rPr>
          <w:rFonts w:ascii="Times New Roman" w:eastAsia="MS Reference Sans Serif" w:hAnsi="Times New Roman"/>
          <w:color w:val="000000"/>
          <w:sz w:val="24"/>
          <w:szCs w:val="24"/>
          <w:lang w:eastAsia="bg-BG" w:bidi="bg-BG"/>
        </w:rPr>
        <w:t>През 2018 г. за наблюдаваните от ОЗД деца, жертва на трафик в АСП е налична следната информация:</w:t>
      </w:r>
    </w:p>
    <w:p w:rsidR="00D468A0" w:rsidRPr="00D468A0" w:rsidRDefault="00D468A0" w:rsidP="007E5A20">
      <w:pPr>
        <w:widowControl w:val="0"/>
        <w:numPr>
          <w:ilvl w:val="0"/>
          <w:numId w:val="13"/>
        </w:numPr>
        <w:tabs>
          <w:tab w:val="left" w:pos="1045"/>
        </w:tabs>
        <w:spacing w:after="0" w:line="240" w:lineRule="auto"/>
        <w:ind w:firstLine="620"/>
        <w:jc w:val="both"/>
        <w:rPr>
          <w:rFonts w:ascii="Times New Roman" w:eastAsia="MS Reference Sans Serif" w:hAnsi="Times New Roman"/>
          <w:color w:val="000000"/>
          <w:sz w:val="24"/>
          <w:szCs w:val="24"/>
          <w:lang w:eastAsia="bg-BG" w:bidi="bg-BG"/>
        </w:rPr>
      </w:pPr>
      <w:r w:rsidRPr="00D468A0">
        <w:rPr>
          <w:rFonts w:ascii="Times New Roman" w:eastAsia="MS Reference Sans Serif" w:hAnsi="Times New Roman"/>
          <w:color w:val="000000"/>
          <w:sz w:val="24"/>
          <w:szCs w:val="24"/>
          <w:lang w:eastAsia="bg-BG" w:bidi="bg-BG"/>
        </w:rPr>
        <w:t>първо тримесечие на 2018 г. - наблюдавани са 12 деца;</w:t>
      </w:r>
    </w:p>
    <w:p w:rsidR="00D468A0" w:rsidRPr="00D468A0" w:rsidRDefault="00D468A0" w:rsidP="007E5A20">
      <w:pPr>
        <w:widowControl w:val="0"/>
        <w:numPr>
          <w:ilvl w:val="0"/>
          <w:numId w:val="13"/>
        </w:numPr>
        <w:tabs>
          <w:tab w:val="left" w:pos="1045"/>
        </w:tabs>
        <w:spacing w:after="0" w:line="240" w:lineRule="auto"/>
        <w:ind w:firstLine="620"/>
        <w:jc w:val="both"/>
        <w:rPr>
          <w:rFonts w:ascii="Times New Roman" w:eastAsia="MS Reference Sans Serif" w:hAnsi="Times New Roman"/>
          <w:color w:val="000000"/>
          <w:sz w:val="24"/>
          <w:szCs w:val="24"/>
          <w:lang w:eastAsia="bg-BG" w:bidi="bg-BG"/>
        </w:rPr>
      </w:pPr>
      <w:r w:rsidRPr="00D468A0">
        <w:rPr>
          <w:rFonts w:ascii="Times New Roman" w:eastAsia="MS Reference Sans Serif" w:hAnsi="Times New Roman"/>
          <w:color w:val="000000"/>
          <w:sz w:val="24"/>
          <w:szCs w:val="24"/>
          <w:lang w:eastAsia="bg-BG" w:bidi="bg-BG"/>
        </w:rPr>
        <w:t>второ тримесечие на 2018 г. - наблюдавани са 10 деца;</w:t>
      </w:r>
    </w:p>
    <w:p w:rsidR="00D468A0" w:rsidRPr="00D468A0" w:rsidRDefault="00D468A0" w:rsidP="007E5A20">
      <w:pPr>
        <w:widowControl w:val="0"/>
        <w:numPr>
          <w:ilvl w:val="0"/>
          <w:numId w:val="13"/>
        </w:numPr>
        <w:tabs>
          <w:tab w:val="left" w:pos="1045"/>
        </w:tabs>
        <w:spacing w:after="0" w:line="240" w:lineRule="auto"/>
        <w:ind w:firstLine="620"/>
        <w:jc w:val="both"/>
        <w:rPr>
          <w:rFonts w:ascii="Times New Roman" w:eastAsia="MS Reference Sans Serif" w:hAnsi="Times New Roman"/>
          <w:color w:val="000000"/>
          <w:sz w:val="24"/>
          <w:szCs w:val="24"/>
          <w:lang w:eastAsia="bg-BG" w:bidi="bg-BG"/>
        </w:rPr>
      </w:pPr>
      <w:r w:rsidRPr="00D468A0">
        <w:rPr>
          <w:rFonts w:ascii="Times New Roman" w:eastAsia="MS Reference Sans Serif" w:hAnsi="Times New Roman"/>
          <w:color w:val="000000"/>
          <w:sz w:val="24"/>
          <w:szCs w:val="24"/>
          <w:lang w:eastAsia="bg-BG" w:bidi="bg-BG"/>
        </w:rPr>
        <w:t>трето тримесечие на 2018 г. - наблюдавани са 11 деца;</w:t>
      </w:r>
    </w:p>
    <w:p w:rsidR="00D468A0" w:rsidRPr="00D468A0" w:rsidRDefault="00D468A0" w:rsidP="007E5A20">
      <w:pPr>
        <w:widowControl w:val="0"/>
        <w:numPr>
          <w:ilvl w:val="0"/>
          <w:numId w:val="13"/>
        </w:numPr>
        <w:tabs>
          <w:tab w:val="left" w:pos="1045"/>
        </w:tabs>
        <w:spacing w:after="0" w:line="240" w:lineRule="auto"/>
        <w:ind w:firstLine="620"/>
        <w:jc w:val="both"/>
        <w:rPr>
          <w:rFonts w:ascii="Times New Roman" w:eastAsia="MS Reference Sans Serif" w:hAnsi="Times New Roman"/>
          <w:color w:val="000000"/>
          <w:sz w:val="24"/>
          <w:szCs w:val="24"/>
          <w:lang w:eastAsia="bg-BG" w:bidi="bg-BG"/>
        </w:rPr>
      </w:pPr>
      <w:r w:rsidRPr="00D468A0">
        <w:rPr>
          <w:rFonts w:ascii="Times New Roman" w:eastAsia="MS Reference Sans Serif" w:hAnsi="Times New Roman"/>
          <w:color w:val="000000"/>
          <w:sz w:val="24"/>
          <w:szCs w:val="24"/>
          <w:lang w:eastAsia="bg-BG" w:bidi="bg-BG"/>
        </w:rPr>
        <w:t>четвърто тримесечие на 2018 г. - наблюдавани са 11 деца.</w:t>
      </w:r>
    </w:p>
    <w:p w:rsidR="00D468A0" w:rsidRPr="00D468A0" w:rsidRDefault="00D468A0" w:rsidP="00C072EE">
      <w:pPr>
        <w:widowControl w:val="0"/>
        <w:spacing w:after="0" w:line="240" w:lineRule="auto"/>
        <w:ind w:firstLine="620"/>
        <w:jc w:val="both"/>
        <w:rPr>
          <w:rFonts w:ascii="Times New Roman" w:eastAsia="MS Reference Sans Serif" w:hAnsi="Times New Roman"/>
          <w:color w:val="000000"/>
          <w:sz w:val="24"/>
          <w:szCs w:val="24"/>
          <w:lang w:eastAsia="bg-BG" w:bidi="bg-BG"/>
        </w:rPr>
      </w:pPr>
      <w:r w:rsidRPr="00D468A0">
        <w:rPr>
          <w:rFonts w:ascii="Times New Roman" w:eastAsia="MS Reference Sans Serif" w:hAnsi="Times New Roman"/>
          <w:color w:val="000000"/>
          <w:sz w:val="24"/>
          <w:szCs w:val="24"/>
          <w:lang w:eastAsia="bg-BG" w:bidi="bg-BG"/>
        </w:rPr>
        <w:t xml:space="preserve">През месец март 2010 г. е подписано Споразумение за сътрудничество и координиране на работата на териториалните структури на органите по закрила на детето, в което са посочени конкретните ангажименти и задължения за взаимодействие на ангажираните страни. Правилата за практическото прилагане на Споразумението са описани в </w:t>
      </w:r>
      <w:r w:rsidRPr="00C072EE">
        <w:rPr>
          <w:rFonts w:ascii="Times New Roman" w:eastAsia="MS Reference Sans Serif" w:hAnsi="Times New Roman"/>
          <w:b/>
          <w:bCs/>
          <w:color w:val="000000"/>
          <w:sz w:val="24"/>
          <w:szCs w:val="24"/>
          <w:lang w:eastAsia="bg-BG" w:bidi="bg-BG"/>
        </w:rPr>
        <w:t xml:space="preserve">Координационен механизъм за взаимодействие при работа по случаи на деца, жертва или в риск от насилие и за взаимодействие при кризисна интервенция. </w:t>
      </w:r>
      <w:r w:rsidRPr="00D468A0">
        <w:rPr>
          <w:rFonts w:ascii="Times New Roman" w:eastAsia="MS Reference Sans Serif" w:hAnsi="Times New Roman"/>
          <w:color w:val="000000"/>
          <w:sz w:val="24"/>
          <w:szCs w:val="24"/>
          <w:lang w:eastAsia="bg-BG" w:bidi="bg-BG"/>
        </w:rPr>
        <w:t>Чрез прилагането на Координационния механизъм (КМ) се постига бърза реакция и сътрудничество между отговорните институции при случай на дете в риск или жертва на насилие.</w:t>
      </w:r>
    </w:p>
    <w:p w:rsidR="00D468A0" w:rsidRPr="00D468A0" w:rsidRDefault="00D468A0" w:rsidP="00C072EE">
      <w:pPr>
        <w:widowControl w:val="0"/>
        <w:spacing w:after="0" w:line="240" w:lineRule="auto"/>
        <w:ind w:firstLine="620"/>
        <w:jc w:val="both"/>
        <w:rPr>
          <w:rFonts w:ascii="Times New Roman" w:eastAsia="MS Reference Sans Serif" w:hAnsi="Times New Roman"/>
          <w:color w:val="000000"/>
          <w:sz w:val="24"/>
          <w:szCs w:val="24"/>
          <w:lang w:eastAsia="bg-BG" w:bidi="bg-BG"/>
        </w:rPr>
      </w:pPr>
      <w:r w:rsidRPr="00FF4F49">
        <w:rPr>
          <w:rFonts w:ascii="Times New Roman" w:eastAsia="MS Reference Sans Serif" w:hAnsi="Times New Roman"/>
          <w:bCs/>
          <w:color w:val="000000"/>
          <w:sz w:val="24"/>
          <w:szCs w:val="24"/>
          <w:lang w:eastAsia="bg-BG" w:bidi="bg-BG"/>
        </w:rPr>
        <w:t>Задължителните участници</w:t>
      </w:r>
      <w:r w:rsidRPr="00C072EE">
        <w:rPr>
          <w:rFonts w:ascii="Times New Roman" w:eastAsia="MS Reference Sans Serif" w:hAnsi="Times New Roman"/>
          <w:b/>
          <w:bCs/>
          <w:color w:val="000000"/>
          <w:sz w:val="24"/>
          <w:szCs w:val="24"/>
          <w:lang w:eastAsia="bg-BG" w:bidi="bg-BG"/>
        </w:rPr>
        <w:t xml:space="preserve"> </w:t>
      </w:r>
      <w:r w:rsidRPr="00D468A0">
        <w:rPr>
          <w:rFonts w:ascii="Times New Roman" w:eastAsia="MS Reference Sans Serif" w:hAnsi="Times New Roman"/>
          <w:color w:val="000000"/>
          <w:sz w:val="24"/>
          <w:szCs w:val="24"/>
          <w:lang w:eastAsia="bg-BG" w:bidi="bg-BG"/>
        </w:rPr>
        <w:t xml:space="preserve">в мултидисциплинарните екипи са: </w:t>
      </w:r>
      <w:r w:rsidR="00B73C7C">
        <w:rPr>
          <w:rFonts w:ascii="Times New Roman" w:eastAsia="MS Reference Sans Serif" w:hAnsi="Times New Roman"/>
          <w:color w:val="000000"/>
          <w:sz w:val="24"/>
          <w:szCs w:val="24"/>
          <w:lang w:eastAsia="bg-BG" w:bidi="bg-BG"/>
        </w:rPr>
        <w:t xml:space="preserve">социален работник от дирекция „Социално подпомагане“, отдел „Закрила на детето“, </w:t>
      </w:r>
      <w:r w:rsidRPr="00D468A0">
        <w:rPr>
          <w:rFonts w:ascii="Times New Roman" w:eastAsia="MS Reference Sans Serif" w:hAnsi="Times New Roman"/>
          <w:color w:val="000000"/>
          <w:sz w:val="24"/>
          <w:szCs w:val="24"/>
          <w:lang w:eastAsia="bg-BG" w:bidi="bg-BG"/>
        </w:rPr>
        <w:t>представител на кмета на общината (район/кметство)</w:t>
      </w:r>
      <w:r w:rsidR="00B73C7C" w:rsidRPr="00B73C7C">
        <w:rPr>
          <w:rFonts w:ascii="Times New Roman" w:eastAsia="MS Reference Sans Serif" w:hAnsi="Times New Roman"/>
          <w:color w:val="000000"/>
          <w:sz w:val="24"/>
          <w:szCs w:val="24"/>
          <w:lang w:eastAsia="bg-BG" w:bidi="bg-BG"/>
        </w:rPr>
        <w:t xml:space="preserve"> </w:t>
      </w:r>
      <w:r w:rsidR="00B73C7C">
        <w:rPr>
          <w:rFonts w:ascii="Times New Roman" w:eastAsia="MS Reference Sans Serif" w:hAnsi="Times New Roman"/>
          <w:color w:val="000000"/>
          <w:sz w:val="24"/>
          <w:szCs w:val="24"/>
          <w:lang w:eastAsia="bg-BG" w:bidi="bg-BG"/>
        </w:rPr>
        <w:t>и представител на</w:t>
      </w:r>
      <w:r w:rsidRPr="00D468A0">
        <w:rPr>
          <w:rFonts w:ascii="Times New Roman" w:eastAsia="MS Reference Sans Serif" w:hAnsi="Times New Roman"/>
          <w:color w:val="000000"/>
          <w:sz w:val="24"/>
          <w:szCs w:val="24"/>
          <w:lang w:eastAsia="bg-BG" w:bidi="bg-BG"/>
        </w:rPr>
        <w:t xml:space="preserve"> Районните управления на МВР по места (районен инспектор, инспектор Детска педагогическа стая, оперативен работник и др.) Съобразно конкретния случай в работата на екипа се включват и допълнително представени </w:t>
      </w:r>
      <w:r w:rsidRPr="00FF4F49">
        <w:rPr>
          <w:rFonts w:ascii="Times New Roman" w:eastAsia="MS Reference Sans Serif" w:hAnsi="Times New Roman"/>
          <w:bCs/>
          <w:color w:val="000000"/>
          <w:sz w:val="24"/>
          <w:szCs w:val="24"/>
          <w:lang w:eastAsia="bg-BG" w:bidi="bg-BG"/>
        </w:rPr>
        <w:t>алтернативни членове:</w:t>
      </w:r>
      <w:r w:rsidRPr="00C072EE">
        <w:rPr>
          <w:rFonts w:ascii="Times New Roman" w:eastAsia="MS Reference Sans Serif" w:hAnsi="Times New Roman"/>
          <w:b/>
          <w:bCs/>
          <w:color w:val="000000"/>
          <w:sz w:val="24"/>
          <w:szCs w:val="24"/>
          <w:lang w:eastAsia="bg-BG" w:bidi="bg-BG"/>
        </w:rPr>
        <w:t xml:space="preserve"> </w:t>
      </w:r>
      <w:r w:rsidRPr="00D468A0">
        <w:rPr>
          <w:rFonts w:ascii="Times New Roman" w:eastAsia="MS Reference Sans Serif" w:hAnsi="Times New Roman"/>
          <w:color w:val="000000"/>
          <w:sz w:val="24"/>
          <w:szCs w:val="24"/>
          <w:lang w:eastAsia="bg-BG" w:bidi="bg-BG"/>
        </w:rPr>
        <w:t>представител</w:t>
      </w:r>
      <w:r w:rsidR="00B73C7C">
        <w:rPr>
          <w:rFonts w:ascii="Times New Roman" w:eastAsia="MS Reference Sans Serif" w:hAnsi="Times New Roman"/>
          <w:color w:val="000000"/>
          <w:sz w:val="24"/>
          <w:szCs w:val="24"/>
          <w:lang w:eastAsia="bg-BG" w:bidi="bg-BG"/>
        </w:rPr>
        <w:t xml:space="preserve"> </w:t>
      </w:r>
      <w:r w:rsidRPr="00D468A0">
        <w:rPr>
          <w:rFonts w:ascii="Times New Roman" w:eastAsia="MS Reference Sans Serif" w:hAnsi="Times New Roman"/>
          <w:color w:val="000000"/>
          <w:sz w:val="24"/>
          <w:szCs w:val="24"/>
          <w:lang w:eastAsia="bg-BG" w:bidi="bg-BG"/>
        </w:rPr>
        <w:t>на Регионален център по здравеопазване, личен лекар на детето, представител на спешна помощ, завеждащ отделение в лечебното заведение, подало сигнала и др.; Регионален инспекторат по образование към Министерството на образованието и науката, директор на училище/детска градина, педагогически съветник/училищен психолог, класен ръководител на детето или групов възпитател; Местна комисия за борба срещу противообществените прояви на малолетни и непълнолетни; районен съдия; районен прокурор; представител на доставчик на социална услуга - резидентен тип (ако се издава заповед за извеждане на детето извън семейството и настаняването му в услуга от резидентен тип) и други, при необходимост и преценка на ДСП.</w:t>
      </w:r>
    </w:p>
    <w:p w:rsidR="00D468A0" w:rsidRPr="00D468A0" w:rsidRDefault="00D468A0" w:rsidP="00C072EE">
      <w:pPr>
        <w:widowControl w:val="0"/>
        <w:spacing w:after="0" w:line="240" w:lineRule="auto"/>
        <w:ind w:firstLine="580"/>
        <w:jc w:val="both"/>
        <w:rPr>
          <w:rFonts w:ascii="Times New Roman" w:eastAsia="MS Reference Sans Serif" w:hAnsi="Times New Roman"/>
          <w:color w:val="000000"/>
          <w:sz w:val="24"/>
          <w:szCs w:val="24"/>
          <w:lang w:eastAsia="bg-BG" w:bidi="bg-BG"/>
        </w:rPr>
      </w:pPr>
      <w:r w:rsidRPr="00D468A0">
        <w:rPr>
          <w:rFonts w:ascii="Times New Roman" w:eastAsia="MS Reference Sans Serif" w:hAnsi="Times New Roman"/>
          <w:color w:val="000000"/>
          <w:sz w:val="24"/>
          <w:szCs w:val="24"/>
          <w:lang w:eastAsia="bg-BG" w:bidi="bg-BG"/>
        </w:rPr>
        <w:t>Териториалните поделения на АСП - дирекциите „Социално подпомагане", в частност отделите „Закрила на детето", активно работят с децата, жертва на насилие и с техните семейства - предприемат мерки за закрила, насочват ги към подходящи социални услуги, консултират, подкрепят и оказват съдействие за преодоляване на негативните последици от преживяното насилие.</w:t>
      </w:r>
    </w:p>
    <w:p w:rsidR="00D468A0" w:rsidRDefault="00D468A0" w:rsidP="00C072EE">
      <w:pPr>
        <w:widowControl w:val="0"/>
        <w:spacing w:after="0" w:line="240" w:lineRule="auto"/>
        <w:ind w:firstLine="580"/>
        <w:jc w:val="both"/>
        <w:rPr>
          <w:rFonts w:ascii="Times New Roman" w:eastAsia="MS Reference Sans Serif" w:hAnsi="Times New Roman"/>
          <w:color w:val="000000"/>
          <w:sz w:val="24"/>
          <w:szCs w:val="24"/>
          <w:lang w:val="en-GB" w:eastAsia="bg-BG" w:bidi="bg-BG"/>
        </w:rPr>
      </w:pPr>
      <w:r w:rsidRPr="00D468A0">
        <w:rPr>
          <w:rFonts w:ascii="Times New Roman" w:eastAsia="MS Reference Sans Serif" w:hAnsi="Times New Roman"/>
          <w:color w:val="000000"/>
          <w:sz w:val="24"/>
          <w:szCs w:val="24"/>
          <w:lang w:eastAsia="bg-BG" w:bidi="bg-BG"/>
        </w:rPr>
        <w:t>Дирекция „Социално подпомагане" може да инициира производство по реда на Закона за защита от домашното насилие (ЗЗДН) - внасяне на искови молби до Районния съд и сезиране на Районната прокуратура за предприемане на действия по компетентност срещу извършителя.</w:t>
      </w:r>
    </w:p>
    <w:p w:rsidR="00AE2C37" w:rsidRPr="00D468A0" w:rsidRDefault="00AE2C37" w:rsidP="00C072EE">
      <w:pPr>
        <w:widowControl w:val="0"/>
        <w:spacing w:after="0" w:line="240" w:lineRule="auto"/>
        <w:ind w:firstLine="580"/>
        <w:jc w:val="both"/>
        <w:rPr>
          <w:rFonts w:ascii="Times New Roman" w:eastAsia="MS Reference Sans Serif" w:hAnsi="Times New Roman"/>
          <w:color w:val="000000"/>
          <w:sz w:val="24"/>
          <w:szCs w:val="24"/>
          <w:lang w:val="en-GB" w:eastAsia="bg-BG" w:bidi="bg-BG"/>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009"/>
        <w:gridCol w:w="2088"/>
        <w:gridCol w:w="1969"/>
        <w:gridCol w:w="2776"/>
      </w:tblGrid>
      <w:tr w:rsidR="00D468A0" w:rsidRPr="00D468A0" w:rsidTr="00FF4F49">
        <w:trPr>
          <w:trHeight w:hRule="exact" w:val="860"/>
          <w:jc w:val="center"/>
        </w:trPr>
        <w:tc>
          <w:tcPr>
            <w:tcW w:w="2009" w:type="dxa"/>
            <w:tcBorders>
              <w:top w:val="single" w:sz="4" w:space="0" w:color="auto"/>
              <w:left w:val="single" w:sz="4" w:space="0" w:color="auto"/>
            </w:tcBorders>
            <w:shd w:val="clear" w:color="auto" w:fill="FFFFFF"/>
          </w:tcPr>
          <w:p w:rsidR="00D468A0" w:rsidRPr="00FF4F49" w:rsidRDefault="00D468A0" w:rsidP="00FF4F49">
            <w:pPr>
              <w:framePr w:w="8842" w:wrap="notBeside" w:vAnchor="text" w:hAnchor="text" w:xAlign="center" w:y="1"/>
              <w:widowControl w:val="0"/>
              <w:spacing w:after="0" w:line="240" w:lineRule="auto"/>
              <w:jc w:val="center"/>
              <w:rPr>
                <w:rFonts w:ascii="Times New Roman" w:eastAsia="MS Reference Sans Serif" w:hAnsi="Times New Roman"/>
                <w:color w:val="000000"/>
                <w:sz w:val="20"/>
                <w:szCs w:val="20"/>
                <w:lang w:eastAsia="bg-BG" w:bidi="bg-BG"/>
              </w:rPr>
            </w:pPr>
            <w:r w:rsidRPr="00FF4F49">
              <w:rPr>
                <w:rFonts w:ascii="Times New Roman" w:eastAsia="MS Reference Sans Serif" w:hAnsi="Times New Roman"/>
                <w:b/>
                <w:bCs/>
                <w:color w:val="000000"/>
                <w:sz w:val="20"/>
                <w:szCs w:val="20"/>
                <w:lang w:eastAsia="bg-BG" w:bidi="bg-BG"/>
              </w:rPr>
              <w:t>Период</w:t>
            </w:r>
          </w:p>
        </w:tc>
        <w:tc>
          <w:tcPr>
            <w:tcW w:w="2088" w:type="dxa"/>
            <w:tcBorders>
              <w:top w:val="single" w:sz="4" w:space="0" w:color="auto"/>
              <w:left w:val="single" w:sz="4" w:space="0" w:color="auto"/>
            </w:tcBorders>
            <w:shd w:val="clear" w:color="auto" w:fill="FFFFFF"/>
          </w:tcPr>
          <w:p w:rsidR="00D468A0" w:rsidRPr="00FF4F49" w:rsidRDefault="00D468A0" w:rsidP="00FF4F49">
            <w:pPr>
              <w:framePr w:w="8842" w:wrap="notBeside" w:vAnchor="text" w:hAnchor="text" w:xAlign="center" w:y="1"/>
              <w:widowControl w:val="0"/>
              <w:spacing w:after="0" w:line="240" w:lineRule="auto"/>
              <w:jc w:val="center"/>
              <w:rPr>
                <w:rFonts w:ascii="Times New Roman" w:eastAsia="MS Reference Sans Serif" w:hAnsi="Times New Roman"/>
                <w:color w:val="000000"/>
                <w:sz w:val="20"/>
                <w:szCs w:val="20"/>
                <w:lang w:eastAsia="bg-BG" w:bidi="bg-BG"/>
              </w:rPr>
            </w:pPr>
            <w:r w:rsidRPr="00FF4F49">
              <w:rPr>
                <w:rFonts w:ascii="Times New Roman" w:eastAsia="MS Reference Sans Serif" w:hAnsi="Times New Roman"/>
                <w:b/>
                <w:bCs/>
                <w:color w:val="000000"/>
                <w:sz w:val="20"/>
                <w:szCs w:val="20"/>
                <w:lang w:eastAsia="bg-BG" w:bidi="bg-BG"/>
              </w:rPr>
              <w:t>Постъпили в ОЗД/ДСП сигнали за насилие</w:t>
            </w:r>
          </w:p>
        </w:tc>
        <w:tc>
          <w:tcPr>
            <w:tcW w:w="1969" w:type="dxa"/>
            <w:tcBorders>
              <w:top w:val="single" w:sz="4" w:space="0" w:color="auto"/>
              <w:left w:val="single" w:sz="4" w:space="0" w:color="auto"/>
            </w:tcBorders>
            <w:shd w:val="clear" w:color="auto" w:fill="FFFFFF"/>
          </w:tcPr>
          <w:p w:rsidR="00D468A0" w:rsidRPr="00FF4F49" w:rsidRDefault="00D468A0" w:rsidP="00FF4F49">
            <w:pPr>
              <w:framePr w:w="8842" w:wrap="notBeside" w:vAnchor="text" w:hAnchor="text" w:xAlign="center" w:y="1"/>
              <w:widowControl w:val="0"/>
              <w:spacing w:after="0" w:line="240" w:lineRule="auto"/>
              <w:jc w:val="center"/>
              <w:rPr>
                <w:rFonts w:ascii="Times New Roman" w:eastAsia="MS Reference Sans Serif" w:hAnsi="Times New Roman"/>
                <w:color w:val="000000"/>
                <w:sz w:val="20"/>
                <w:szCs w:val="20"/>
                <w:lang w:eastAsia="bg-BG" w:bidi="bg-BG"/>
              </w:rPr>
            </w:pPr>
            <w:r w:rsidRPr="00FF4F49">
              <w:rPr>
                <w:rFonts w:ascii="Times New Roman" w:eastAsia="MS Reference Sans Serif" w:hAnsi="Times New Roman"/>
                <w:b/>
                <w:bCs/>
                <w:color w:val="000000"/>
                <w:sz w:val="20"/>
                <w:szCs w:val="20"/>
                <w:lang w:eastAsia="bg-BG" w:bidi="bg-BG"/>
              </w:rPr>
              <w:t>Открити в ОЗД/ДСП случаи на насилие</w:t>
            </w:r>
          </w:p>
        </w:tc>
        <w:tc>
          <w:tcPr>
            <w:tcW w:w="2776" w:type="dxa"/>
            <w:tcBorders>
              <w:top w:val="single" w:sz="4" w:space="0" w:color="auto"/>
              <w:left w:val="single" w:sz="4" w:space="0" w:color="auto"/>
              <w:right w:val="single" w:sz="4" w:space="0" w:color="auto"/>
            </w:tcBorders>
            <w:shd w:val="clear" w:color="auto" w:fill="FFFFFF"/>
          </w:tcPr>
          <w:p w:rsidR="00D468A0" w:rsidRPr="00FF4F49" w:rsidRDefault="00D468A0" w:rsidP="00FF4F49">
            <w:pPr>
              <w:framePr w:w="8842" w:wrap="notBeside" w:vAnchor="text" w:hAnchor="text" w:xAlign="center" w:y="1"/>
              <w:widowControl w:val="0"/>
              <w:spacing w:after="0" w:line="240" w:lineRule="auto"/>
              <w:jc w:val="center"/>
              <w:rPr>
                <w:rFonts w:ascii="Times New Roman" w:eastAsia="MS Reference Sans Serif" w:hAnsi="Times New Roman"/>
                <w:color w:val="000000"/>
                <w:sz w:val="20"/>
                <w:szCs w:val="20"/>
                <w:lang w:eastAsia="bg-BG" w:bidi="bg-BG"/>
              </w:rPr>
            </w:pPr>
            <w:r w:rsidRPr="00FF4F49">
              <w:rPr>
                <w:rFonts w:ascii="Times New Roman" w:eastAsia="MS Reference Sans Serif" w:hAnsi="Times New Roman"/>
                <w:b/>
                <w:bCs/>
                <w:color w:val="000000"/>
                <w:sz w:val="20"/>
                <w:szCs w:val="20"/>
                <w:lang w:eastAsia="bg-BG" w:bidi="bg-BG"/>
              </w:rPr>
              <w:t>Брой сигнали за насилие, по които е приложен Координационен механизъм</w:t>
            </w:r>
          </w:p>
        </w:tc>
      </w:tr>
      <w:tr w:rsidR="00D468A0" w:rsidRPr="00D468A0" w:rsidTr="00FF4F49">
        <w:trPr>
          <w:trHeight w:hRule="exact" w:val="529"/>
          <w:jc w:val="center"/>
        </w:trPr>
        <w:tc>
          <w:tcPr>
            <w:tcW w:w="2009" w:type="dxa"/>
            <w:tcBorders>
              <w:top w:val="single" w:sz="4" w:space="0" w:color="auto"/>
              <w:left w:val="single" w:sz="4" w:space="0" w:color="auto"/>
              <w:bottom w:val="single" w:sz="4" w:space="0" w:color="auto"/>
            </w:tcBorders>
            <w:shd w:val="clear" w:color="auto" w:fill="FFFFFF"/>
            <w:vAlign w:val="center"/>
          </w:tcPr>
          <w:p w:rsidR="00D468A0" w:rsidRPr="00D468A0" w:rsidRDefault="00D468A0" w:rsidP="00FF4F49">
            <w:pPr>
              <w:framePr w:w="8842" w:wrap="notBeside" w:vAnchor="text" w:hAnchor="text" w:xAlign="center" w:y="1"/>
              <w:widowControl w:val="0"/>
              <w:spacing w:after="0" w:line="240" w:lineRule="auto"/>
              <w:ind w:left="160"/>
              <w:jc w:val="center"/>
              <w:rPr>
                <w:rFonts w:ascii="Times New Roman" w:eastAsia="MS Reference Sans Serif" w:hAnsi="Times New Roman"/>
                <w:color w:val="000000"/>
                <w:sz w:val="24"/>
                <w:szCs w:val="24"/>
                <w:lang w:eastAsia="bg-BG" w:bidi="bg-BG"/>
              </w:rPr>
            </w:pPr>
            <w:r w:rsidRPr="00C072EE">
              <w:rPr>
                <w:rFonts w:ascii="Times New Roman" w:eastAsia="MS Reference Sans Serif" w:hAnsi="Times New Roman"/>
                <w:b/>
                <w:bCs/>
                <w:color w:val="000000"/>
                <w:sz w:val="24"/>
                <w:szCs w:val="24"/>
                <w:lang w:eastAsia="bg-BG" w:bidi="bg-BG"/>
              </w:rPr>
              <w:t>01 - 12.2018 г.</w:t>
            </w:r>
          </w:p>
        </w:tc>
        <w:tc>
          <w:tcPr>
            <w:tcW w:w="2088" w:type="dxa"/>
            <w:tcBorders>
              <w:top w:val="single" w:sz="4" w:space="0" w:color="auto"/>
              <w:left w:val="single" w:sz="4" w:space="0" w:color="auto"/>
              <w:bottom w:val="single" w:sz="4" w:space="0" w:color="auto"/>
            </w:tcBorders>
            <w:shd w:val="clear" w:color="auto" w:fill="FFFFFF"/>
            <w:vAlign w:val="center"/>
          </w:tcPr>
          <w:p w:rsidR="00D468A0" w:rsidRPr="00D468A0" w:rsidRDefault="00D468A0" w:rsidP="00FF4F49">
            <w:pPr>
              <w:framePr w:w="8842" w:wrap="notBeside" w:vAnchor="text" w:hAnchor="text" w:xAlign="center" w:y="1"/>
              <w:widowControl w:val="0"/>
              <w:spacing w:after="0" w:line="240" w:lineRule="auto"/>
              <w:jc w:val="center"/>
              <w:rPr>
                <w:rFonts w:ascii="Times New Roman" w:eastAsia="MS Reference Sans Serif" w:hAnsi="Times New Roman"/>
                <w:color w:val="000000"/>
                <w:sz w:val="24"/>
                <w:szCs w:val="24"/>
                <w:lang w:eastAsia="bg-BG" w:bidi="bg-BG"/>
              </w:rPr>
            </w:pPr>
            <w:r w:rsidRPr="00C072EE">
              <w:rPr>
                <w:rFonts w:ascii="Times New Roman" w:eastAsia="MS Reference Sans Serif" w:hAnsi="Times New Roman"/>
                <w:b/>
                <w:bCs/>
                <w:color w:val="000000"/>
                <w:sz w:val="24"/>
                <w:szCs w:val="24"/>
                <w:lang w:eastAsia="bg-BG" w:bidi="bg-BG"/>
              </w:rPr>
              <w:t>1106</w:t>
            </w:r>
          </w:p>
        </w:tc>
        <w:tc>
          <w:tcPr>
            <w:tcW w:w="1969" w:type="dxa"/>
            <w:tcBorders>
              <w:top w:val="single" w:sz="4" w:space="0" w:color="auto"/>
              <w:left w:val="single" w:sz="4" w:space="0" w:color="auto"/>
              <w:bottom w:val="single" w:sz="4" w:space="0" w:color="auto"/>
            </w:tcBorders>
            <w:shd w:val="clear" w:color="auto" w:fill="FFFFFF"/>
            <w:vAlign w:val="center"/>
          </w:tcPr>
          <w:p w:rsidR="00D468A0" w:rsidRPr="00D468A0" w:rsidRDefault="00D468A0" w:rsidP="00FF4F49">
            <w:pPr>
              <w:framePr w:w="8842" w:wrap="notBeside" w:vAnchor="text" w:hAnchor="text" w:xAlign="center" w:y="1"/>
              <w:widowControl w:val="0"/>
              <w:spacing w:after="0" w:line="240" w:lineRule="auto"/>
              <w:jc w:val="center"/>
              <w:rPr>
                <w:rFonts w:ascii="Times New Roman" w:eastAsia="MS Reference Sans Serif" w:hAnsi="Times New Roman"/>
                <w:color w:val="000000"/>
                <w:sz w:val="24"/>
                <w:szCs w:val="24"/>
                <w:lang w:eastAsia="bg-BG" w:bidi="bg-BG"/>
              </w:rPr>
            </w:pPr>
            <w:r w:rsidRPr="00C072EE">
              <w:rPr>
                <w:rFonts w:ascii="Times New Roman" w:eastAsia="MS Reference Sans Serif" w:hAnsi="Times New Roman"/>
                <w:b/>
                <w:bCs/>
                <w:color w:val="000000"/>
                <w:sz w:val="24"/>
                <w:szCs w:val="24"/>
                <w:lang w:eastAsia="bg-BG" w:bidi="bg-BG"/>
              </w:rPr>
              <w:t>387</w:t>
            </w:r>
          </w:p>
        </w:tc>
        <w:tc>
          <w:tcPr>
            <w:tcW w:w="2776" w:type="dxa"/>
            <w:tcBorders>
              <w:top w:val="single" w:sz="4" w:space="0" w:color="auto"/>
              <w:left w:val="single" w:sz="4" w:space="0" w:color="auto"/>
              <w:bottom w:val="single" w:sz="4" w:space="0" w:color="auto"/>
              <w:right w:val="single" w:sz="4" w:space="0" w:color="auto"/>
            </w:tcBorders>
            <w:shd w:val="clear" w:color="auto" w:fill="FFFFFF"/>
            <w:vAlign w:val="center"/>
          </w:tcPr>
          <w:p w:rsidR="00D468A0" w:rsidRPr="00D468A0" w:rsidRDefault="00D468A0" w:rsidP="00FF4F49">
            <w:pPr>
              <w:framePr w:w="8842" w:wrap="notBeside" w:vAnchor="text" w:hAnchor="text" w:xAlign="center" w:y="1"/>
              <w:widowControl w:val="0"/>
              <w:spacing w:after="0" w:line="240" w:lineRule="auto"/>
              <w:jc w:val="center"/>
              <w:rPr>
                <w:rFonts w:ascii="Times New Roman" w:eastAsia="MS Reference Sans Serif" w:hAnsi="Times New Roman"/>
                <w:color w:val="000000"/>
                <w:sz w:val="24"/>
                <w:szCs w:val="24"/>
                <w:lang w:eastAsia="bg-BG" w:bidi="bg-BG"/>
              </w:rPr>
            </w:pPr>
            <w:r w:rsidRPr="00C072EE">
              <w:rPr>
                <w:rFonts w:ascii="Times New Roman" w:eastAsia="MS Reference Sans Serif" w:hAnsi="Times New Roman"/>
                <w:b/>
                <w:bCs/>
                <w:color w:val="000000"/>
                <w:sz w:val="24"/>
                <w:szCs w:val="24"/>
                <w:lang w:eastAsia="bg-BG" w:bidi="bg-BG"/>
              </w:rPr>
              <w:t>1061</w:t>
            </w:r>
          </w:p>
        </w:tc>
      </w:tr>
    </w:tbl>
    <w:p w:rsidR="00D468A0" w:rsidRPr="00D468A0" w:rsidRDefault="00D468A0" w:rsidP="00C072EE">
      <w:pPr>
        <w:framePr w:w="8842" w:wrap="notBeside" w:vAnchor="text" w:hAnchor="text" w:xAlign="center" w:y="1"/>
        <w:widowControl w:val="0"/>
        <w:spacing w:after="0" w:line="240" w:lineRule="auto"/>
        <w:rPr>
          <w:rFonts w:ascii="Times New Roman" w:eastAsia="Arial Unicode MS" w:hAnsi="Times New Roman"/>
          <w:color w:val="000000"/>
          <w:sz w:val="24"/>
          <w:szCs w:val="24"/>
          <w:lang w:eastAsia="bg-BG" w:bidi="bg-BG"/>
        </w:rPr>
      </w:pPr>
    </w:p>
    <w:p w:rsidR="007A3A4B" w:rsidRDefault="007A3A4B" w:rsidP="00DE205F">
      <w:pPr>
        <w:widowControl w:val="0"/>
        <w:spacing w:after="0" w:line="240" w:lineRule="auto"/>
        <w:ind w:firstLine="708"/>
        <w:jc w:val="both"/>
        <w:rPr>
          <w:rFonts w:ascii="Times New Roman" w:eastAsia="Times New Roman" w:hAnsi="Times New Roman"/>
          <w:b/>
          <w:color w:val="000000"/>
          <w:sz w:val="24"/>
          <w:szCs w:val="24"/>
          <w:lang w:eastAsia="bg-BG" w:bidi="bg-BG"/>
        </w:rPr>
      </w:pPr>
    </w:p>
    <w:p w:rsidR="001E17D8" w:rsidRDefault="00933366" w:rsidP="00DE205F">
      <w:pPr>
        <w:widowControl w:val="0"/>
        <w:spacing w:after="0" w:line="240" w:lineRule="auto"/>
        <w:ind w:firstLine="708"/>
        <w:jc w:val="both"/>
        <w:rPr>
          <w:rFonts w:ascii="Times New Roman" w:eastAsia="Times New Roman" w:hAnsi="Times New Roman"/>
          <w:color w:val="000000"/>
          <w:sz w:val="24"/>
          <w:szCs w:val="24"/>
          <w:lang w:eastAsia="bg-BG" w:bidi="bg-BG"/>
        </w:rPr>
      </w:pPr>
      <w:r w:rsidRPr="00DE205F">
        <w:rPr>
          <w:rFonts w:ascii="Times New Roman" w:eastAsia="Times New Roman" w:hAnsi="Times New Roman"/>
          <w:b/>
          <w:color w:val="000000"/>
          <w:sz w:val="24"/>
          <w:szCs w:val="24"/>
          <w:lang w:eastAsia="bg-BG" w:bidi="bg-BG"/>
        </w:rPr>
        <w:lastRenderedPageBreak/>
        <w:t xml:space="preserve">Държавната агенция за закрила на детето (ДАЗД) </w:t>
      </w:r>
      <w:r w:rsidR="00DE205F" w:rsidRPr="00DE205F">
        <w:rPr>
          <w:rFonts w:ascii="Times New Roman" w:eastAsia="Times New Roman" w:hAnsi="Times New Roman"/>
          <w:color w:val="000000"/>
          <w:sz w:val="24"/>
          <w:szCs w:val="24"/>
          <w:lang w:eastAsia="bg-BG" w:bidi="bg-BG"/>
        </w:rPr>
        <w:t xml:space="preserve">също работи за превенция на насилието, подкрепа на деца жертви на насилие </w:t>
      </w:r>
      <w:r w:rsidR="00DE205F">
        <w:rPr>
          <w:rFonts w:ascii="Times New Roman" w:eastAsia="Times New Roman" w:hAnsi="Times New Roman"/>
          <w:color w:val="000000"/>
          <w:sz w:val="24"/>
          <w:szCs w:val="24"/>
          <w:lang w:eastAsia="bg-BG" w:bidi="bg-BG"/>
        </w:rPr>
        <w:t>и закрила на децата.</w:t>
      </w:r>
    </w:p>
    <w:p w:rsidR="004A5771" w:rsidRPr="004A5771" w:rsidRDefault="004A5771" w:rsidP="007E5A20">
      <w:pPr>
        <w:numPr>
          <w:ilvl w:val="0"/>
          <w:numId w:val="15"/>
        </w:numPr>
        <w:spacing w:after="0" w:line="240" w:lineRule="auto"/>
        <w:contextualSpacing/>
        <w:rPr>
          <w:rFonts w:ascii="Times New Roman" w:hAnsi="Times New Roman"/>
          <w:b/>
          <w:bCs/>
          <w:sz w:val="24"/>
          <w:szCs w:val="24"/>
        </w:rPr>
      </w:pPr>
      <w:r w:rsidRPr="004A5771">
        <w:rPr>
          <w:rFonts w:ascii="Times New Roman" w:hAnsi="Times New Roman"/>
          <w:b/>
          <w:bCs/>
          <w:sz w:val="24"/>
          <w:szCs w:val="24"/>
        </w:rPr>
        <w:t xml:space="preserve">Разработване на </w:t>
      </w:r>
      <w:r w:rsidR="003B0096">
        <w:rPr>
          <w:rFonts w:ascii="Times New Roman" w:hAnsi="Times New Roman"/>
          <w:b/>
          <w:bCs/>
          <w:sz w:val="24"/>
          <w:szCs w:val="24"/>
        </w:rPr>
        <w:t xml:space="preserve">проект на </w:t>
      </w:r>
      <w:r w:rsidRPr="004A5771">
        <w:rPr>
          <w:rFonts w:ascii="Times New Roman" w:hAnsi="Times New Roman"/>
          <w:b/>
          <w:bCs/>
          <w:sz w:val="24"/>
          <w:szCs w:val="24"/>
        </w:rPr>
        <w:t>Национална Стратегия за детето 2019-2030г.</w:t>
      </w:r>
    </w:p>
    <w:p w:rsidR="004A5771" w:rsidRPr="004A5771" w:rsidRDefault="003B0096" w:rsidP="00DE205F">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Проектът на </w:t>
      </w:r>
      <w:r w:rsidR="004A5771" w:rsidRPr="004A5771">
        <w:rPr>
          <w:rFonts w:ascii="Times New Roman" w:hAnsi="Times New Roman"/>
          <w:sz w:val="24"/>
          <w:szCs w:val="24"/>
        </w:rPr>
        <w:t xml:space="preserve">Национална стратегия за детето 2019-2030 г. е разработена на основание чл. 1, ал. 3 от Закона за закрила на детето и решение от 39-то заседание на Националния съвет за закрила на детето (НСЗД), проведено на 9 май 2018 г. С посоченото решение на Съвета е създадена междуинституционална работна група за разработване на стратегическия документ, под председателството на Председателя на Държавната агенция за закрила на детето. В състава на групата бяха включени представители на държавни институции и представители на неправителствените организации, развиващи дейности в областта на правата на децата. Към групата бяха привлечени и външни експерти с различен професионален опит и експертиза. </w:t>
      </w:r>
    </w:p>
    <w:p w:rsidR="004A5771" w:rsidRPr="004A5771" w:rsidRDefault="004A5771" w:rsidP="004A5771">
      <w:pPr>
        <w:spacing w:after="0" w:line="240" w:lineRule="auto"/>
        <w:ind w:firstLine="720"/>
        <w:jc w:val="both"/>
        <w:rPr>
          <w:rFonts w:ascii="Times New Roman" w:hAnsi="Times New Roman"/>
          <w:sz w:val="24"/>
          <w:szCs w:val="24"/>
        </w:rPr>
      </w:pPr>
      <w:r w:rsidRPr="004A5771">
        <w:rPr>
          <w:rFonts w:ascii="Times New Roman" w:hAnsi="Times New Roman"/>
          <w:sz w:val="24"/>
          <w:szCs w:val="24"/>
        </w:rPr>
        <w:t xml:space="preserve">В </w:t>
      </w:r>
      <w:r w:rsidR="0068226E">
        <w:rPr>
          <w:rFonts w:ascii="Times New Roman" w:hAnsi="Times New Roman"/>
          <w:sz w:val="24"/>
          <w:szCs w:val="24"/>
        </w:rPr>
        <w:t xml:space="preserve">проекта на </w:t>
      </w:r>
      <w:r w:rsidRPr="004A5771">
        <w:rPr>
          <w:rFonts w:ascii="Times New Roman" w:hAnsi="Times New Roman"/>
          <w:sz w:val="24"/>
          <w:szCs w:val="24"/>
        </w:rPr>
        <w:t>Стратегия са заложени пет ключови области на въздействие: здраве и здравословен начин на живот; качествено образование за всички деца; семейна среда, алтернативна грижа и стандарт на живот; сигурна среда и достъп до правосъдие; отдих и свободно време/детско всекидневие.</w:t>
      </w:r>
    </w:p>
    <w:p w:rsidR="004A5771" w:rsidRPr="004A5771" w:rsidRDefault="004A5771" w:rsidP="004A5771">
      <w:pPr>
        <w:spacing w:after="0" w:line="240" w:lineRule="auto"/>
        <w:ind w:firstLine="708"/>
        <w:jc w:val="both"/>
        <w:rPr>
          <w:rFonts w:ascii="Times New Roman" w:hAnsi="Times New Roman"/>
          <w:sz w:val="24"/>
          <w:szCs w:val="24"/>
        </w:rPr>
      </w:pPr>
      <w:r w:rsidRPr="004A5771">
        <w:rPr>
          <w:rFonts w:ascii="Times New Roman" w:hAnsi="Times New Roman"/>
          <w:sz w:val="24"/>
          <w:szCs w:val="24"/>
        </w:rPr>
        <w:t xml:space="preserve">В стратегическа цел </w:t>
      </w:r>
      <w:r w:rsidRPr="005B3867">
        <w:rPr>
          <w:rFonts w:ascii="Times New Roman" w:hAnsi="Times New Roman"/>
          <w:sz w:val="24"/>
          <w:szCs w:val="24"/>
        </w:rPr>
        <w:t>„Гарантиране на правото на всяко дете да живее в сигурна среда, превенция и защита от насилие и други вредни действия и ефективен достъп до правосъдие“</w:t>
      </w:r>
      <w:r w:rsidRPr="004A5771">
        <w:rPr>
          <w:rFonts w:ascii="Times New Roman" w:hAnsi="Times New Roman"/>
          <w:b/>
          <w:sz w:val="24"/>
          <w:szCs w:val="24"/>
        </w:rPr>
        <w:t xml:space="preserve"> </w:t>
      </w:r>
      <w:r w:rsidRPr="004A5771">
        <w:rPr>
          <w:rFonts w:ascii="Times New Roman" w:hAnsi="Times New Roman"/>
          <w:sz w:val="24"/>
          <w:szCs w:val="24"/>
        </w:rPr>
        <w:t xml:space="preserve">са заложени мерки за осигуряване на ефективен достъп до услуги за възстановяване, придружаване, психосоциална, медицинска и правна подкрепа за деца, пострадали и свидетели на насилие и престъпление. </w:t>
      </w:r>
      <w:r w:rsidR="009C34DF">
        <w:rPr>
          <w:rFonts w:ascii="Times New Roman" w:hAnsi="Times New Roman"/>
          <w:sz w:val="24"/>
          <w:szCs w:val="24"/>
        </w:rPr>
        <w:t>Проектодокументът е насочен</w:t>
      </w:r>
      <w:r w:rsidRPr="004A5771">
        <w:rPr>
          <w:rFonts w:ascii="Times New Roman" w:hAnsi="Times New Roman"/>
          <w:sz w:val="24"/>
          <w:szCs w:val="24"/>
        </w:rPr>
        <w:t xml:space="preserve"> и към въвеждане на ефективна система за превенция, сигнализиране и реакция</w:t>
      </w:r>
      <w:r w:rsidRPr="004A5771" w:rsidDel="00904342">
        <w:rPr>
          <w:rFonts w:ascii="Times New Roman" w:hAnsi="Times New Roman"/>
          <w:sz w:val="24"/>
          <w:szCs w:val="24"/>
        </w:rPr>
        <w:t xml:space="preserve"> </w:t>
      </w:r>
      <w:r w:rsidRPr="004A5771">
        <w:rPr>
          <w:rFonts w:ascii="Times New Roman" w:hAnsi="Times New Roman"/>
          <w:sz w:val="24"/>
          <w:szCs w:val="24"/>
        </w:rPr>
        <w:t>във връзка със забраната за телесно наказание над деца, криминализиране на домашното насилие.</w:t>
      </w:r>
    </w:p>
    <w:p w:rsidR="004A5771" w:rsidRPr="004A5771" w:rsidRDefault="004A5771" w:rsidP="004A5771">
      <w:pPr>
        <w:spacing w:after="0" w:line="240" w:lineRule="auto"/>
        <w:ind w:firstLine="709"/>
        <w:jc w:val="both"/>
        <w:rPr>
          <w:rFonts w:ascii="Times New Roman" w:hAnsi="Times New Roman"/>
          <w:sz w:val="24"/>
          <w:szCs w:val="24"/>
        </w:rPr>
      </w:pPr>
      <w:r w:rsidRPr="004A5771">
        <w:rPr>
          <w:rFonts w:ascii="Times New Roman" w:hAnsi="Times New Roman"/>
          <w:sz w:val="24"/>
          <w:szCs w:val="24"/>
        </w:rPr>
        <w:t xml:space="preserve">Прилагането на физическа сила, като метод за възпитание на детето е неприемливо и се асоциира с унизително третиране и засягащо достойнството на детето поведение. </w:t>
      </w:r>
      <w:r w:rsidR="009C34DF">
        <w:rPr>
          <w:rFonts w:ascii="Times New Roman" w:hAnsi="Times New Roman"/>
          <w:sz w:val="24"/>
          <w:szCs w:val="24"/>
        </w:rPr>
        <w:t xml:space="preserve">Проектът на </w:t>
      </w:r>
      <w:r w:rsidRPr="004A5771">
        <w:rPr>
          <w:rFonts w:ascii="Times New Roman" w:hAnsi="Times New Roman"/>
          <w:sz w:val="24"/>
          <w:szCs w:val="24"/>
        </w:rPr>
        <w:t>Стратегия насърчава  развитието на уменията на родителите и предвижда подкрепа за тях за справяне с предизвикателствата в отглеждането на децата в различните възрасти. Съществуват начини на възпитание и грижи за детето, които запазват респекта към родителския авторитет без да се прилага насилие.</w:t>
      </w:r>
    </w:p>
    <w:p w:rsidR="004A5771" w:rsidRPr="004A5771" w:rsidRDefault="004A5771" w:rsidP="004D4D26">
      <w:pPr>
        <w:spacing w:after="0" w:line="240" w:lineRule="auto"/>
        <w:ind w:firstLine="709"/>
        <w:jc w:val="both"/>
        <w:rPr>
          <w:rFonts w:ascii="Times New Roman" w:hAnsi="Times New Roman"/>
          <w:sz w:val="24"/>
          <w:szCs w:val="24"/>
        </w:rPr>
      </w:pPr>
      <w:r w:rsidRPr="004A5771">
        <w:rPr>
          <w:rFonts w:ascii="Times New Roman" w:hAnsi="Times New Roman"/>
          <w:sz w:val="24"/>
          <w:szCs w:val="24"/>
        </w:rPr>
        <w:t>Действащото законодателство в момента третира насилието във всичките му форми като недопустимо.</w:t>
      </w:r>
    </w:p>
    <w:p w:rsidR="004A5771" w:rsidRPr="004A5771" w:rsidRDefault="004A5771" w:rsidP="004D4D26">
      <w:pPr>
        <w:spacing w:after="0" w:line="240" w:lineRule="auto"/>
        <w:jc w:val="both"/>
        <w:rPr>
          <w:rFonts w:ascii="Times New Roman" w:hAnsi="Times New Roman"/>
          <w:sz w:val="24"/>
          <w:szCs w:val="24"/>
        </w:rPr>
      </w:pPr>
    </w:p>
    <w:p w:rsidR="004A5771" w:rsidRPr="004A5771" w:rsidRDefault="004A5771" w:rsidP="007E5A20">
      <w:pPr>
        <w:numPr>
          <w:ilvl w:val="0"/>
          <w:numId w:val="15"/>
        </w:numPr>
        <w:spacing w:after="0" w:line="240" w:lineRule="auto"/>
        <w:contextualSpacing/>
        <w:jc w:val="both"/>
        <w:rPr>
          <w:rFonts w:ascii="Times New Roman" w:hAnsi="Times New Roman"/>
          <w:b/>
          <w:sz w:val="24"/>
          <w:szCs w:val="24"/>
        </w:rPr>
      </w:pPr>
      <w:r w:rsidRPr="004A5771">
        <w:rPr>
          <w:rFonts w:ascii="Times New Roman" w:hAnsi="Times New Roman"/>
          <w:b/>
          <w:sz w:val="24"/>
          <w:szCs w:val="24"/>
        </w:rPr>
        <w:t xml:space="preserve">Национална програма за закрила на детето </w:t>
      </w:r>
      <w:r w:rsidRPr="004A5771">
        <w:rPr>
          <w:rFonts w:ascii="Times New Roman" w:hAnsi="Times New Roman"/>
          <w:b/>
          <w:sz w:val="24"/>
          <w:szCs w:val="24"/>
          <w:lang w:val="en-US"/>
        </w:rPr>
        <w:t>(</w:t>
      </w:r>
      <w:r w:rsidRPr="004A5771">
        <w:rPr>
          <w:rFonts w:ascii="Times New Roman" w:hAnsi="Times New Roman"/>
          <w:b/>
          <w:sz w:val="24"/>
          <w:szCs w:val="24"/>
        </w:rPr>
        <w:t>НПЗД</w:t>
      </w:r>
      <w:r w:rsidRPr="004A5771">
        <w:rPr>
          <w:rFonts w:ascii="Times New Roman" w:hAnsi="Times New Roman"/>
          <w:b/>
          <w:sz w:val="24"/>
          <w:szCs w:val="24"/>
          <w:lang w:val="en-US"/>
        </w:rPr>
        <w:t>)</w:t>
      </w:r>
    </w:p>
    <w:p w:rsidR="004A5771" w:rsidRPr="004A5771" w:rsidRDefault="004A5771" w:rsidP="004D4D26">
      <w:pPr>
        <w:spacing w:after="0" w:line="240" w:lineRule="auto"/>
        <w:ind w:firstLine="720"/>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 xml:space="preserve">През 2018 г. едновременно с процеса по изготвяне на </w:t>
      </w:r>
      <w:r w:rsidR="009C34DF">
        <w:rPr>
          <w:rFonts w:ascii="Times New Roman" w:eastAsia="Times New Roman" w:hAnsi="Times New Roman"/>
          <w:sz w:val="24"/>
          <w:szCs w:val="24"/>
          <w:lang w:eastAsia="bg-BG"/>
        </w:rPr>
        <w:t xml:space="preserve">проекта на </w:t>
      </w:r>
      <w:r w:rsidRPr="004A5771">
        <w:rPr>
          <w:rFonts w:ascii="Times New Roman" w:eastAsia="Times New Roman" w:hAnsi="Times New Roman"/>
          <w:sz w:val="24"/>
          <w:szCs w:val="24"/>
          <w:lang w:eastAsia="bg-BG"/>
        </w:rPr>
        <w:t xml:space="preserve">новия стратегически документ Националната стратегия за детето 2019-2030 г. бе подготвен и проект на доклад за изпълнението на Националната програма за закрила на детето (НПЗД) 2018 г. Документът отчита основните постижения в политиките за децата през 2018 г., а именно: изготвянето на проект на Закон за социалните услуги; напредъка в процеса на деинституционализация; стартирането на работата по създаване на Националната стратегия за ранно детско развитие; развитието на социалните услуги за деца, включително и иновативните; актуализирането на координационните механизми за деца-чужденци, търсещи и получили закрила на територията на страната и за работа по случаи на </w:t>
      </w:r>
      <w:r w:rsidRPr="005B3867">
        <w:rPr>
          <w:rFonts w:ascii="Times New Roman" w:eastAsia="Times New Roman" w:hAnsi="Times New Roman"/>
          <w:sz w:val="24"/>
          <w:szCs w:val="24"/>
          <w:lang w:eastAsia="bg-BG"/>
        </w:rPr>
        <w:t>насилие над деца</w:t>
      </w:r>
      <w:r w:rsidRPr="004A5771">
        <w:rPr>
          <w:rFonts w:ascii="Times New Roman" w:eastAsia="Times New Roman" w:hAnsi="Times New Roman"/>
          <w:sz w:val="24"/>
          <w:szCs w:val="24"/>
          <w:lang w:eastAsia="bg-BG"/>
        </w:rPr>
        <w:t xml:space="preserve">, като се използва мултидисциплинарен подход и други. </w:t>
      </w:r>
    </w:p>
    <w:p w:rsidR="004A5771" w:rsidRPr="004A5771" w:rsidRDefault="004A5771" w:rsidP="004A5771">
      <w:pPr>
        <w:spacing w:after="0" w:line="240" w:lineRule="auto"/>
        <w:ind w:firstLine="720"/>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Сред основните изводи и препоръки, които съдържа доклада по изпълнението на НПЗД 2018 г.</w:t>
      </w:r>
      <w:r w:rsidR="00486DEF">
        <w:rPr>
          <w:rFonts w:ascii="Times New Roman" w:eastAsia="Times New Roman" w:hAnsi="Times New Roman"/>
          <w:sz w:val="24"/>
          <w:szCs w:val="24"/>
          <w:lang w:eastAsia="bg-BG"/>
        </w:rPr>
        <w:t>,</w:t>
      </w:r>
      <w:r w:rsidRPr="004A5771">
        <w:rPr>
          <w:rFonts w:ascii="Times New Roman" w:eastAsia="Times New Roman" w:hAnsi="Times New Roman"/>
          <w:sz w:val="24"/>
          <w:szCs w:val="24"/>
          <w:lang w:eastAsia="bg-BG"/>
        </w:rPr>
        <w:t xml:space="preserve"> са свързани и с предприети мерки за повишаване на знанията на децата за опасностите в Интернет; необходимост от предприемане на мерки за подобряване на условията за прием и настаняване на децата-чужденци на територията на България и спазването на правата им за сигурност, достъп до правни, здравни и образователни услуги.</w:t>
      </w:r>
    </w:p>
    <w:p w:rsidR="004A5771" w:rsidRPr="005B3867" w:rsidRDefault="004A5771" w:rsidP="004A5771">
      <w:pPr>
        <w:tabs>
          <w:tab w:val="left" w:pos="5040"/>
        </w:tabs>
        <w:spacing w:after="0" w:line="240" w:lineRule="auto"/>
        <w:ind w:firstLine="709"/>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lastRenderedPageBreak/>
        <w:t xml:space="preserve">През 2018 г. Националният съвет за закрила на детето изработи проект на Националната програма за закрила на детето за 2019 г. (НПЗД), която включва </w:t>
      </w:r>
      <w:r w:rsidRPr="004A5771">
        <w:rPr>
          <w:rFonts w:ascii="Times New Roman" w:eastAsia="Times New Roman" w:hAnsi="Times New Roman"/>
          <w:bCs/>
          <w:sz w:val="24"/>
          <w:szCs w:val="24"/>
          <w:lang w:eastAsia="bg-BG"/>
        </w:rPr>
        <w:t>пет основни стратегически цели</w:t>
      </w:r>
      <w:r w:rsidRPr="004A5771">
        <w:rPr>
          <w:rFonts w:ascii="Times New Roman" w:eastAsia="Times New Roman" w:hAnsi="Times New Roman"/>
          <w:sz w:val="24"/>
          <w:szCs w:val="24"/>
          <w:lang w:eastAsia="bg-BG"/>
        </w:rPr>
        <w:t xml:space="preserve">, една от които </w:t>
      </w:r>
      <w:r w:rsidRPr="005B3867">
        <w:rPr>
          <w:rFonts w:ascii="Times New Roman" w:eastAsia="Times New Roman" w:hAnsi="Times New Roman"/>
          <w:sz w:val="24"/>
          <w:szCs w:val="24"/>
          <w:lang w:eastAsia="bg-BG"/>
        </w:rPr>
        <w:t xml:space="preserve">е  Гарантиране на правото на всяко дете до сигурна среда, превенция и защита от насилие и от други вредни действия и ефективен достъп до правосъдие. </w:t>
      </w:r>
    </w:p>
    <w:p w:rsidR="004A5771" w:rsidRPr="004A5771" w:rsidRDefault="004A5771" w:rsidP="004A5771">
      <w:pPr>
        <w:tabs>
          <w:tab w:val="left" w:pos="5040"/>
        </w:tabs>
        <w:spacing w:after="0" w:line="240" w:lineRule="auto"/>
        <w:jc w:val="both"/>
        <w:rPr>
          <w:rFonts w:ascii="Times New Roman" w:eastAsia="Times New Roman" w:hAnsi="Times New Roman"/>
          <w:sz w:val="24"/>
          <w:szCs w:val="24"/>
          <w:lang w:eastAsia="bg-BG"/>
        </w:rPr>
      </w:pPr>
    </w:p>
    <w:p w:rsidR="004A5771" w:rsidRPr="004A5771" w:rsidRDefault="004A5771" w:rsidP="004A5771">
      <w:pPr>
        <w:tabs>
          <w:tab w:val="left" w:pos="567"/>
          <w:tab w:val="left" w:pos="5040"/>
        </w:tabs>
        <w:spacing w:after="0" w:line="240" w:lineRule="auto"/>
        <w:ind w:firstLine="709"/>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 xml:space="preserve">На основание чл. 8, ал. 2 от Правилника за структурата, организацията и дейността на Националния съвет за закрила на детето (НСЗД) функционира </w:t>
      </w:r>
      <w:r w:rsidRPr="005B3867">
        <w:rPr>
          <w:rFonts w:ascii="Times New Roman" w:eastAsia="Times New Roman" w:hAnsi="Times New Roman"/>
          <w:sz w:val="24"/>
          <w:szCs w:val="24"/>
          <w:lang w:eastAsia="bg-BG"/>
        </w:rPr>
        <w:t>Междуведомствена работна група “Превенция на насилието и злоупотребата с деца”. Групата има основна цел - да извършва мониторинг на изпълнението на</w:t>
      </w:r>
      <w:r w:rsidRPr="004A5771">
        <w:rPr>
          <w:rFonts w:ascii="Times New Roman" w:eastAsia="Times New Roman" w:hAnsi="Times New Roman"/>
          <w:sz w:val="24"/>
          <w:szCs w:val="24"/>
          <w:lang w:eastAsia="bg-BG"/>
        </w:rPr>
        <w:t xml:space="preserve"> “Националната програма за превенция на насилието и злоупотребата с деца”. Нейната основна задача е на всеки две години да разработва проект на План за действие за изпълнение на Националната програма за превенция на насилието и злоупотребата с деца, в който се планират мерки и дейности. Всяка година работната група изготвя доклад, който съдържа отчет на извършената работа през изминалата година, на база на събраната информация от всички ведомства.</w:t>
      </w:r>
    </w:p>
    <w:p w:rsidR="004A5771" w:rsidRPr="004A5771" w:rsidRDefault="00904160" w:rsidP="00904160">
      <w:pPr>
        <w:tabs>
          <w:tab w:val="left" w:pos="5040"/>
        </w:tabs>
        <w:spacing w:after="0" w:line="24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           </w:t>
      </w:r>
      <w:r w:rsidR="004A5771" w:rsidRPr="004A5771">
        <w:rPr>
          <w:rFonts w:ascii="Times New Roman" w:eastAsia="Times New Roman" w:hAnsi="Times New Roman"/>
          <w:sz w:val="24"/>
          <w:szCs w:val="24"/>
          <w:lang w:eastAsia="bg-BG"/>
        </w:rPr>
        <w:t xml:space="preserve">През 2018 г. в работната група активно продължи работата по изготвяне на </w:t>
      </w:r>
      <w:r w:rsidR="004A5771" w:rsidRPr="005B3867">
        <w:rPr>
          <w:rFonts w:ascii="Times New Roman" w:eastAsia="Times New Roman" w:hAnsi="Times New Roman"/>
          <w:sz w:val="24"/>
          <w:szCs w:val="24"/>
          <w:lang w:eastAsia="bg-BG"/>
        </w:rPr>
        <w:t>предложения за актуализирането на Координационния механизъм за взаимодействие при работа в случаи на деца, жертви или в риск от насилие и за взаимодействие при кризисна интервенция и Споразумението за сътрудничество и координиране на</w:t>
      </w:r>
      <w:r w:rsidR="004A5771" w:rsidRPr="004A5771">
        <w:rPr>
          <w:rFonts w:ascii="Times New Roman" w:eastAsia="Times New Roman" w:hAnsi="Times New Roman"/>
          <w:sz w:val="24"/>
          <w:szCs w:val="24"/>
          <w:lang w:eastAsia="bg-BG"/>
        </w:rPr>
        <w:t xml:space="preserve"> работата на териториалните структури на органите за закрила на детето при случаи на деца, жертви на насилие или в риск от насилие и при кризисна интервенция (подписано на 15 март 2010 г.). Целта е да се подобри взаимодействието между институциите като се вземат предвид всички релевантни предложения от участващите експерти в работната група, с оглед отстраняване на откритите пречки и проблеми в действието на Координационния механизъм.</w:t>
      </w:r>
    </w:p>
    <w:p w:rsidR="004A5771" w:rsidRPr="004A5771" w:rsidRDefault="004A5771" w:rsidP="00904160">
      <w:pPr>
        <w:tabs>
          <w:tab w:val="left" w:pos="5040"/>
        </w:tabs>
        <w:spacing w:after="0" w:line="240" w:lineRule="auto"/>
        <w:jc w:val="both"/>
        <w:rPr>
          <w:rFonts w:ascii="Times New Roman" w:eastAsia="Times New Roman" w:hAnsi="Times New Roman"/>
          <w:sz w:val="24"/>
          <w:szCs w:val="24"/>
          <w:lang w:eastAsia="bg-BG"/>
        </w:rPr>
      </w:pPr>
    </w:p>
    <w:p w:rsidR="004A5771" w:rsidRPr="004A5771" w:rsidRDefault="004A5771" w:rsidP="007E5A20">
      <w:pPr>
        <w:numPr>
          <w:ilvl w:val="0"/>
          <w:numId w:val="15"/>
        </w:numPr>
        <w:tabs>
          <w:tab w:val="left" w:pos="5040"/>
        </w:tabs>
        <w:spacing w:after="0" w:line="240" w:lineRule="auto"/>
        <w:contextualSpacing/>
        <w:jc w:val="both"/>
        <w:rPr>
          <w:rFonts w:ascii="Times New Roman" w:eastAsia="Times New Roman" w:hAnsi="Times New Roman"/>
          <w:b/>
          <w:sz w:val="24"/>
          <w:szCs w:val="24"/>
          <w:lang w:eastAsia="bg-BG"/>
        </w:rPr>
      </w:pPr>
      <w:r w:rsidRPr="004A5771">
        <w:rPr>
          <w:rFonts w:ascii="Times New Roman" w:eastAsia="Times New Roman" w:hAnsi="Times New Roman"/>
          <w:b/>
          <w:sz w:val="24"/>
          <w:szCs w:val="24"/>
          <w:lang w:eastAsia="bg-BG"/>
        </w:rPr>
        <w:t>Мониторинг на прилагането на Координационния механизъм за взаимодействие при работа в случаи на деца, жертви на насилие или в риск от насилие и за взаимодействие при кризисна интервенция</w:t>
      </w:r>
    </w:p>
    <w:p w:rsidR="004A5771" w:rsidRPr="004A5771" w:rsidRDefault="004A5771" w:rsidP="00904160">
      <w:pPr>
        <w:tabs>
          <w:tab w:val="left" w:pos="5040"/>
        </w:tabs>
        <w:spacing w:after="0" w:line="240" w:lineRule="auto"/>
        <w:ind w:firstLine="709"/>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 xml:space="preserve">Държавната агенция за закрила на детето, в партньорство с Министерство на вътрешните работи, Агенцията за социално подпомагане и Областните администрации, ежегодно извършва мониторинг на прилагането на </w:t>
      </w:r>
      <w:r w:rsidRPr="005B3867">
        <w:rPr>
          <w:rFonts w:ascii="Times New Roman" w:eastAsia="Times New Roman" w:hAnsi="Times New Roman"/>
          <w:sz w:val="24"/>
          <w:szCs w:val="24"/>
          <w:lang w:eastAsia="bg-BG"/>
        </w:rPr>
        <w:t>Координационния механизъм за взаимодействие при работа в случаи на деца, жертви на насилие или в риск от насилие и за взаимодействие при кризисна интервенция (КМ).</w:t>
      </w:r>
      <w:r w:rsidRPr="004A5771">
        <w:rPr>
          <w:rFonts w:ascii="Times New Roman" w:eastAsia="Times New Roman" w:hAnsi="Times New Roman"/>
          <w:sz w:val="24"/>
          <w:szCs w:val="24"/>
          <w:lang w:eastAsia="bg-BG"/>
        </w:rPr>
        <w:t xml:space="preserve"> През отчетния период, информацията с данните за 2017 г. от подадени от регионалните структури на партньорите информационни карти към ДАЗД, беше обобщена и анализирана. Изготвен е аналитичен доклад, който е оповестен на сайта на ДАЗД:</w:t>
      </w:r>
    </w:p>
    <w:p w:rsidR="004A5771" w:rsidRPr="004A5771" w:rsidRDefault="004A5771" w:rsidP="004A5771">
      <w:pPr>
        <w:tabs>
          <w:tab w:val="left" w:pos="5040"/>
        </w:tabs>
        <w:spacing w:after="0" w:line="240" w:lineRule="auto"/>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 xml:space="preserve">https://sacp.government.bg/%D0%BF%D0%BE%D0%BB%D0%B8%D1%82%D0% </w:t>
      </w:r>
    </w:p>
    <w:p w:rsidR="004A5771" w:rsidRPr="004A5771" w:rsidRDefault="004A5771" w:rsidP="004A5771">
      <w:pPr>
        <w:tabs>
          <w:tab w:val="left" w:pos="5040"/>
        </w:tabs>
        <w:spacing w:after="0" w:line="240" w:lineRule="auto"/>
        <w:ind w:firstLine="709"/>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В резултат на получената информация бяха направени следните основни изводи и препоръки:</w:t>
      </w:r>
    </w:p>
    <w:p w:rsidR="004A5771" w:rsidRPr="004A5771" w:rsidRDefault="004A5771" w:rsidP="00904160">
      <w:pPr>
        <w:tabs>
          <w:tab w:val="left" w:pos="142"/>
          <w:tab w:val="left" w:pos="5040"/>
        </w:tabs>
        <w:spacing w:after="0" w:line="240" w:lineRule="auto"/>
        <w:ind w:left="567" w:hanging="425"/>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 Препоръките от предишните години за актуализиране на общинските и областните стратегии за обезпечаване на достатъчно на брой и като вид социални услуги вече се изпълняват и тази идея е залегнала и в Актуализирания План за действие в изпълнение на Националната стратегия „Визия за деинституционализация на децата в</w:t>
      </w:r>
      <w:r w:rsidR="00904160">
        <w:rPr>
          <w:rFonts w:ascii="Times New Roman" w:eastAsia="Times New Roman" w:hAnsi="Times New Roman"/>
          <w:sz w:val="24"/>
          <w:szCs w:val="24"/>
          <w:lang w:eastAsia="bg-BG"/>
        </w:rPr>
        <w:t xml:space="preserve"> </w:t>
      </w:r>
      <w:r w:rsidRPr="004A5771">
        <w:rPr>
          <w:rFonts w:ascii="Times New Roman" w:eastAsia="Times New Roman" w:hAnsi="Times New Roman"/>
          <w:sz w:val="24"/>
          <w:szCs w:val="24"/>
          <w:lang w:eastAsia="bg-BG"/>
        </w:rPr>
        <w:t>Република България“. Предприети са стъпки и по отношение на осигуряването на Кризисни центрове за децата, преживели насилие и за създаване на услуги и програми за деца, извършители на насилие;</w:t>
      </w:r>
    </w:p>
    <w:p w:rsidR="004A5771" w:rsidRPr="004A5771" w:rsidRDefault="004A5771" w:rsidP="007E5A20">
      <w:pPr>
        <w:numPr>
          <w:ilvl w:val="0"/>
          <w:numId w:val="14"/>
        </w:numPr>
        <w:tabs>
          <w:tab w:val="left" w:pos="5040"/>
        </w:tabs>
        <w:spacing w:after="0" w:line="240" w:lineRule="auto"/>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 xml:space="preserve">По отношение на активизирането на личните лекари през 2017 г., ДАЗД се включи в Конгреса на педиатрите с информация за предоставяните услуги за деца и </w:t>
      </w:r>
      <w:r w:rsidRPr="004A5771">
        <w:rPr>
          <w:rFonts w:ascii="Times New Roman" w:eastAsia="Times New Roman" w:hAnsi="Times New Roman"/>
          <w:sz w:val="24"/>
          <w:szCs w:val="24"/>
          <w:lang w:eastAsia="bg-BG"/>
        </w:rPr>
        <w:lastRenderedPageBreak/>
        <w:t>продължава да полага усилия за разяснение на задължението на всички медицински специалисти да съобщават за констатирано насилие или съмнение за насилие над дете;</w:t>
      </w:r>
    </w:p>
    <w:p w:rsidR="004A5771" w:rsidRPr="004A5771" w:rsidRDefault="004A5771" w:rsidP="007E5A20">
      <w:pPr>
        <w:numPr>
          <w:ilvl w:val="0"/>
          <w:numId w:val="14"/>
        </w:numPr>
        <w:tabs>
          <w:tab w:val="left" w:pos="5040"/>
        </w:tabs>
        <w:spacing w:after="0" w:line="240" w:lineRule="auto"/>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Макар и да се провеждат обучения на социалните работници насочени към актуализиране и надграждане на знанията и уменията им за работа с деца, жертви на насилие, необходимо е да се потърси начин да се промени статута на социалния работник, да се осигури достатъчно човешки ресурс в отделите „Закрила на детето“, което да позволи профилиране на служителите, с оглед подобряване на работата им, както и да се предвиди задължителна и регулярна супервизия за социалните работници;</w:t>
      </w:r>
    </w:p>
    <w:p w:rsidR="004A5771" w:rsidRPr="004A5771" w:rsidRDefault="004A5771" w:rsidP="007E5A20">
      <w:pPr>
        <w:numPr>
          <w:ilvl w:val="0"/>
          <w:numId w:val="14"/>
        </w:numPr>
        <w:tabs>
          <w:tab w:val="left" w:pos="5040"/>
        </w:tabs>
        <w:spacing w:after="0" w:line="240" w:lineRule="auto"/>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Да се работи в посока осигуряване на тесни специалисти като детски психиатър за възможно най-голям обхват от територията на страната, което би подобрило ефективността на работата на екипите при специфични и тежки казуси;</w:t>
      </w:r>
    </w:p>
    <w:p w:rsidR="004A5771" w:rsidRPr="004A5771" w:rsidRDefault="004A5771" w:rsidP="007E5A20">
      <w:pPr>
        <w:numPr>
          <w:ilvl w:val="0"/>
          <w:numId w:val="14"/>
        </w:numPr>
        <w:tabs>
          <w:tab w:val="left" w:pos="5040"/>
        </w:tabs>
        <w:spacing w:after="0" w:line="240" w:lineRule="auto"/>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Да се подпомогнат екипите, създадени по Координационния механизъм с организирани съвместни обучения, семинари и срещи, чрез които да се регистрират възможностите на участниците, да се надградят уменията им и да се подобри взаимодействието им вътре в екипа и между институциите;</w:t>
      </w:r>
    </w:p>
    <w:p w:rsidR="004A5771" w:rsidRPr="004A5771" w:rsidRDefault="004A5771" w:rsidP="007E5A20">
      <w:pPr>
        <w:numPr>
          <w:ilvl w:val="0"/>
          <w:numId w:val="14"/>
        </w:numPr>
        <w:tabs>
          <w:tab w:val="left" w:pos="5040"/>
        </w:tabs>
        <w:spacing w:after="0" w:line="240" w:lineRule="auto"/>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Да се осигури материално и техническо обезпечаване на работата на екипите от гледна точка на бърза и гъвкава реакция при кризисна ситуация, като същевременно се опазва освен здравето и живота на детето, жертва на насилие и тези на екипите по Координационния механизъм;</w:t>
      </w:r>
    </w:p>
    <w:p w:rsidR="004A5771" w:rsidRPr="004A5771" w:rsidRDefault="004A5771" w:rsidP="007E5A20">
      <w:pPr>
        <w:numPr>
          <w:ilvl w:val="0"/>
          <w:numId w:val="14"/>
        </w:numPr>
        <w:tabs>
          <w:tab w:val="left" w:pos="5040"/>
        </w:tabs>
        <w:spacing w:after="0" w:line="240" w:lineRule="auto"/>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Да се изисква стриктно спазване на нормативната уредба в областта на защитата от насилие както от задължително представените структури, така и от алтернативните представители и от органите по закрила на детето, описани в ЗЗДет;</w:t>
      </w:r>
    </w:p>
    <w:p w:rsidR="004A5771" w:rsidRPr="004A5771" w:rsidRDefault="004A5771" w:rsidP="007E5A20">
      <w:pPr>
        <w:numPr>
          <w:ilvl w:val="0"/>
          <w:numId w:val="14"/>
        </w:numPr>
        <w:tabs>
          <w:tab w:val="left" w:pos="5040"/>
        </w:tabs>
        <w:spacing w:after="0" w:line="240" w:lineRule="auto"/>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Да се обмисли законодателна промяна в Семейния кодекс, обвързана със създаването на структура, която да осигурява „временно попечителство“ за разрешаване на проблемите, свързани с представителството на децата, жертви на насилие в кризисни ситуации и да следи за техния най-добър интерес;</w:t>
      </w:r>
    </w:p>
    <w:p w:rsidR="004A5771" w:rsidRPr="004A5771" w:rsidRDefault="004A5771" w:rsidP="007E5A20">
      <w:pPr>
        <w:numPr>
          <w:ilvl w:val="0"/>
          <w:numId w:val="14"/>
        </w:numPr>
        <w:tabs>
          <w:tab w:val="left" w:pos="5040"/>
        </w:tabs>
        <w:spacing w:after="0" w:line="240" w:lineRule="auto"/>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Да се направят стъпки по отношение на включването на отчетените проблеми и конкретните им решения в националните стратегически документи имащи отношение към насилието и злоупотребата с деца.</w:t>
      </w:r>
    </w:p>
    <w:p w:rsidR="004A5771" w:rsidRPr="004A5771" w:rsidRDefault="004A5771" w:rsidP="004A5771">
      <w:pPr>
        <w:tabs>
          <w:tab w:val="left" w:pos="5040"/>
        </w:tabs>
        <w:spacing w:after="0" w:line="240" w:lineRule="auto"/>
        <w:ind w:left="502"/>
        <w:jc w:val="both"/>
        <w:rPr>
          <w:rFonts w:ascii="Times New Roman" w:eastAsia="Times New Roman" w:hAnsi="Times New Roman"/>
          <w:sz w:val="24"/>
          <w:szCs w:val="24"/>
          <w:lang w:eastAsia="bg-BG"/>
        </w:rPr>
      </w:pPr>
    </w:p>
    <w:p w:rsidR="004A5771" w:rsidRPr="004A5771" w:rsidRDefault="004A5771" w:rsidP="004A5771">
      <w:pPr>
        <w:tabs>
          <w:tab w:val="left" w:pos="5040"/>
        </w:tabs>
        <w:spacing w:after="0" w:line="240" w:lineRule="auto"/>
        <w:ind w:firstLine="567"/>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 xml:space="preserve">Във връзка с изведените препоръки, в работната </w:t>
      </w:r>
      <w:r w:rsidRPr="005B3867">
        <w:rPr>
          <w:rFonts w:ascii="Times New Roman" w:eastAsia="Times New Roman" w:hAnsi="Times New Roman"/>
          <w:sz w:val="24"/>
          <w:szCs w:val="24"/>
          <w:lang w:eastAsia="bg-BG"/>
        </w:rPr>
        <w:t>група „Превенция на насилието и злоупотребата с деца“,</w:t>
      </w:r>
      <w:r w:rsidRPr="004A5771">
        <w:rPr>
          <w:rFonts w:ascii="Times New Roman" w:eastAsia="Times New Roman" w:hAnsi="Times New Roman"/>
          <w:sz w:val="24"/>
          <w:szCs w:val="24"/>
          <w:lang w:eastAsia="bg-BG"/>
        </w:rPr>
        <w:t xml:space="preserve"> председателствана от ДАЗД, се работи по актуализиране на Координационния механизъм, като целта е да се подобри работата на екипите и да се направят предложения за промени в нормативната уредба, чрез които да се подсигури качествено изпълнение на този механизъм.</w:t>
      </w:r>
    </w:p>
    <w:p w:rsidR="004A5771" w:rsidRPr="004A5771" w:rsidRDefault="004A5771" w:rsidP="004A5771">
      <w:pPr>
        <w:tabs>
          <w:tab w:val="left" w:pos="5040"/>
        </w:tabs>
        <w:spacing w:after="0" w:line="240" w:lineRule="auto"/>
        <w:jc w:val="both"/>
        <w:rPr>
          <w:rFonts w:ascii="Times New Roman" w:eastAsia="Times New Roman" w:hAnsi="Times New Roman"/>
          <w:sz w:val="24"/>
          <w:szCs w:val="24"/>
          <w:lang w:eastAsia="bg-BG"/>
        </w:rPr>
      </w:pPr>
    </w:p>
    <w:p w:rsidR="004A5771" w:rsidRPr="004A5771" w:rsidRDefault="004A5771" w:rsidP="007E5A20">
      <w:pPr>
        <w:numPr>
          <w:ilvl w:val="0"/>
          <w:numId w:val="15"/>
        </w:numPr>
        <w:tabs>
          <w:tab w:val="left" w:pos="5040"/>
        </w:tabs>
        <w:spacing w:after="0" w:line="240" w:lineRule="auto"/>
        <w:contextualSpacing/>
        <w:jc w:val="both"/>
        <w:rPr>
          <w:rFonts w:ascii="Times New Roman" w:eastAsia="Times New Roman" w:hAnsi="Times New Roman"/>
          <w:b/>
          <w:sz w:val="24"/>
          <w:szCs w:val="24"/>
          <w:lang w:eastAsia="bg-BG"/>
        </w:rPr>
      </w:pPr>
      <w:r w:rsidRPr="004A5771">
        <w:rPr>
          <w:rFonts w:ascii="Times New Roman" w:eastAsia="Times New Roman" w:hAnsi="Times New Roman"/>
          <w:b/>
          <w:sz w:val="24"/>
          <w:szCs w:val="24"/>
          <w:lang w:eastAsia="bg-BG"/>
        </w:rPr>
        <w:t>Мониторинг на прилагането на Координационен механизъм за рефериране и обгрижване на случаи на непридружени деца и деца-жертви на трафик, завръщащи се от чужбина</w:t>
      </w:r>
    </w:p>
    <w:p w:rsidR="004A5771" w:rsidRPr="004A5771" w:rsidRDefault="004A5771" w:rsidP="004A5771">
      <w:pPr>
        <w:tabs>
          <w:tab w:val="left" w:pos="5040"/>
        </w:tabs>
        <w:spacing w:after="0" w:line="240" w:lineRule="auto"/>
        <w:ind w:firstLine="709"/>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Ангажиментите на ДАЗД включват координация и мониторинг на Механизма за трафик на хора и непридружени деца. През 2018 г. са постъпили 23 сигнала за български деца, идентифицирани като жертви на трафик, с цел трудова или сексуална</w:t>
      </w:r>
    </w:p>
    <w:p w:rsidR="004A5771" w:rsidRPr="004A5771" w:rsidRDefault="004A5771" w:rsidP="004A5771">
      <w:pPr>
        <w:tabs>
          <w:tab w:val="left" w:pos="5040"/>
        </w:tabs>
        <w:spacing w:after="0" w:line="240" w:lineRule="auto"/>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експлоатация. Сигналите, постъпили и регистрирани в агенцията се получават предимно от български и чужди дипломатически и консулски мисии, както и по линия на международното сътрудничество на полицейските власти. Запазва се тенденцията от предишни години за относително ниския брой на пострадалите в чужбина български деца.</w:t>
      </w:r>
    </w:p>
    <w:p w:rsidR="004A5771" w:rsidRPr="004A5771" w:rsidRDefault="004A5771" w:rsidP="00D25860">
      <w:pPr>
        <w:tabs>
          <w:tab w:val="left" w:pos="5040"/>
        </w:tabs>
        <w:spacing w:after="0" w:line="240" w:lineRule="auto"/>
        <w:ind w:firstLine="709"/>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lastRenderedPageBreak/>
        <w:t>Държавите по дестинация през миналата година са: Швеция – 12 случая, Великобритания – 5 случая, Франция – 2 случая, Италия – 1 случай, Германия – 1 случай, Кипър – 1 случай, Унгария – 1 случай. И през 2018 година се наблюдават най-много сл</w:t>
      </w:r>
      <w:r w:rsidR="00D25860">
        <w:rPr>
          <w:rFonts w:ascii="Times New Roman" w:eastAsia="Times New Roman" w:hAnsi="Times New Roman"/>
          <w:sz w:val="24"/>
          <w:szCs w:val="24"/>
          <w:lang w:eastAsia="bg-BG"/>
        </w:rPr>
        <w:t xml:space="preserve">учаи на деца в Швеция и Англия. </w:t>
      </w:r>
      <w:r w:rsidRPr="004A5771">
        <w:rPr>
          <w:rFonts w:ascii="Times New Roman" w:eastAsia="Times New Roman" w:hAnsi="Times New Roman"/>
          <w:sz w:val="24"/>
          <w:szCs w:val="24"/>
          <w:lang w:eastAsia="bg-BG"/>
        </w:rPr>
        <w:t>В работата по случаите беше установено, че 15 момичета и 8 момчета са станали жертва на миграционните потоци с цел въвличане на непълнолетните в трудова или сексуална експлоатация, както следва :</w:t>
      </w:r>
    </w:p>
    <w:p w:rsidR="004A5771" w:rsidRPr="004A5771" w:rsidRDefault="004A5771" w:rsidP="004A5771">
      <w:pPr>
        <w:tabs>
          <w:tab w:val="left" w:pos="5040"/>
        </w:tabs>
        <w:spacing w:after="0" w:line="240" w:lineRule="auto"/>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 Сексуална експлоатация – 12 момичета</w:t>
      </w:r>
    </w:p>
    <w:p w:rsidR="004A5771" w:rsidRPr="004A5771" w:rsidRDefault="004A5771" w:rsidP="004A5771">
      <w:pPr>
        <w:tabs>
          <w:tab w:val="left" w:pos="5040"/>
        </w:tabs>
        <w:spacing w:after="0" w:line="240" w:lineRule="auto"/>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 Просия – 2 момичета и 7 момчета;</w:t>
      </w:r>
    </w:p>
    <w:p w:rsidR="004A5771" w:rsidRPr="004A5771" w:rsidRDefault="004A5771" w:rsidP="004A5771">
      <w:pPr>
        <w:tabs>
          <w:tab w:val="left" w:pos="5040"/>
        </w:tabs>
        <w:spacing w:after="0" w:line="240" w:lineRule="auto"/>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 Джебчийски кражби – 1 момиче;</w:t>
      </w:r>
    </w:p>
    <w:p w:rsidR="004A5771" w:rsidRPr="004A5771" w:rsidRDefault="004A5771" w:rsidP="004A5771">
      <w:pPr>
        <w:tabs>
          <w:tab w:val="left" w:pos="5040"/>
        </w:tabs>
        <w:spacing w:after="0" w:line="240" w:lineRule="auto"/>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 Трудова експлоатация – 1 момче.</w:t>
      </w:r>
    </w:p>
    <w:p w:rsidR="00D25860" w:rsidRDefault="004A5771" w:rsidP="00D25860">
      <w:pPr>
        <w:tabs>
          <w:tab w:val="left" w:pos="5040"/>
        </w:tabs>
        <w:spacing w:after="0" w:line="240" w:lineRule="auto"/>
        <w:ind w:firstLine="709"/>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Средната възраст на децата-жертви, за 2018 г., е 14.1 години, като най-високата възраст е 17 г., а най-ниската 14 г. По-голямата част от регистрираните деца са от населени места, разполож</w:t>
      </w:r>
      <w:r w:rsidR="00D25860">
        <w:rPr>
          <w:rFonts w:ascii="Times New Roman" w:eastAsia="Times New Roman" w:hAnsi="Times New Roman"/>
          <w:sz w:val="24"/>
          <w:szCs w:val="24"/>
          <w:lang w:eastAsia="bg-BG"/>
        </w:rPr>
        <w:t>ени в региона на Южна България.</w:t>
      </w:r>
    </w:p>
    <w:p w:rsidR="004A5771" w:rsidRPr="004A5771" w:rsidRDefault="004A5771" w:rsidP="00D25860">
      <w:pPr>
        <w:tabs>
          <w:tab w:val="left" w:pos="5040"/>
        </w:tabs>
        <w:spacing w:after="0" w:line="240" w:lineRule="auto"/>
        <w:ind w:firstLine="709"/>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През 2018 г. Държавната агенция за закрила на детето координира завръщането в България на 16 деца от страните членки на Европейския Съюз – седем деца от Швеция, три деца от Англия, две деца от Франция, едно дете от Кипър, едно дете Италия, едно дете от Унгария и едно дете от Германия.</w:t>
      </w:r>
    </w:p>
    <w:p w:rsidR="004A5771" w:rsidRPr="004A5771" w:rsidRDefault="004A5771" w:rsidP="004A5771">
      <w:pPr>
        <w:tabs>
          <w:tab w:val="left" w:pos="5040"/>
        </w:tabs>
        <w:spacing w:after="0" w:line="240" w:lineRule="auto"/>
        <w:ind w:firstLine="709"/>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От всички 23 регистрирани деца, за 16 от тях, след завръщането им в България, са предприети мерки за закрила – настаняване в специализирана услуга – Кризисен център или при близки и роднини. За децата – жертви на трафик задължително се предприемат мерки за закрила съгласно Закона за закрила на детето, а не мерки по Закона за противообществените прояви на малолетните и непълнолетните. По този начин за пострадалите от експлоатация деца се предприемат мерки за подкрепа за преодоляване на преживяната травма, а не мерки за деца в конфликт със закона.</w:t>
      </w:r>
    </w:p>
    <w:p w:rsidR="004A5771" w:rsidRPr="004A5771" w:rsidRDefault="004A5771" w:rsidP="004A5771">
      <w:pPr>
        <w:tabs>
          <w:tab w:val="left" w:pos="5040"/>
        </w:tabs>
        <w:spacing w:after="0" w:line="240" w:lineRule="auto"/>
        <w:jc w:val="both"/>
        <w:rPr>
          <w:rFonts w:ascii="Times New Roman" w:eastAsia="Times New Roman" w:hAnsi="Times New Roman"/>
          <w:sz w:val="24"/>
          <w:szCs w:val="24"/>
          <w:lang w:eastAsia="bg-BG"/>
        </w:rPr>
      </w:pPr>
    </w:p>
    <w:p w:rsidR="004A5771" w:rsidRPr="004A5771" w:rsidRDefault="004A5771" w:rsidP="007E5A20">
      <w:pPr>
        <w:numPr>
          <w:ilvl w:val="0"/>
          <w:numId w:val="15"/>
        </w:numPr>
        <w:spacing w:after="0" w:line="240" w:lineRule="auto"/>
        <w:contextualSpacing/>
        <w:jc w:val="both"/>
        <w:rPr>
          <w:rFonts w:ascii="Times New Roman" w:eastAsia="Times New Roman" w:hAnsi="Times New Roman"/>
          <w:b/>
          <w:sz w:val="24"/>
          <w:szCs w:val="24"/>
          <w:lang w:eastAsia="bg-BG"/>
        </w:rPr>
      </w:pPr>
      <w:r w:rsidRPr="004A5771">
        <w:rPr>
          <w:rFonts w:ascii="Times New Roman" w:eastAsia="Times New Roman" w:hAnsi="Times New Roman"/>
          <w:b/>
          <w:sz w:val="24"/>
          <w:szCs w:val="24"/>
          <w:lang w:eastAsia="bg-BG"/>
        </w:rPr>
        <w:t>Национална програма за превенция на насилието и злоупотребата с деца</w:t>
      </w:r>
    </w:p>
    <w:p w:rsidR="00134B75" w:rsidRPr="004A5771" w:rsidRDefault="004A5771" w:rsidP="00134B75">
      <w:pPr>
        <w:spacing w:after="0" w:line="240" w:lineRule="auto"/>
        <w:ind w:firstLine="720"/>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 xml:space="preserve">Националната програма за превенция на насилието и злоупотребата с деца </w:t>
      </w:r>
      <w:r w:rsidR="00541A9A">
        <w:rPr>
          <w:rFonts w:ascii="Times New Roman" w:eastAsia="Times New Roman" w:hAnsi="Times New Roman"/>
          <w:sz w:val="24"/>
          <w:szCs w:val="24"/>
          <w:lang w:eastAsia="bg-BG"/>
        </w:rPr>
        <w:t>2017-2020 г. (</w:t>
      </w:r>
      <w:r w:rsidR="00541A9A" w:rsidRPr="004A5771">
        <w:rPr>
          <w:rFonts w:ascii="Times New Roman" w:eastAsia="Times New Roman" w:hAnsi="Times New Roman"/>
          <w:sz w:val="24"/>
          <w:szCs w:val="24"/>
          <w:lang w:eastAsia="bg-BG"/>
        </w:rPr>
        <w:t>приета с Решение № 115 от 9 февруари 2017 г. на Министерския съвет</w:t>
      </w:r>
      <w:r w:rsidR="00541A9A">
        <w:rPr>
          <w:rFonts w:ascii="Times New Roman" w:eastAsia="Times New Roman" w:hAnsi="Times New Roman"/>
          <w:sz w:val="24"/>
          <w:szCs w:val="24"/>
          <w:lang w:eastAsia="bg-BG"/>
        </w:rPr>
        <w:t>)</w:t>
      </w:r>
      <w:r w:rsidR="00541A9A" w:rsidRPr="004A5771">
        <w:rPr>
          <w:rFonts w:ascii="Times New Roman" w:eastAsia="Times New Roman" w:hAnsi="Times New Roman"/>
          <w:sz w:val="24"/>
          <w:szCs w:val="24"/>
          <w:lang w:eastAsia="bg-BG"/>
        </w:rPr>
        <w:t xml:space="preserve"> </w:t>
      </w:r>
      <w:r w:rsidRPr="004A5771">
        <w:rPr>
          <w:rFonts w:ascii="Times New Roman" w:eastAsia="Times New Roman" w:hAnsi="Times New Roman"/>
          <w:sz w:val="24"/>
          <w:szCs w:val="24"/>
          <w:lang w:eastAsia="bg-BG"/>
        </w:rPr>
        <w:t xml:space="preserve">има няколко основни стратегически цели, а именно: Повишаване на ефективността на мерките за закрила на децата от насилие; Създаване на ефективна система за превенция на домашното насилие над деца; Превенция на сексуалното насилие, сексуалната злоупотреба и сексуалната експлоатация на деца; Превенция на всякакви форми на насилие срещу деца; Превенция на насилието срещу деца в образователната система; Създаване и развитие на различни услуги, модели и инструменти за превенция на насилието и работа с деца, жертви и извършители на насилие; Повишаване на капацитета на професионалистите, работещи с деца и подобряване на междуинституционалното сътрудничество и координация; Повишаване на чувствителността и информираността на обществото по въпросите на насилието над деца. </w:t>
      </w:r>
      <w:r w:rsidR="00134B75" w:rsidRPr="004A5771">
        <w:rPr>
          <w:rFonts w:ascii="Times New Roman" w:eastAsia="Times New Roman" w:hAnsi="Times New Roman"/>
          <w:sz w:val="24"/>
          <w:szCs w:val="24"/>
          <w:lang w:eastAsia="bg-BG"/>
        </w:rPr>
        <w:t xml:space="preserve">Основните отговорни органи и институции за изпълнението на Програмата са: Държавна агенция за закрила на детето; Министерство на правосъдието; Министерство на вътрешните работи; Министерството на образованието и науката; Министерството на труда и социалната политика; Министерството на здравеопазването; Министерство на културата; Министерство на младежта и спорта; Министерство на земеделието и храните; Агенцията за социално подпомагане; Изпълнителна агенция „Главна инспекция по труда”; Кметовете на общините, като доставчици на социални услуги за деца; Централната комисия за борба срещу противообществените прояви на малолетните и непълнолетните, като НПО сектора също участва при изпълнението на определени оперативни цели по Програмата. </w:t>
      </w:r>
    </w:p>
    <w:p w:rsidR="00134B75" w:rsidRDefault="004A5771" w:rsidP="00134B75">
      <w:pPr>
        <w:spacing w:after="0" w:line="240" w:lineRule="auto"/>
        <w:ind w:firstLine="720"/>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 xml:space="preserve">За изпълнението на Националната програма за превенция на насилието и злоупотребата с деца 2017-2020 г., се приемат двугодишни планове за действие с </w:t>
      </w:r>
      <w:r w:rsidRPr="004A5771">
        <w:rPr>
          <w:rFonts w:ascii="Times New Roman" w:eastAsia="Times New Roman" w:hAnsi="Times New Roman"/>
          <w:sz w:val="24"/>
          <w:szCs w:val="24"/>
          <w:lang w:eastAsia="bg-BG"/>
        </w:rPr>
        <w:lastRenderedPageBreak/>
        <w:t xml:space="preserve">конкретни мерки и дейности за изпълнение на стратегическите и оперативните цели. </w:t>
      </w:r>
      <w:r w:rsidR="00541A9A">
        <w:rPr>
          <w:rFonts w:ascii="Times New Roman" w:eastAsia="Times New Roman" w:hAnsi="Times New Roman"/>
          <w:sz w:val="24"/>
          <w:szCs w:val="24"/>
          <w:lang w:eastAsia="bg-BG"/>
        </w:rPr>
        <w:t>Първият план за периода 2017</w:t>
      </w:r>
      <w:r w:rsidR="00541A9A" w:rsidRPr="004A5771">
        <w:rPr>
          <w:rFonts w:ascii="Times New Roman" w:eastAsia="Times New Roman" w:hAnsi="Times New Roman"/>
          <w:sz w:val="24"/>
          <w:szCs w:val="24"/>
          <w:lang w:eastAsia="bg-BG"/>
        </w:rPr>
        <w:t xml:space="preserve">–2018 г., е приет с Решение № 409 от 27.07.2017 г. </w:t>
      </w:r>
      <w:r w:rsidR="00541A9A">
        <w:rPr>
          <w:rFonts w:ascii="Times New Roman" w:eastAsia="Times New Roman" w:hAnsi="Times New Roman"/>
          <w:sz w:val="24"/>
          <w:szCs w:val="24"/>
          <w:lang w:eastAsia="bg-BG"/>
        </w:rPr>
        <w:t xml:space="preserve"> </w:t>
      </w:r>
      <w:r w:rsidR="00541A9A" w:rsidRPr="004A5771">
        <w:rPr>
          <w:rFonts w:ascii="Times New Roman" w:eastAsia="Times New Roman" w:hAnsi="Times New Roman"/>
          <w:sz w:val="24"/>
          <w:szCs w:val="24"/>
          <w:lang w:eastAsia="bg-BG"/>
        </w:rPr>
        <w:t>на Министерския съвет</w:t>
      </w:r>
      <w:r w:rsidR="00541A9A">
        <w:rPr>
          <w:rFonts w:ascii="Times New Roman" w:eastAsia="Times New Roman" w:hAnsi="Times New Roman"/>
          <w:sz w:val="24"/>
          <w:szCs w:val="24"/>
          <w:lang w:eastAsia="bg-BG"/>
        </w:rPr>
        <w:t>.</w:t>
      </w:r>
      <w:r w:rsidR="00134B75">
        <w:rPr>
          <w:rFonts w:ascii="Times New Roman" w:eastAsia="Times New Roman" w:hAnsi="Times New Roman"/>
          <w:sz w:val="24"/>
          <w:szCs w:val="24"/>
          <w:lang w:eastAsia="bg-BG"/>
        </w:rPr>
        <w:t xml:space="preserve"> </w:t>
      </w:r>
      <w:r w:rsidRPr="004A5771">
        <w:rPr>
          <w:rFonts w:ascii="Times New Roman" w:eastAsia="Times New Roman" w:hAnsi="Times New Roman"/>
          <w:sz w:val="24"/>
          <w:szCs w:val="24"/>
          <w:lang w:eastAsia="bg-BG"/>
        </w:rPr>
        <w:t xml:space="preserve">За координацията между отговорните институции за планиране на мерки и дейности в плана, отговаря ДАЗД, чрез междуинституционалния механизъм на Междуведомствена работна група „Превенция на насилието и злоупотребата с деца” към НСЗД. </w:t>
      </w:r>
    </w:p>
    <w:p w:rsidR="004A5771" w:rsidRPr="004A5771" w:rsidRDefault="004A5771" w:rsidP="00922CD5">
      <w:pPr>
        <w:spacing w:after="0" w:line="240" w:lineRule="auto"/>
        <w:ind w:firstLine="720"/>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През изминалата година активно се работи по изготвяне на доклад за 2018 г., съдържащ периодичен отчет по изпълнението на План за действие за периода 2017-2018 г. към Националната програма за превенция на насилието и злоупотребата с деца 2017-2020 г. Изготвен е на база обобщената информация, получена от</w:t>
      </w:r>
      <w:r w:rsidR="00FD4B9C">
        <w:rPr>
          <w:rFonts w:ascii="Times New Roman" w:eastAsia="Times New Roman" w:hAnsi="Times New Roman"/>
          <w:sz w:val="24"/>
          <w:szCs w:val="24"/>
          <w:lang w:eastAsia="bg-BG"/>
        </w:rPr>
        <w:t xml:space="preserve"> редица министерства и организации. </w:t>
      </w:r>
      <w:r w:rsidR="00922CD5">
        <w:rPr>
          <w:rFonts w:ascii="Times New Roman" w:eastAsia="Times New Roman" w:hAnsi="Times New Roman"/>
          <w:sz w:val="24"/>
          <w:szCs w:val="24"/>
          <w:lang w:eastAsia="bg-BG"/>
        </w:rPr>
        <w:t>П</w:t>
      </w:r>
      <w:r w:rsidRPr="004A5771">
        <w:rPr>
          <w:rFonts w:ascii="Times New Roman" w:eastAsia="Times New Roman" w:hAnsi="Times New Roman"/>
          <w:sz w:val="24"/>
          <w:szCs w:val="24"/>
          <w:lang w:eastAsia="bg-BG"/>
        </w:rPr>
        <w:t xml:space="preserve">од ръководството на ДАЗД, в рамките на работна група „Превенция на насилието и злоупотребата с деца“ продължи работата по разработване на следващия план за действие за периода 2019-2020 г., въз основа на постъпилите предложения на отговорните институции. </w:t>
      </w:r>
      <w:r w:rsidR="00922CD5">
        <w:rPr>
          <w:rFonts w:ascii="Times New Roman" w:eastAsia="Times New Roman" w:hAnsi="Times New Roman"/>
          <w:sz w:val="24"/>
          <w:szCs w:val="24"/>
          <w:lang w:eastAsia="bg-BG"/>
        </w:rPr>
        <w:t>Д</w:t>
      </w:r>
      <w:r w:rsidRPr="004A5771">
        <w:rPr>
          <w:rFonts w:ascii="Times New Roman" w:eastAsia="Times New Roman" w:hAnsi="Times New Roman"/>
          <w:sz w:val="24"/>
          <w:szCs w:val="24"/>
          <w:lang w:eastAsia="bg-BG"/>
        </w:rPr>
        <w:t xml:space="preserve">вата документа са финализирани през месец януари 2019 г. и са приети с решение на Националния съвет за закрила на детето, на заседание, проведено на 14 февруари 2019 г. </w:t>
      </w:r>
      <w:r w:rsidR="002E19E5">
        <w:rPr>
          <w:rFonts w:ascii="Times New Roman" w:eastAsia="Times New Roman" w:hAnsi="Times New Roman"/>
          <w:sz w:val="24"/>
          <w:szCs w:val="24"/>
          <w:lang w:eastAsia="bg-BG"/>
        </w:rPr>
        <w:t>С</w:t>
      </w:r>
      <w:r w:rsidRPr="004A5771">
        <w:rPr>
          <w:rFonts w:ascii="Times New Roman" w:eastAsia="Times New Roman" w:hAnsi="Times New Roman"/>
          <w:sz w:val="24"/>
          <w:szCs w:val="24"/>
          <w:lang w:eastAsia="bg-BG"/>
        </w:rPr>
        <w:t>лед приключване на съгласувателната процедура, Пл</w:t>
      </w:r>
      <w:r w:rsidR="00E11E14">
        <w:rPr>
          <w:rFonts w:ascii="Times New Roman" w:eastAsia="Times New Roman" w:hAnsi="Times New Roman"/>
          <w:sz w:val="24"/>
          <w:szCs w:val="24"/>
          <w:lang w:eastAsia="bg-BG"/>
        </w:rPr>
        <w:t>анът за действие за периода 2019</w:t>
      </w:r>
      <w:r w:rsidRPr="004A5771">
        <w:rPr>
          <w:rFonts w:ascii="Times New Roman" w:eastAsia="Times New Roman" w:hAnsi="Times New Roman"/>
          <w:sz w:val="24"/>
          <w:szCs w:val="24"/>
          <w:lang w:eastAsia="bg-BG"/>
        </w:rPr>
        <w:t xml:space="preserve">–2020 г. </w:t>
      </w:r>
      <w:r w:rsidR="00E11E14">
        <w:rPr>
          <w:rFonts w:ascii="Times New Roman" w:eastAsia="Times New Roman" w:hAnsi="Times New Roman"/>
          <w:sz w:val="24"/>
          <w:szCs w:val="24"/>
          <w:lang w:eastAsia="bg-BG"/>
        </w:rPr>
        <w:t>се</w:t>
      </w:r>
      <w:r w:rsidRPr="004A5771">
        <w:rPr>
          <w:rFonts w:ascii="Times New Roman" w:eastAsia="Times New Roman" w:hAnsi="Times New Roman"/>
          <w:sz w:val="24"/>
          <w:szCs w:val="24"/>
          <w:lang w:eastAsia="bg-BG"/>
        </w:rPr>
        <w:t xml:space="preserve"> </w:t>
      </w:r>
      <w:r w:rsidR="00E11E14">
        <w:rPr>
          <w:rFonts w:ascii="Times New Roman" w:eastAsia="Times New Roman" w:hAnsi="Times New Roman"/>
          <w:sz w:val="24"/>
          <w:szCs w:val="24"/>
          <w:lang w:eastAsia="bg-BG"/>
        </w:rPr>
        <w:t xml:space="preserve">внася за </w:t>
      </w:r>
      <w:r w:rsidRPr="004A5771">
        <w:rPr>
          <w:rFonts w:ascii="Times New Roman" w:eastAsia="Times New Roman" w:hAnsi="Times New Roman"/>
          <w:sz w:val="24"/>
          <w:szCs w:val="24"/>
          <w:lang w:eastAsia="bg-BG"/>
        </w:rPr>
        <w:t>разглеждане и приемане от Министерски съвет.</w:t>
      </w:r>
    </w:p>
    <w:p w:rsidR="004A5771" w:rsidRPr="004A5771" w:rsidRDefault="004A5771" w:rsidP="004A5771">
      <w:pPr>
        <w:spacing w:after="0" w:line="240" w:lineRule="auto"/>
        <w:ind w:firstLine="284"/>
        <w:jc w:val="both"/>
        <w:rPr>
          <w:rFonts w:ascii="Times New Roman" w:hAnsi="Times New Roman"/>
          <w:sz w:val="24"/>
          <w:szCs w:val="24"/>
        </w:rPr>
      </w:pPr>
    </w:p>
    <w:p w:rsidR="004A5771" w:rsidRPr="004A5771" w:rsidRDefault="004A5771" w:rsidP="007E5A20">
      <w:pPr>
        <w:numPr>
          <w:ilvl w:val="0"/>
          <w:numId w:val="18"/>
        </w:numPr>
        <w:spacing w:after="0" w:line="240" w:lineRule="auto"/>
        <w:contextualSpacing/>
        <w:jc w:val="both"/>
        <w:rPr>
          <w:rFonts w:ascii="Times New Roman" w:eastAsiaTheme="minorHAnsi" w:hAnsi="Times New Roman"/>
          <w:b/>
          <w:sz w:val="24"/>
          <w:szCs w:val="24"/>
        </w:rPr>
      </w:pPr>
      <w:r w:rsidRPr="004A5771">
        <w:rPr>
          <w:rFonts w:ascii="Times New Roman" w:eastAsiaTheme="minorHAnsi" w:hAnsi="Times New Roman"/>
          <w:b/>
          <w:sz w:val="24"/>
          <w:szCs w:val="24"/>
        </w:rPr>
        <w:t xml:space="preserve">Данни от представилите отчет през 2018 г. лицензирани доставчици на </w:t>
      </w:r>
      <w:r w:rsidRPr="004A5771">
        <w:rPr>
          <w:rFonts w:ascii="Times New Roman" w:eastAsiaTheme="minorHAnsi" w:hAnsi="Times New Roman"/>
          <w:b/>
          <w:sz w:val="24"/>
          <w:szCs w:val="24"/>
          <w:u w:val="single"/>
        </w:rPr>
        <w:t xml:space="preserve">резидентни </w:t>
      </w:r>
      <w:r w:rsidRPr="004A5771">
        <w:rPr>
          <w:rFonts w:ascii="Times New Roman" w:eastAsiaTheme="minorHAnsi" w:hAnsi="Times New Roman"/>
          <w:b/>
          <w:sz w:val="24"/>
          <w:szCs w:val="24"/>
        </w:rPr>
        <w:t>социални услуги за деца 2017 г.</w:t>
      </w:r>
    </w:p>
    <w:p w:rsidR="004A5771" w:rsidRPr="004A5771" w:rsidRDefault="004A5771" w:rsidP="004A5771">
      <w:pPr>
        <w:spacing w:after="0" w:line="240" w:lineRule="auto"/>
        <w:ind w:firstLine="708"/>
        <w:jc w:val="both"/>
        <w:rPr>
          <w:rFonts w:ascii="Times New Roman" w:eastAsiaTheme="minorHAnsi" w:hAnsi="Times New Roman"/>
          <w:sz w:val="24"/>
          <w:szCs w:val="24"/>
        </w:rPr>
      </w:pPr>
      <w:r w:rsidRPr="004A5771">
        <w:rPr>
          <w:rFonts w:ascii="Times New Roman" w:eastAsiaTheme="minorHAnsi" w:hAnsi="Times New Roman"/>
          <w:sz w:val="24"/>
          <w:szCs w:val="24"/>
        </w:rPr>
        <w:t xml:space="preserve">Общият брой деца, станали жертва на насилие, които са настанени в резидентни услуги, лицензирани от председателя на ДАЗД са 294. Най-голям брой от тях са на възраст между 12 и 16 г. – 118. Тройно по-малко са случаите при децата на 8-11 г. -51 бр. и на възраст от 17 до 18 г. – 37 деца. Във възрастовата група 4-7 г. пострадалите от насилие са 43, до 3-годишна възраст са 45, а над 18 г. – 102. </w:t>
      </w:r>
    </w:p>
    <w:p w:rsidR="004A5771" w:rsidRPr="004A5771" w:rsidRDefault="004A5771" w:rsidP="004A5771">
      <w:pPr>
        <w:spacing w:after="0" w:line="240" w:lineRule="auto"/>
        <w:jc w:val="both"/>
        <w:rPr>
          <w:rFonts w:ascii="Times New Roman" w:eastAsiaTheme="minorHAnsi" w:hAnsi="Times New Roman"/>
          <w:sz w:val="24"/>
          <w:szCs w:val="24"/>
        </w:rPr>
      </w:pPr>
      <w:r w:rsidRPr="004A5771">
        <w:rPr>
          <w:rFonts w:ascii="Times New Roman" w:eastAsiaTheme="minorHAnsi" w:hAnsi="Times New Roman"/>
          <w:sz w:val="24"/>
          <w:szCs w:val="24"/>
        </w:rPr>
        <w:tab/>
        <w:t xml:space="preserve">Преобладаващият вид насилие е психическото, следвано от пренебрегване на основните потребности на детето, физическото и сексуалното насилие. </w:t>
      </w:r>
    </w:p>
    <w:p w:rsidR="004A5771" w:rsidRPr="004A5771" w:rsidRDefault="004A5771" w:rsidP="004A5771">
      <w:pPr>
        <w:spacing w:after="0" w:line="240" w:lineRule="auto"/>
        <w:jc w:val="both"/>
        <w:rPr>
          <w:rFonts w:ascii="Times New Roman" w:eastAsiaTheme="minorHAnsi" w:hAnsi="Times New Roman"/>
          <w:sz w:val="24"/>
          <w:szCs w:val="24"/>
        </w:rPr>
      </w:pPr>
      <w:r w:rsidRPr="004A5771">
        <w:rPr>
          <w:rFonts w:ascii="Times New Roman" w:eastAsiaTheme="minorHAnsi" w:hAnsi="Times New Roman"/>
          <w:sz w:val="24"/>
          <w:szCs w:val="24"/>
        </w:rPr>
        <w:tab/>
        <w:t xml:space="preserve">Запазва се тенденцията насилието да се извършва най-вече в семейството. Жертва вкъщи са станали 291 деца, които сега живеят в резидентни услуги. На улицата са пострадали 48 момчета и момичета, в дома на близки или роднини – 14, в училище – 50, в специализирана институция 14, на обществено място – 4 . </w:t>
      </w:r>
    </w:p>
    <w:p w:rsidR="004A5771" w:rsidRPr="004A5771" w:rsidRDefault="004A5771" w:rsidP="004A5771">
      <w:pPr>
        <w:spacing w:after="0" w:line="240" w:lineRule="auto"/>
        <w:jc w:val="both"/>
        <w:rPr>
          <w:rFonts w:ascii="Times New Roman" w:eastAsiaTheme="minorHAnsi" w:hAnsi="Times New Roman"/>
          <w:sz w:val="24"/>
          <w:szCs w:val="24"/>
        </w:rPr>
      </w:pPr>
      <w:r w:rsidRPr="004A5771">
        <w:rPr>
          <w:rFonts w:ascii="Times New Roman" w:eastAsiaTheme="minorHAnsi" w:hAnsi="Times New Roman"/>
          <w:sz w:val="24"/>
          <w:szCs w:val="24"/>
        </w:rPr>
        <w:tab/>
        <w:t xml:space="preserve">Извършител на насилието в 249 от случаите е родител (157 бащи и 92 майки), в 22 – роднина или познат, непознат – 37, друго дете – 11, съсед/познат - 8. </w:t>
      </w:r>
    </w:p>
    <w:p w:rsidR="004A5771" w:rsidRPr="004A5771" w:rsidRDefault="004A5771" w:rsidP="004A5771">
      <w:pPr>
        <w:spacing w:after="0" w:line="240" w:lineRule="auto"/>
        <w:jc w:val="both"/>
        <w:rPr>
          <w:rFonts w:ascii="Times New Roman" w:eastAsiaTheme="minorHAnsi" w:hAnsi="Times New Roman"/>
          <w:sz w:val="24"/>
          <w:szCs w:val="24"/>
        </w:rPr>
      </w:pPr>
      <w:r w:rsidRPr="004A5771">
        <w:rPr>
          <w:rFonts w:ascii="Times New Roman" w:eastAsiaTheme="minorHAnsi" w:hAnsi="Times New Roman"/>
          <w:sz w:val="24"/>
          <w:szCs w:val="24"/>
        </w:rPr>
        <w:tab/>
        <w:t>Жертва на трафик са станали 21 момичета и 3 момчета.</w:t>
      </w:r>
    </w:p>
    <w:p w:rsidR="004A5771" w:rsidRPr="004A5771" w:rsidRDefault="004A5771" w:rsidP="004A5771">
      <w:pPr>
        <w:spacing w:after="0" w:line="240" w:lineRule="auto"/>
        <w:jc w:val="both"/>
        <w:rPr>
          <w:rFonts w:ascii="Times New Roman" w:eastAsiaTheme="minorHAnsi" w:hAnsi="Times New Roman"/>
          <w:b/>
          <w:sz w:val="24"/>
          <w:szCs w:val="24"/>
        </w:rPr>
      </w:pPr>
    </w:p>
    <w:p w:rsidR="004A5771" w:rsidRPr="004A5771" w:rsidRDefault="004A5771" w:rsidP="007E5A20">
      <w:pPr>
        <w:numPr>
          <w:ilvl w:val="0"/>
          <w:numId w:val="17"/>
        </w:numPr>
        <w:spacing w:after="0" w:line="240" w:lineRule="auto"/>
        <w:contextualSpacing/>
        <w:jc w:val="both"/>
        <w:rPr>
          <w:rFonts w:ascii="Times New Roman" w:eastAsiaTheme="minorHAnsi" w:hAnsi="Times New Roman"/>
          <w:b/>
          <w:sz w:val="24"/>
          <w:szCs w:val="24"/>
        </w:rPr>
      </w:pPr>
      <w:r w:rsidRPr="004A5771">
        <w:rPr>
          <w:rFonts w:ascii="Times New Roman" w:eastAsiaTheme="minorHAnsi" w:hAnsi="Times New Roman"/>
          <w:b/>
          <w:sz w:val="24"/>
          <w:szCs w:val="24"/>
        </w:rPr>
        <w:t xml:space="preserve">Данни от представилите отчет през 2018 г лицензирани доставчици на </w:t>
      </w:r>
      <w:r w:rsidRPr="004A5771">
        <w:rPr>
          <w:rFonts w:ascii="Times New Roman" w:eastAsiaTheme="minorHAnsi" w:hAnsi="Times New Roman"/>
          <w:b/>
          <w:sz w:val="24"/>
          <w:szCs w:val="24"/>
          <w:u w:val="single"/>
        </w:rPr>
        <w:t xml:space="preserve">дневни </w:t>
      </w:r>
      <w:r w:rsidRPr="004A5771">
        <w:rPr>
          <w:rFonts w:ascii="Times New Roman" w:eastAsiaTheme="minorHAnsi" w:hAnsi="Times New Roman"/>
          <w:b/>
          <w:sz w:val="24"/>
          <w:szCs w:val="24"/>
        </w:rPr>
        <w:t>социални услуги за деца за 2017  г.</w:t>
      </w:r>
    </w:p>
    <w:p w:rsidR="004A5771" w:rsidRPr="004A5771" w:rsidRDefault="004A5771" w:rsidP="004A5771">
      <w:pPr>
        <w:spacing w:after="0" w:line="240" w:lineRule="auto"/>
        <w:ind w:firstLine="708"/>
        <w:jc w:val="both"/>
        <w:rPr>
          <w:rFonts w:ascii="Times New Roman" w:eastAsiaTheme="minorHAnsi" w:hAnsi="Times New Roman"/>
          <w:sz w:val="24"/>
          <w:szCs w:val="24"/>
        </w:rPr>
      </w:pPr>
      <w:r w:rsidRPr="004A5771">
        <w:rPr>
          <w:rFonts w:ascii="Times New Roman" w:eastAsiaTheme="minorHAnsi" w:hAnsi="Times New Roman"/>
          <w:sz w:val="24"/>
          <w:szCs w:val="24"/>
        </w:rPr>
        <w:t>Броят на децата, които са станали жертва на насилие през 2017 г., и които са ползвали дневни социални услуги в общността от лицензиран доставчик е 1 578. Най-голям е броят на децата, които са на възраст от 12 до 16 години – 525. Децата, пострадали от насилие на възраст от 8 до 11 години са 425, на възраст от 4 до 7 години са 291, от 0 до 3 г. – 255. Най-малък е броят на децата преживели насилие във възрастта 17-18 години – 82. Ползвалите дневни социални услуги млади хора на възраст над 18 г. за 2017 г. са 40.</w:t>
      </w:r>
    </w:p>
    <w:p w:rsidR="004A5771" w:rsidRPr="004A5771" w:rsidRDefault="004A5771" w:rsidP="004A5771">
      <w:pPr>
        <w:spacing w:after="0" w:line="240" w:lineRule="auto"/>
        <w:ind w:firstLine="708"/>
        <w:jc w:val="both"/>
        <w:rPr>
          <w:rFonts w:ascii="Times New Roman" w:eastAsiaTheme="minorHAnsi" w:hAnsi="Times New Roman"/>
          <w:sz w:val="24"/>
          <w:szCs w:val="24"/>
        </w:rPr>
      </w:pPr>
      <w:r w:rsidRPr="004A5771">
        <w:rPr>
          <w:rFonts w:ascii="Times New Roman" w:eastAsiaTheme="minorHAnsi" w:hAnsi="Times New Roman"/>
          <w:sz w:val="24"/>
          <w:szCs w:val="24"/>
        </w:rPr>
        <w:t>Преобладаващият вид насилие е пренебрегване – 747, на второ място психическо насилие – 446, последвано от физическо – 327, интернет насилие – 213 и сексуално 160.</w:t>
      </w:r>
    </w:p>
    <w:p w:rsidR="004A5771" w:rsidRPr="004A5771" w:rsidRDefault="004A5771" w:rsidP="004A5771">
      <w:pPr>
        <w:spacing w:after="0" w:line="240" w:lineRule="auto"/>
        <w:ind w:firstLine="708"/>
        <w:jc w:val="both"/>
        <w:rPr>
          <w:rFonts w:ascii="Times New Roman" w:eastAsiaTheme="minorHAnsi" w:hAnsi="Times New Roman"/>
          <w:sz w:val="24"/>
          <w:szCs w:val="24"/>
        </w:rPr>
      </w:pPr>
      <w:r w:rsidRPr="004A5771">
        <w:rPr>
          <w:rFonts w:ascii="Times New Roman" w:eastAsiaTheme="minorHAnsi" w:hAnsi="Times New Roman"/>
          <w:sz w:val="24"/>
          <w:szCs w:val="24"/>
        </w:rPr>
        <w:t xml:space="preserve">Запазва се тенденцията насилието да се извършва най-вече в семейството. Жертва вкъщи са станали 1305 деца. В училище – 2 015 деца, на улицата – 150 деца, на обществено място – 75 деца и при близки и роднини – 68. </w:t>
      </w:r>
    </w:p>
    <w:p w:rsidR="004A5771" w:rsidRPr="004A5771" w:rsidRDefault="004A5771" w:rsidP="004A5771">
      <w:pPr>
        <w:spacing w:after="0" w:line="240" w:lineRule="auto"/>
        <w:ind w:firstLine="708"/>
        <w:jc w:val="both"/>
        <w:rPr>
          <w:rFonts w:ascii="Times New Roman" w:eastAsiaTheme="minorHAnsi" w:hAnsi="Times New Roman"/>
          <w:sz w:val="24"/>
          <w:szCs w:val="24"/>
        </w:rPr>
      </w:pPr>
      <w:r w:rsidRPr="004A5771">
        <w:rPr>
          <w:rFonts w:ascii="Times New Roman" w:eastAsiaTheme="minorHAnsi" w:hAnsi="Times New Roman"/>
          <w:sz w:val="24"/>
          <w:szCs w:val="24"/>
        </w:rPr>
        <w:lastRenderedPageBreak/>
        <w:t>Извършител на насилието в 530 случая е бащата, а в 422 е майката. Неизвестен извършител е посочен в 129 случая, а непознат в 127. Познат/съсед извършили насилие върху дете – 144, роднини – 77, учители – 20.</w:t>
      </w:r>
    </w:p>
    <w:p w:rsidR="004A5771" w:rsidRPr="004A5771" w:rsidRDefault="004A5771" w:rsidP="004A5771">
      <w:pPr>
        <w:spacing w:after="0" w:line="240" w:lineRule="auto"/>
        <w:ind w:firstLine="709"/>
        <w:jc w:val="both"/>
        <w:rPr>
          <w:rFonts w:ascii="Times New Roman" w:eastAsiaTheme="minorHAnsi" w:hAnsi="Times New Roman"/>
          <w:sz w:val="24"/>
          <w:szCs w:val="24"/>
        </w:rPr>
      </w:pPr>
      <w:r w:rsidRPr="004A5771">
        <w:rPr>
          <w:rFonts w:ascii="Times New Roman" w:eastAsiaTheme="minorHAnsi" w:hAnsi="Times New Roman"/>
          <w:sz w:val="24"/>
          <w:szCs w:val="24"/>
        </w:rPr>
        <w:t>Жертва на трафик са станали 34 момичета и 8 момчета.</w:t>
      </w:r>
    </w:p>
    <w:p w:rsidR="004A5771" w:rsidRPr="004A5771" w:rsidRDefault="004A5771" w:rsidP="004A5771">
      <w:pPr>
        <w:spacing w:after="0" w:line="240" w:lineRule="auto"/>
        <w:ind w:firstLine="709"/>
        <w:jc w:val="both"/>
        <w:rPr>
          <w:rFonts w:ascii="Times New Roman" w:eastAsiaTheme="minorHAnsi" w:hAnsi="Times New Roman"/>
          <w:sz w:val="24"/>
          <w:szCs w:val="24"/>
        </w:rPr>
      </w:pPr>
    </w:p>
    <w:p w:rsidR="004A5771" w:rsidRPr="004A5771" w:rsidRDefault="004A5771" w:rsidP="007E5A20">
      <w:pPr>
        <w:numPr>
          <w:ilvl w:val="0"/>
          <w:numId w:val="15"/>
        </w:numPr>
        <w:spacing w:after="0" w:line="240" w:lineRule="auto"/>
        <w:contextualSpacing/>
        <w:jc w:val="both"/>
        <w:rPr>
          <w:rFonts w:ascii="Times New Roman" w:eastAsia="Times New Roman" w:hAnsi="Times New Roman"/>
          <w:b/>
          <w:sz w:val="24"/>
          <w:szCs w:val="24"/>
          <w:lang w:eastAsia="bg-BG"/>
        </w:rPr>
      </w:pPr>
      <w:r w:rsidRPr="004A5771">
        <w:rPr>
          <w:rFonts w:ascii="Times New Roman" w:eastAsia="Times New Roman" w:hAnsi="Times New Roman"/>
          <w:b/>
          <w:sz w:val="24"/>
          <w:szCs w:val="24"/>
          <w:lang w:eastAsia="bg-BG"/>
        </w:rPr>
        <w:t xml:space="preserve">Контрол и мониторинг </w:t>
      </w:r>
    </w:p>
    <w:p w:rsidR="004A5771" w:rsidRPr="004A5771" w:rsidRDefault="004A5771" w:rsidP="004A5771">
      <w:pPr>
        <w:spacing w:after="0" w:line="240" w:lineRule="auto"/>
        <w:ind w:firstLine="720"/>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 xml:space="preserve">Друг приоритет в работата на </w:t>
      </w:r>
      <w:r w:rsidR="007A4390">
        <w:rPr>
          <w:rFonts w:ascii="Times New Roman" w:eastAsia="Times New Roman" w:hAnsi="Times New Roman"/>
          <w:sz w:val="24"/>
          <w:szCs w:val="24"/>
          <w:lang w:eastAsia="bg-BG"/>
        </w:rPr>
        <w:t>ДАЗД</w:t>
      </w:r>
      <w:r w:rsidRPr="004A5771">
        <w:rPr>
          <w:rFonts w:ascii="Times New Roman" w:eastAsia="Times New Roman" w:hAnsi="Times New Roman"/>
          <w:sz w:val="24"/>
          <w:szCs w:val="24"/>
          <w:lang w:eastAsia="bg-BG"/>
        </w:rPr>
        <w:t xml:space="preserve"> през 2018 година бе планирането и осъществяването на контролната и мониторингова дейност. Чрез извършване на проверки бе проследено качеството на грижата за децата във всички услуги от резидентен тип за деца – център за настаняване от семеен тип, както и всички специализирани институции за деца – домове за деца, лишени от родителска грижа. Основна цел на тематичните проверки бе да се изследват грижите, които се полагат, ефективността в работата и закрилата </w:t>
      </w:r>
      <w:r w:rsidRPr="005B3867">
        <w:rPr>
          <w:rFonts w:ascii="Times New Roman" w:eastAsia="Times New Roman" w:hAnsi="Times New Roman"/>
          <w:sz w:val="24"/>
          <w:szCs w:val="24"/>
          <w:lang w:eastAsia="bg-BG"/>
        </w:rPr>
        <w:t>от насилие</w:t>
      </w:r>
      <w:r w:rsidRPr="004A5771">
        <w:rPr>
          <w:rFonts w:ascii="Times New Roman" w:eastAsia="Times New Roman" w:hAnsi="Times New Roman"/>
          <w:sz w:val="24"/>
          <w:szCs w:val="24"/>
          <w:lang w:eastAsia="bg-BG"/>
        </w:rPr>
        <w:t xml:space="preserve"> за настанените в услугите деца, както и да се планират адекватни политики за закрила на детето в процеса на деинституционализация, съобразно Плана за действие за изпълнение на Националната стратегия „Визия за деинституционализация на децата в Република България“. В резултат на извършената контролна дейност през 2018 година бяха проверени всички дневни центрове за деца с увреждания. Резултатите от тази проверка дадоха възможност да се изследва качеството на този вид услуга и подкрепата, която се оказва от страна на държавата и на лицензираните доставчици, чиято услуга не е делегирана от държавата дейност, на детето и на неговото семейство, за по-пълна възможна социална интеграция.</w:t>
      </w:r>
    </w:p>
    <w:p w:rsidR="004A5771" w:rsidRPr="004A5771" w:rsidRDefault="004A5771" w:rsidP="004A5771">
      <w:pPr>
        <w:spacing w:after="0" w:line="240" w:lineRule="auto"/>
        <w:ind w:firstLine="720"/>
        <w:jc w:val="both"/>
        <w:rPr>
          <w:rFonts w:ascii="Times New Roman" w:eastAsia="Times New Roman" w:hAnsi="Times New Roman"/>
          <w:sz w:val="24"/>
          <w:szCs w:val="24"/>
          <w:lang w:val="en-US" w:eastAsia="bg-BG"/>
        </w:rPr>
      </w:pPr>
      <w:r w:rsidRPr="004A5771">
        <w:rPr>
          <w:rFonts w:ascii="Times New Roman" w:eastAsia="Times New Roman" w:hAnsi="Times New Roman"/>
          <w:sz w:val="24"/>
          <w:szCs w:val="24"/>
          <w:lang w:val="en-US" w:eastAsia="bg-BG"/>
        </w:rPr>
        <w:t xml:space="preserve">През 2018 г. служителите на </w:t>
      </w:r>
      <w:r w:rsidRPr="005B3867">
        <w:rPr>
          <w:rFonts w:ascii="Times New Roman" w:eastAsia="Times New Roman" w:hAnsi="Times New Roman"/>
          <w:bCs/>
          <w:sz w:val="24"/>
          <w:szCs w:val="24"/>
          <w:lang w:val="en-US" w:eastAsia="bg-BG"/>
        </w:rPr>
        <w:t>ГДКПД извършиха общо 471 броя проверки</w:t>
      </w:r>
      <w:r w:rsidRPr="004A5771">
        <w:rPr>
          <w:rFonts w:ascii="Times New Roman" w:eastAsia="Times New Roman" w:hAnsi="Times New Roman"/>
          <w:sz w:val="24"/>
          <w:szCs w:val="24"/>
          <w:lang w:val="en-US" w:eastAsia="bg-BG"/>
        </w:rPr>
        <w:t xml:space="preserve">, от които: 81 броя проверки по сигнал; 385 обекта от 2 планови проверки; броя проверки за проследяване изпълнението на дадени задължителни предписания след извършени проверки. </w:t>
      </w:r>
    </w:p>
    <w:p w:rsidR="004A5771" w:rsidRPr="004A5771" w:rsidRDefault="004A5771" w:rsidP="004A5771">
      <w:pPr>
        <w:spacing w:after="0" w:line="240" w:lineRule="auto"/>
        <w:ind w:firstLine="720"/>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Съобразно правното основание, проверките са разпределени както следва: по права са 73, комбинирани по права и стандарти 385 бр., няма извършени проверки само за проследяване спазването на стандартите по Наредбата за критерии и стандарти за социални услуги за деца. От проверките по права 347 бр. са за насилие, но следва да се има предвид, че плановите проверки в Центрове за настаняване от семеен тип (ЦНСТ) и Домове за деца лишени от родителска грижа (ДДЛРГ) общо 293 на брой, касаят правото на детето на закрила срещу насилие.</w:t>
      </w:r>
    </w:p>
    <w:p w:rsidR="004A5771" w:rsidRPr="004A5771" w:rsidRDefault="004A5771" w:rsidP="004A5771">
      <w:pPr>
        <w:spacing w:after="0" w:line="240" w:lineRule="auto"/>
        <w:ind w:firstLine="720"/>
        <w:jc w:val="both"/>
        <w:rPr>
          <w:rFonts w:ascii="Times New Roman" w:eastAsia="Times New Roman" w:hAnsi="Times New Roman"/>
          <w:sz w:val="24"/>
          <w:szCs w:val="24"/>
          <w:lang w:eastAsia="bg-BG"/>
        </w:rPr>
      </w:pPr>
      <w:r w:rsidRPr="005B3867">
        <w:rPr>
          <w:rFonts w:ascii="Times New Roman" w:eastAsia="Times New Roman" w:hAnsi="Times New Roman"/>
          <w:bCs/>
          <w:sz w:val="24"/>
          <w:szCs w:val="24"/>
          <w:lang w:eastAsia="bg-BG"/>
        </w:rPr>
        <w:t>Първата тематична планова проверка</w:t>
      </w:r>
      <w:r w:rsidRPr="004A5771">
        <w:rPr>
          <w:rFonts w:ascii="Times New Roman" w:eastAsia="Times New Roman" w:hAnsi="Times New Roman"/>
          <w:sz w:val="24"/>
          <w:szCs w:val="24"/>
          <w:lang w:eastAsia="bg-BG"/>
        </w:rPr>
        <w:t>, извършена в ЦНСТ (278 бр.) и ДДЛРГ (15 бр.) бе с основна цел да се изследват грижите, които се полагат и закрилата от насилие за децата, настанени в социални услуги от резидентен тип, ефективността в работата на ЦНСТ и ДДЛРГ по предотвратяване на различни видове насилие върху децата, както и да се планират адекватни политики за закрила на детето в процеса на деинституционализация, съобразно Плана за действие за изпълнение на Националната стратегия „Визия за деинституционализация на децата в Република България“.</w:t>
      </w:r>
    </w:p>
    <w:p w:rsidR="004A5771" w:rsidRPr="004A5771" w:rsidRDefault="004A5771" w:rsidP="004A5771">
      <w:pPr>
        <w:spacing w:after="0" w:line="240" w:lineRule="auto"/>
        <w:ind w:firstLine="720"/>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 xml:space="preserve">Работата по жалби и сигнали на граждани или юридически лица е част от дейността на Държавната агенция за закрила на детето, по отношение на мониторинга за спазване на правата на децата. Всички жалби, молби и сигнали на граждани, юридически лица, държавни институции, както и анонимни писма </w:t>
      </w:r>
      <w:r w:rsidRPr="005B3867">
        <w:rPr>
          <w:rFonts w:ascii="Times New Roman" w:eastAsia="Times New Roman" w:hAnsi="Times New Roman"/>
          <w:sz w:val="24"/>
          <w:szCs w:val="24"/>
          <w:lang w:eastAsia="bg-BG"/>
        </w:rPr>
        <w:t>за насилие над деца,</w:t>
      </w:r>
      <w:r w:rsidRPr="004A5771">
        <w:rPr>
          <w:rFonts w:ascii="Times New Roman" w:eastAsia="Times New Roman" w:hAnsi="Times New Roman"/>
          <w:sz w:val="24"/>
          <w:szCs w:val="24"/>
          <w:lang w:eastAsia="bg-BG"/>
        </w:rPr>
        <w:t xml:space="preserve"> постъпили в агенцията се разглеждат от служителите в законоустановения срок.</w:t>
      </w:r>
    </w:p>
    <w:p w:rsidR="004A5771" w:rsidRPr="004A5771" w:rsidRDefault="004A5771" w:rsidP="004A5771">
      <w:pPr>
        <w:spacing w:after="0" w:line="240" w:lineRule="auto"/>
        <w:ind w:firstLine="720"/>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 xml:space="preserve">При сравнителен анализ с постъпилите сигнали за насилие през 2017 г. се отчита, че през 2018 г. е увеличен </w:t>
      </w:r>
      <w:r w:rsidRPr="005B3867">
        <w:rPr>
          <w:rFonts w:ascii="Times New Roman" w:eastAsia="Times New Roman" w:hAnsi="Times New Roman"/>
          <w:sz w:val="24"/>
          <w:szCs w:val="24"/>
          <w:lang w:eastAsia="bg-BG"/>
        </w:rPr>
        <w:t>броят на жалбите</w:t>
      </w:r>
      <w:r w:rsidRPr="004A5771">
        <w:rPr>
          <w:rFonts w:ascii="Times New Roman" w:eastAsia="Times New Roman" w:hAnsi="Times New Roman"/>
          <w:sz w:val="24"/>
          <w:szCs w:val="24"/>
          <w:lang w:eastAsia="bg-BG"/>
        </w:rPr>
        <w:t xml:space="preserve"> по всеки един от разгледаните показатели, както следва:</w:t>
      </w:r>
    </w:p>
    <w:p w:rsidR="004A5771" w:rsidRPr="004A5771" w:rsidRDefault="004A5771" w:rsidP="007E5A20">
      <w:pPr>
        <w:numPr>
          <w:ilvl w:val="0"/>
          <w:numId w:val="16"/>
        </w:numPr>
        <w:spacing w:after="0" w:line="240" w:lineRule="auto"/>
        <w:ind w:left="284" w:hanging="284"/>
        <w:contextualSpacing/>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Сигнали за упражнено физическо насилие – 218 бр., спрямо 168 случая за предходната година;</w:t>
      </w:r>
    </w:p>
    <w:p w:rsidR="004A5771" w:rsidRPr="004A5771" w:rsidRDefault="004A5771" w:rsidP="007E5A20">
      <w:pPr>
        <w:numPr>
          <w:ilvl w:val="0"/>
          <w:numId w:val="16"/>
        </w:numPr>
        <w:spacing w:after="0" w:line="240" w:lineRule="auto"/>
        <w:ind w:left="284" w:hanging="284"/>
        <w:contextualSpacing/>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lastRenderedPageBreak/>
        <w:t>Неглижиране – 152 случая, като за 2017 г. техният брой е бил 133 бр.;</w:t>
      </w:r>
    </w:p>
    <w:p w:rsidR="004A5771" w:rsidRPr="004A5771" w:rsidRDefault="004A5771" w:rsidP="007E5A20">
      <w:pPr>
        <w:numPr>
          <w:ilvl w:val="0"/>
          <w:numId w:val="16"/>
        </w:numPr>
        <w:spacing w:after="0" w:line="240" w:lineRule="auto"/>
        <w:ind w:left="284" w:hanging="284"/>
        <w:contextualSpacing/>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Упражнено психическо насилие над деца – 110 бр. През 2017г. броят им е 99;</w:t>
      </w:r>
    </w:p>
    <w:p w:rsidR="004A5771" w:rsidRPr="004A5771" w:rsidRDefault="004A5771" w:rsidP="007E5A20">
      <w:pPr>
        <w:numPr>
          <w:ilvl w:val="0"/>
          <w:numId w:val="16"/>
        </w:numPr>
        <w:spacing w:after="0" w:line="240" w:lineRule="auto"/>
        <w:ind w:left="284" w:hanging="284"/>
        <w:contextualSpacing/>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Сексуално насилие или блудство с дете – 61 бр., спрямо 41 бр. сигнали за 2017 г.;</w:t>
      </w:r>
    </w:p>
    <w:p w:rsidR="004A5771" w:rsidRPr="004A5771" w:rsidRDefault="004A5771" w:rsidP="007E5A20">
      <w:pPr>
        <w:numPr>
          <w:ilvl w:val="0"/>
          <w:numId w:val="16"/>
        </w:numPr>
        <w:spacing w:after="0" w:line="240" w:lineRule="auto"/>
        <w:ind w:left="284" w:hanging="284"/>
        <w:contextualSpacing/>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Използване на неподходящи и уронващи достойнството на детето методи на възпитание – 30 бр., за предходната година техният брой е 26 преписки.</w:t>
      </w:r>
    </w:p>
    <w:p w:rsidR="004A5771" w:rsidRPr="004A5771" w:rsidRDefault="004A5771" w:rsidP="004A5771">
      <w:pPr>
        <w:spacing w:after="0" w:line="240" w:lineRule="auto"/>
        <w:ind w:firstLine="720"/>
        <w:jc w:val="both"/>
        <w:rPr>
          <w:rFonts w:ascii="Times New Roman" w:eastAsia="Times New Roman" w:hAnsi="Times New Roman"/>
          <w:sz w:val="24"/>
          <w:szCs w:val="24"/>
          <w:lang w:eastAsia="bg-BG"/>
        </w:rPr>
      </w:pPr>
    </w:p>
    <w:p w:rsidR="004A5771" w:rsidRPr="004A5771" w:rsidRDefault="004A5771" w:rsidP="004A5771">
      <w:pPr>
        <w:spacing w:after="0" w:line="240" w:lineRule="auto"/>
        <w:ind w:firstLine="720"/>
        <w:jc w:val="both"/>
        <w:rPr>
          <w:rFonts w:ascii="Times New Roman" w:eastAsia="Times New Roman" w:hAnsi="Times New Roman"/>
          <w:sz w:val="24"/>
          <w:szCs w:val="24"/>
          <w:lang w:eastAsia="bg-BG"/>
        </w:rPr>
      </w:pPr>
      <w:r w:rsidRPr="005B3867">
        <w:rPr>
          <w:rFonts w:ascii="Times New Roman" w:eastAsia="Times New Roman" w:hAnsi="Times New Roman"/>
          <w:bCs/>
          <w:sz w:val="24"/>
          <w:szCs w:val="24"/>
          <w:lang w:eastAsia="bg-BG"/>
        </w:rPr>
        <w:t>Общият брой на сигналите за насилие през 2018 г. се е увеличил с 94 бр</w:t>
      </w:r>
      <w:r w:rsidRPr="005B3867">
        <w:rPr>
          <w:rFonts w:ascii="Times New Roman" w:eastAsia="Times New Roman" w:hAnsi="Times New Roman"/>
          <w:sz w:val="24"/>
          <w:szCs w:val="24"/>
          <w:lang w:eastAsia="bg-BG"/>
        </w:rPr>
        <w:t>.</w:t>
      </w:r>
      <w:r w:rsidRPr="004A5771">
        <w:rPr>
          <w:rFonts w:ascii="Times New Roman" w:eastAsia="Times New Roman" w:hAnsi="Times New Roman"/>
          <w:sz w:val="24"/>
          <w:szCs w:val="24"/>
          <w:lang w:eastAsia="bg-BG"/>
        </w:rPr>
        <w:t xml:space="preserve"> в сравнение с 2017 г. Тенденцията на високия брой сигнали, относно насилие във всичките му форми, би могла да се дължи на невъзможност от страна на жалбоподателите да се справят с поставения проблем и предвид сериозността му, разчитат на подкрепа от ДАЗД.</w:t>
      </w:r>
    </w:p>
    <w:p w:rsidR="004A5771" w:rsidRPr="004A5771" w:rsidRDefault="004A5771" w:rsidP="004A5771">
      <w:pPr>
        <w:spacing w:after="0" w:line="240" w:lineRule="auto"/>
        <w:ind w:firstLine="720"/>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И през 2018 г. най-голям е броят на преписките за насилие над деца, както и през 2017 г., като е запазен приблизително относителния им дял.</w:t>
      </w:r>
    </w:p>
    <w:p w:rsidR="004A5771" w:rsidRPr="004A5771" w:rsidRDefault="004A5771" w:rsidP="004A5771">
      <w:pPr>
        <w:spacing w:after="0" w:line="240" w:lineRule="auto"/>
        <w:ind w:firstLine="720"/>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Сравнителният анализ между двата периода според изложения проблем не отчита промяна в съотношението на проблематиката в постъпващите сигнали. Запазва се тенденцията на най-висок брой на сигналите за насилие, упражнено върху деца и между деца във всичките му форми, но през 2018 г. се наблюдава чувствително увеличение, като броят им (553 бр.) е значително повишен в сравнение с предходната 2017 г., когато са били 459 бр.</w:t>
      </w:r>
    </w:p>
    <w:p w:rsidR="004A5771" w:rsidRPr="004A5771" w:rsidRDefault="004A5771" w:rsidP="004A5771">
      <w:pPr>
        <w:spacing w:after="0" w:line="240" w:lineRule="auto"/>
        <w:ind w:firstLine="720"/>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Предвид отчетеното нарастване на случаите на насилие над деца и по-специално на постъпващите сигнали в ДАЗД за случаи на училищен тормоз, агресия и насилие, неприемливи методи на възпитание в детски градини, контролната дейност ще бъде основно насочена към проверки в образователни институции – училища и детски градини. Остава тревожна тенденция на един относително постоянен брой на случаите на т.нар. детски бракове и раждания, в тази връзка ще се провери изпълнението на задължението за съдействие от страна на АГ специалисти. Не на последно място са и случаите на насилие над деца във формална грижа, което е повод за проверка на дейността на общините като доставчици на услугата приемна грижа. Усилията на Агенцията ще бъдат насочени и към популяризиране на Националната телефонна линия за деца 116 111 като един от най-лесните, бързи и напълно безплатни способи за подаване на сигнал за дете в риск, както и за информиране и консултиране. ДАЗД ще продължи своята дейност за защита на децата в случаи с международен елемент, децата – жертви на трафик и експлоатация.</w:t>
      </w:r>
    </w:p>
    <w:p w:rsidR="004A5771" w:rsidRPr="004A5771" w:rsidRDefault="004A5771" w:rsidP="004A5771">
      <w:pPr>
        <w:spacing w:after="0" w:line="240" w:lineRule="auto"/>
        <w:ind w:firstLine="720"/>
        <w:jc w:val="both"/>
        <w:rPr>
          <w:rFonts w:ascii="Times New Roman" w:eastAsia="Times New Roman" w:hAnsi="Times New Roman"/>
          <w:sz w:val="24"/>
          <w:szCs w:val="24"/>
          <w:lang w:eastAsia="bg-BG"/>
        </w:rPr>
      </w:pPr>
    </w:p>
    <w:p w:rsidR="004A5771" w:rsidRPr="004A5771" w:rsidRDefault="004A5771" w:rsidP="007E5A20">
      <w:pPr>
        <w:numPr>
          <w:ilvl w:val="0"/>
          <w:numId w:val="15"/>
        </w:numPr>
        <w:spacing w:after="0" w:line="240" w:lineRule="auto"/>
        <w:jc w:val="both"/>
        <w:rPr>
          <w:rFonts w:ascii="Times New Roman" w:eastAsia="Times New Roman" w:hAnsi="Times New Roman"/>
          <w:b/>
          <w:sz w:val="24"/>
          <w:szCs w:val="24"/>
          <w:lang w:eastAsia="bg-BG"/>
        </w:rPr>
      </w:pPr>
      <w:r w:rsidRPr="004A5771">
        <w:rPr>
          <w:rFonts w:ascii="Times New Roman" w:eastAsia="Times New Roman" w:hAnsi="Times New Roman"/>
          <w:b/>
          <w:sz w:val="24"/>
          <w:szCs w:val="24"/>
          <w:lang w:eastAsia="bg-BG"/>
        </w:rPr>
        <w:t>Национална телефонна линия за деца 116 111</w:t>
      </w:r>
    </w:p>
    <w:p w:rsidR="004A5771" w:rsidRPr="004A5771" w:rsidRDefault="004A5771" w:rsidP="004A5771">
      <w:pPr>
        <w:spacing w:after="0" w:line="240" w:lineRule="auto"/>
        <w:ind w:firstLine="720"/>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 xml:space="preserve">В изпълнение на чл.17а, ал. 1, т.17 от Закона за закрила на детето в правомощията на председателя на ДАЗД се включва и изграждане и поддържане на хармонизиран телефонен номер с национално покритие за информиране, консултиране и помощ на деца. Това е Националната телефонна линия за деца 116 111, която съществува въз основа на сключен договор между ДАЗД и Фондация „Асоциация Анимус“, на която е делегирано управлението на линията. </w:t>
      </w:r>
    </w:p>
    <w:p w:rsidR="004A5771" w:rsidRPr="004A5771" w:rsidRDefault="004A5771" w:rsidP="004A5771">
      <w:pPr>
        <w:spacing w:after="0" w:line="240" w:lineRule="auto"/>
        <w:ind w:firstLine="720"/>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 xml:space="preserve">През 2018 г. </w:t>
      </w:r>
      <w:r w:rsidRPr="005B3867">
        <w:rPr>
          <w:rFonts w:ascii="Times New Roman" w:eastAsia="Times New Roman" w:hAnsi="Times New Roman"/>
          <w:bCs/>
          <w:sz w:val="24"/>
          <w:szCs w:val="24"/>
          <w:lang w:eastAsia="bg-BG"/>
        </w:rPr>
        <w:t xml:space="preserve">общият брой приети повиквания </w:t>
      </w:r>
      <w:r w:rsidRPr="005B3867">
        <w:rPr>
          <w:rFonts w:ascii="Times New Roman" w:eastAsia="Times New Roman" w:hAnsi="Times New Roman"/>
          <w:sz w:val="24"/>
          <w:szCs w:val="24"/>
          <w:lang w:eastAsia="bg-BG"/>
        </w:rPr>
        <w:t xml:space="preserve">на Националната телефонна линия за деца (НТЛД 116 111) </w:t>
      </w:r>
      <w:r w:rsidRPr="005B3867">
        <w:rPr>
          <w:rFonts w:ascii="Times New Roman" w:eastAsia="Times New Roman" w:hAnsi="Times New Roman"/>
          <w:bCs/>
          <w:sz w:val="24"/>
          <w:szCs w:val="24"/>
          <w:lang w:eastAsia="bg-BG"/>
        </w:rPr>
        <w:t>е 60 856</w:t>
      </w:r>
      <w:r w:rsidRPr="005B3867">
        <w:rPr>
          <w:rFonts w:ascii="Times New Roman" w:eastAsia="Times New Roman" w:hAnsi="Times New Roman"/>
          <w:sz w:val="24"/>
          <w:szCs w:val="24"/>
          <w:lang w:eastAsia="bg-BG"/>
        </w:rPr>
        <w:t xml:space="preserve">. </w:t>
      </w:r>
      <w:r w:rsidRPr="005B3867">
        <w:rPr>
          <w:rFonts w:ascii="Times New Roman" w:eastAsia="Times New Roman" w:hAnsi="Times New Roman"/>
          <w:bCs/>
          <w:sz w:val="24"/>
          <w:szCs w:val="24"/>
          <w:lang w:eastAsia="bg-BG"/>
        </w:rPr>
        <w:t>Броят на проведените консултации е 9 814</w:t>
      </w:r>
      <w:r w:rsidRPr="005B3867">
        <w:rPr>
          <w:rFonts w:ascii="Times New Roman" w:eastAsia="Times New Roman" w:hAnsi="Times New Roman"/>
          <w:sz w:val="24"/>
          <w:szCs w:val="24"/>
          <w:lang w:eastAsia="bg-BG"/>
        </w:rPr>
        <w:t>.</w:t>
      </w:r>
      <w:r w:rsidRPr="004A5771">
        <w:rPr>
          <w:rFonts w:ascii="Times New Roman" w:eastAsia="Times New Roman" w:hAnsi="Times New Roman"/>
          <w:sz w:val="24"/>
          <w:szCs w:val="24"/>
          <w:lang w:eastAsia="bg-BG"/>
        </w:rPr>
        <w:t xml:space="preserve"> Тестващите линия обаждания са 39 407. Обажданията „тип мълчание и затваряне на телефона“ или грешки са 11 704. Неприетите обаждания са 27 637. </w:t>
      </w:r>
    </w:p>
    <w:p w:rsidR="004A5771" w:rsidRPr="005B3867" w:rsidRDefault="004A5771" w:rsidP="004A5771">
      <w:pPr>
        <w:spacing w:after="0" w:line="240" w:lineRule="auto"/>
        <w:ind w:firstLine="720"/>
        <w:jc w:val="both"/>
        <w:rPr>
          <w:rFonts w:ascii="Times New Roman" w:eastAsia="Times New Roman" w:hAnsi="Times New Roman"/>
          <w:sz w:val="24"/>
          <w:szCs w:val="24"/>
          <w:lang w:eastAsia="bg-BG"/>
        </w:rPr>
      </w:pPr>
      <w:r w:rsidRPr="005B3867">
        <w:rPr>
          <w:rFonts w:ascii="Times New Roman" w:eastAsia="Times New Roman" w:hAnsi="Times New Roman"/>
          <w:sz w:val="24"/>
          <w:szCs w:val="24"/>
          <w:lang w:eastAsia="bg-BG"/>
        </w:rPr>
        <w:t xml:space="preserve">Най-много </w:t>
      </w:r>
      <w:r w:rsidRPr="005B3867">
        <w:rPr>
          <w:rFonts w:ascii="Times New Roman" w:eastAsia="Times New Roman" w:hAnsi="Times New Roman"/>
          <w:bCs/>
          <w:sz w:val="24"/>
          <w:szCs w:val="24"/>
          <w:lang w:eastAsia="bg-BG"/>
        </w:rPr>
        <w:t>постъпили обаждания има от деца</w:t>
      </w:r>
      <w:r w:rsidRPr="005B3867">
        <w:rPr>
          <w:rFonts w:ascii="Times New Roman" w:eastAsia="Times New Roman" w:hAnsi="Times New Roman"/>
          <w:sz w:val="24"/>
          <w:szCs w:val="24"/>
          <w:lang w:eastAsia="bg-BG"/>
        </w:rPr>
        <w:t xml:space="preserve">. Техният брой е </w:t>
      </w:r>
      <w:r w:rsidRPr="005B3867">
        <w:rPr>
          <w:rFonts w:ascii="Times New Roman" w:eastAsia="Times New Roman" w:hAnsi="Times New Roman"/>
          <w:bCs/>
          <w:sz w:val="24"/>
          <w:szCs w:val="24"/>
          <w:lang w:eastAsia="bg-BG"/>
        </w:rPr>
        <w:t>7 423</w:t>
      </w:r>
      <w:r w:rsidRPr="005B3867">
        <w:rPr>
          <w:rFonts w:ascii="Times New Roman" w:eastAsia="Times New Roman" w:hAnsi="Times New Roman"/>
          <w:sz w:val="24"/>
          <w:szCs w:val="24"/>
          <w:lang w:eastAsia="bg-BG"/>
        </w:rPr>
        <w:t xml:space="preserve">. Темата, която най-често вълнува децата, които са потърсили консултация на НТЛД е „любовни връзки и сексуални взаимоотношения“ и броят на консултациите е 4 098. Експертите са провели 1 318 консултации по тема „семейни проблеми“. </w:t>
      </w:r>
    </w:p>
    <w:p w:rsidR="004A5771" w:rsidRPr="005B3867" w:rsidRDefault="004A5771" w:rsidP="004A5771">
      <w:pPr>
        <w:spacing w:after="0" w:line="240" w:lineRule="auto"/>
        <w:ind w:firstLine="720"/>
        <w:jc w:val="both"/>
        <w:rPr>
          <w:rFonts w:ascii="Times New Roman" w:eastAsia="Times New Roman" w:hAnsi="Times New Roman"/>
          <w:sz w:val="24"/>
          <w:szCs w:val="24"/>
          <w:lang w:eastAsia="bg-BG"/>
        </w:rPr>
      </w:pPr>
      <w:r w:rsidRPr="005B3867">
        <w:rPr>
          <w:rFonts w:ascii="Times New Roman" w:eastAsia="Times New Roman" w:hAnsi="Times New Roman"/>
          <w:sz w:val="24"/>
          <w:szCs w:val="24"/>
          <w:lang w:eastAsia="bg-BG"/>
        </w:rPr>
        <w:lastRenderedPageBreak/>
        <w:t xml:space="preserve">Родителите, които са потърсили информация или подкрепа от НТЛД са 1 154. Тринайсет са постъпилите сигнали от учители на НТЛД, 134 са обажданията от институции и 1 090 са обажданията от друг възрастен. </w:t>
      </w:r>
    </w:p>
    <w:p w:rsidR="004A5771" w:rsidRPr="004A5771" w:rsidRDefault="004A5771" w:rsidP="004A5771">
      <w:pPr>
        <w:spacing w:after="0" w:line="240" w:lineRule="auto"/>
        <w:ind w:firstLine="720"/>
        <w:jc w:val="both"/>
        <w:rPr>
          <w:rFonts w:ascii="Times New Roman" w:eastAsia="Times New Roman" w:hAnsi="Times New Roman"/>
          <w:sz w:val="24"/>
          <w:szCs w:val="24"/>
          <w:lang w:eastAsia="bg-BG"/>
        </w:rPr>
      </w:pPr>
      <w:r w:rsidRPr="005B3867">
        <w:rPr>
          <w:rFonts w:ascii="Times New Roman" w:eastAsia="Times New Roman" w:hAnsi="Times New Roman"/>
          <w:sz w:val="24"/>
          <w:szCs w:val="24"/>
          <w:lang w:eastAsia="bg-BG"/>
        </w:rPr>
        <w:t xml:space="preserve">Проведените консултации на НТЛД 116 111 свързани с насилие над деца са 699. </w:t>
      </w:r>
      <w:r w:rsidRPr="004A5771">
        <w:rPr>
          <w:rFonts w:ascii="Times New Roman" w:eastAsia="Times New Roman" w:hAnsi="Times New Roman"/>
          <w:sz w:val="24"/>
          <w:szCs w:val="24"/>
          <w:lang w:eastAsia="bg-BG"/>
        </w:rPr>
        <w:t xml:space="preserve">Момичетата са тези, които са били по-активни в подаване на сигнал за насилие. </w:t>
      </w:r>
    </w:p>
    <w:p w:rsidR="004A5771" w:rsidRPr="004A5771" w:rsidRDefault="004A5771" w:rsidP="004A5771">
      <w:pPr>
        <w:spacing w:after="0" w:line="240" w:lineRule="auto"/>
        <w:ind w:firstLine="720"/>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 xml:space="preserve">Според вида насилие: физическото е водещо – 310, пренебрегване – 158, психическо 117, сигнали за сексуално насилие – 44, друг вид насилие – 67. </w:t>
      </w:r>
    </w:p>
    <w:p w:rsidR="004A5771" w:rsidRPr="004A5771" w:rsidRDefault="004A5771" w:rsidP="004A5771">
      <w:pPr>
        <w:spacing w:after="0" w:line="240" w:lineRule="auto"/>
        <w:ind w:firstLine="720"/>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 xml:space="preserve">Според извършителя, най-голям е броят на родителите, които са извършили насилие спрямо децата – 458, друг роднина – 50, друго дете – 78, непознати – 20, насилие от учител – 15, познат/съсед – 51, друго – 27. </w:t>
      </w:r>
    </w:p>
    <w:p w:rsidR="004A5771" w:rsidRPr="004A5771" w:rsidRDefault="004A5771" w:rsidP="004A5771">
      <w:pPr>
        <w:spacing w:after="0" w:line="240" w:lineRule="auto"/>
        <w:ind w:firstLine="720"/>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 xml:space="preserve">По данни на НТЛД 116 111, семейството е мястото, където децата са насилвани най-много – 507 сигнала. Насилените деца на улицата са 60, в училище – 47, броят на децата преживели насилие в специализираните институции е 13, в осиновително семейство 9, а при близки – по 22 сигнала, на обществено място – 41. </w:t>
      </w:r>
    </w:p>
    <w:p w:rsidR="004A5771" w:rsidRPr="004A5771" w:rsidRDefault="004A5771" w:rsidP="004A5771">
      <w:pPr>
        <w:spacing w:after="0" w:line="240" w:lineRule="auto"/>
        <w:ind w:firstLine="720"/>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 xml:space="preserve">През 2018 г. след проведена консултации, екипът на НТЛД 116 111 е насочил 1433 сигнала към отделите за „Закрила на детето“, 245 към органите на МВР и 55 към бърза помощ. </w:t>
      </w:r>
    </w:p>
    <w:p w:rsidR="004A5771" w:rsidRPr="004A5771" w:rsidRDefault="004A5771" w:rsidP="004A5771">
      <w:pPr>
        <w:spacing w:after="0" w:line="240" w:lineRule="auto"/>
        <w:ind w:firstLine="720"/>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 xml:space="preserve">През последните две години се наблюдава тенденция линията да се ползва от все повече хора, за да подават информация за дете в риск, а нерядко по един и същи случай постъпва и нова информация и се изпращат нови сигнали. Децата ползват линията интензивно, но видно от представените отчети от страна на Фондация „Асоциация Анимус“ голяма част от обажданията са „тип мълчание и затваряне на телефона“ и „тестващите линия“. Основните теми, които вълнуват децата и споделят с консултантите на линията са за проблеми във взаимоотношенията – приятелски, семейни, романтични. Може да се направи заключение, че голяма част от децата не общуват помежду си и/или в семейството и ползват линията като инструмент за общуване. Но в същото време явно срещат затруднения да споделят за ситуации на риск или не ги разпознават като такива. </w:t>
      </w:r>
    </w:p>
    <w:p w:rsidR="004A5771" w:rsidRPr="004A5771" w:rsidRDefault="004A5771" w:rsidP="004A5771">
      <w:pPr>
        <w:spacing w:after="0" w:line="240" w:lineRule="auto"/>
        <w:ind w:firstLine="720"/>
        <w:jc w:val="both"/>
        <w:rPr>
          <w:rFonts w:ascii="Times New Roman" w:eastAsia="Times New Roman" w:hAnsi="Times New Roman"/>
          <w:sz w:val="24"/>
          <w:szCs w:val="24"/>
          <w:lang w:eastAsia="bg-BG"/>
        </w:rPr>
      </w:pPr>
    </w:p>
    <w:p w:rsidR="004A5771" w:rsidRPr="004A5771" w:rsidRDefault="004A5771" w:rsidP="007E5A20">
      <w:pPr>
        <w:numPr>
          <w:ilvl w:val="0"/>
          <w:numId w:val="15"/>
        </w:numPr>
        <w:spacing w:after="0" w:line="240" w:lineRule="auto"/>
        <w:contextualSpacing/>
        <w:jc w:val="both"/>
        <w:rPr>
          <w:rFonts w:ascii="Times New Roman" w:eastAsia="Times New Roman" w:hAnsi="Times New Roman"/>
          <w:b/>
          <w:sz w:val="24"/>
          <w:szCs w:val="24"/>
          <w:lang w:eastAsia="bg-BG"/>
        </w:rPr>
      </w:pPr>
      <w:r w:rsidRPr="004A5771">
        <w:rPr>
          <w:rFonts w:ascii="Times New Roman" w:eastAsia="Times New Roman" w:hAnsi="Times New Roman"/>
          <w:b/>
          <w:sz w:val="24"/>
          <w:szCs w:val="24"/>
          <w:lang w:eastAsia="bg-BG"/>
        </w:rPr>
        <w:t>Съвет на децата</w:t>
      </w:r>
    </w:p>
    <w:p w:rsidR="004A5771" w:rsidRPr="004A5771" w:rsidRDefault="004A5771" w:rsidP="004A5771">
      <w:pPr>
        <w:spacing w:after="0" w:line="240" w:lineRule="auto"/>
        <w:ind w:firstLine="720"/>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В периода 30 септември – 2 октомври 2018 г. в гр. Пловдив се проведе второто редовно заседание на Съвета на децата, по време на което новоизбраното ръководство потвърди ангажираността си мненията на младите хора да се взимат предвид на местно и национално ниво по всички въпроси, касаещи децата, както и за активизиране на работата по места на всички членове на Съвета. През първия ден от заседанието Съветът дискутира петте основни тематични области, изграждащи новата Национална стратегия за детето 2019-2030 г. Децата излъчиха петима говорители, които представиха вижданията на Съвета по приоритетите в началото на Националната консултативна среща, организирана от ДАЗД и Пловдивския университет „Паисий Хилендарски“ на 1 октомври 2018 г. Във връзка с тематичните области на новия стратегически документ членовете на Съвета представиха своите идеи и предложения пред участниците в Националната консултативна среща. Те насочиха вниманието към важните за тях въпроси, а именно осигуряването на „сигурна и безопасна среда“, „образование, което подготвя децата за бъдещето и възпитава в морални ценности“.</w:t>
      </w:r>
    </w:p>
    <w:p w:rsidR="004A5771" w:rsidRPr="004A5771" w:rsidRDefault="004A5771" w:rsidP="004A5771">
      <w:pPr>
        <w:spacing w:after="0" w:line="240" w:lineRule="auto"/>
        <w:ind w:firstLine="720"/>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 xml:space="preserve">Те призоваха за създаване на възможности за развитие на децата от малките населени места. Децата подчертаха, че понятието „безопасна и сигурна среда“ те отнасят към семейната, приятелската, училищната и дигиталната среда. Изтъкнаха важността на семейните връзки за формирането на ценностите. Децата подчертаха значението, което отдават на семейството, като посочиха, че за тях в семейството </w:t>
      </w:r>
      <w:r w:rsidRPr="004A5771">
        <w:rPr>
          <w:rFonts w:ascii="Times New Roman" w:eastAsia="Times New Roman" w:hAnsi="Times New Roman"/>
          <w:sz w:val="24"/>
          <w:szCs w:val="24"/>
          <w:lang w:eastAsia="bg-BG"/>
        </w:rPr>
        <w:lastRenderedPageBreak/>
        <w:t>трябва да има силни връзки, които да са стабилни, да има добра комуникация и детето да расте в защитена среда.</w:t>
      </w:r>
    </w:p>
    <w:p w:rsidR="004A5771" w:rsidRPr="004A5771" w:rsidRDefault="004A5771" w:rsidP="004A5771">
      <w:pPr>
        <w:spacing w:after="0" w:line="240" w:lineRule="auto"/>
        <w:ind w:firstLine="720"/>
        <w:jc w:val="both"/>
        <w:rPr>
          <w:rFonts w:ascii="Times New Roman" w:eastAsia="Times New Roman" w:hAnsi="Times New Roman"/>
          <w:sz w:val="24"/>
          <w:szCs w:val="24"/>
          <w:lang w:eastAsia="bg-BG"/>
        </w:rPr>
      </w:pPr>
      <w:r w:rsidRPr="004A5771">
        <w:rPr>
          <w:rFonts w:ascii="Times New Roman" w:eastAsia="Times New Roman" w:hAnsi="Times New Roman"/>
          <w:sz w:val="24"/>
          <w:szCs w:val="24"/>
          <w:lang w:eastAsia="bg-BG"/>
        </w:rPr>
        <w:t>На второто заседание на Съвета на децата през 2018 г. сред темите, които обсъждаха децата бяха и планиране на кампаниите „Живот без насилие за всички деца“, „Седмица на толерантността“; „Седмица на правата на детето“; представяне на резултатите от проведената лятна кампания „Здравословно и безопасно лято“ в гр. Габрово, гр. Лясковец, гр. Хасково и гр. Кърджали.</w:t>
      </w:r>
    </w:p>
    <w:p w:rsidR="004A5771" w:rsidRPr="004A5771" w:rsidRDefault="004A5771" w:rsidP="004A5771">
      <w:pPr>
        <w:spacing w:after="0" w:line="240" w:lineRule="auto"/>
        <w:ind w:firstLine="720"/>
        <w:jc w:val="both"/>
        <w:rPr>
          <w:rFonts w:ascii="Times New Roman" w:eastAsia="Times New Roman" w:hAnsi="Times New Roman"/>
          <w:sz w:val="24"/>
          <w:szCs w:val="24"/>
          <w:lang w:eastAsia="bg-BG"/>
        </w:rPr>
      </w:pPr>
    </w:p>
    <w:p w:rsidR="004A5771" w:rsidRPr="00893C8A" w:rsidRDefault="004A5771" w:rsidP="007E5A20">
      <w:pPr>
        <w:numPr>
          <w:ilvl w:val="0"/>
          <w:numId w:val="15"/>
        </w:numPr>
        <w:spacing w:after="0" w:line="240" w:lineRule="auto"/>
        <w:contextualSpacing/>
        <w:jc w:val="both"/>
        <w:rPr>
          <w:rFonts w:ascii="Times New Roman" w:eastAsia="Times New Roman" w:hAnsi="Times New Roman"/>
          <w:b/>
          <w:sz w:val="24"/>
          <w:szCs w:val="24"/>
          <w:lang w:eastAsia="bg-BG"/>
        </w:rPr>
      </w:pPr>
      <w:r w:rsidRPr="00893C8A">
        <w:rPr>
          <w:rFonts w:ascii="Times New Roman" w:eastAsia="Times New Roman" w:hAnsi="Times New Roman"/>
          <w:b/>
          <w:sz w:val="24"/>
          <w:szCs w:val="24"/>
          <w:lang w:eastAsia="bg-BG"/>
        </w:rPr>
        <w:t>Кампания на ДАЗД</w:t>
      </w:r>
    </w:p>
    <w:p w:rsidR="004A5771" w:rsidRPr="00893C8A" w:rsidRDefault="004A5771" w:rsidP="004A5771">
      <w:pPr>
        <w:spacing w:after="0" w:line="240" w:lineRule="auto"/>
        <w:ind w:firstLine="720"/>
        <w:jc w:val="both"/>
        <w:rPr>
          <w:rFonts w:ascii="Times New Roman" w:eastAsia="Times New Roman" w:hAnsi="Times New Roman"/>
          <w:sz w:val="24"/>
          <w:szCs w:val="24"/>
          <w:lang w:eastAsia="bg-BG"/>
        </w:rPr>
      </w:pPr>
      <w:r w:rsidRPr="00893C8A">
        <w:rPr>
          <w:rFonts w:ascii="Times New Roman" w:eastAsia="Times New Roman" w:hAnsi="Times New Roman"/>
          <w:sz w:val="24"/>
          <w:szCs w:val="24"/>
          <w:lang w:eastAsia="bg-BG"/>
        </w:rPr>
        <w:t xml:space="preserve">Националната кампания на Държавната агенция за закрила на детето </w:t>
      </w:r>
      <w:r w:rsidRPr="005B3867">
        <w:rPr>
          <w:rFonts w:ascii="Times New Roman" w:eastAsia="Times New Roman" w:hAnsi="Times New Roman"/>
          <w:sz w:val="24"/>
          <w:szCs w:val="24"/>
          <w:lang w:eastAsia="bg-BG"/>
        </w:rPr>
        <w:t>„Живот без насилие за всички деца“</w:t>
      </w:r>
      <w:r w:rsidRPr="00893C8A">
        <w:rPr>
          <w:rFonts w:ascii="Times New Roman" w:eastAsia="Times New Roman" w:hAnsi="Times New Roman"/>
          <w:sz w:val="24"/>
          <w:szCs w:val="24"/>
          <w:lang w:eastAsia="bg-BG"/>
        </w:rPr>
        <w:t xml:space="preserve"> с мото „#ДЕЙСТВАЙ!“ бе разработена съвместно със Съвета на децата. Основна част на кампанията включваше провеждането на специални часове в училище, които могат да бъдат заснети и публикувани в сайта на инициативата www.decabg.eu. Членовете на Съвета представиха кампанията в своите региони по време на „Седмицата на толерантността“ (12 – 16 ноември) и „Седмицата на правата на детето“ (19 – 23 ноември), за да мотивират всички ученици да се включат като изберат свои лидери и правила за поведение, а след това се регистрират на електронната страница на кампанията (тя ще продължи и през 2019 г., като в нея ще могат да се включат всички деца в образователни, социални и възпитателни институц</w:t>
      </w:r>
      <w:r w:rsidR="009C34DF">
        <w:rPr>
          <w:rFonts w:ascii="Times New Roman" w:eastAsia="Times New Roman" w:hAnsi="Times New Roman"/>
          <w:sz w:val="24"/>
          <w:szCs w:val="24"/>
          <w:lang w:eastAsia="bg-BG"/>
        </w:rPr>
        <w:t>ии и центрове за работа с деца.</w:t>
      </w:r>
      <w:r w:rsidRPr="00893C8A">
        <w:rPr>
          <w:rFonts w:ascii="Times New Roman" w:eastAsia="Times New Roman" w:hAnsi="Times New Roman"/>
          <w:sz w:val="24"/>
          <w:szCs w:val="24"/>
          <w:lang w:eastAsia="bg-BG"/>
        </w:rPr>
        <w:t>)</w:t>
      </w:r>
    </w:p>
    <w:p w:rsidR="004A5771" w:rsidRPr="00893C8A" w:rsidRDefault="004A5771" w:rsidP="004A5771">
      <w:pPr>
        <w:spacing w:after="0" w:line="240" w:lineRule="auto"/>
        <w:ind w:firstLine="720"/>
        <w:jc w:val="both"/>
        <w:rPr>
          <w:rFonts w:ascii="Times New Roman" w:eastAsia="Times New Roman" w:hAnsi="Times New Roman"/>
          <w:sz w:val="24"/>
          <w:szCs w:val="24"/>
          <w:lang w:eastAsia="bg-BG"/>
        </w:rPr>
      </w:pPr>
    </w:p>
    <w:p w:rsidR="004A5771" w:rsidRPr="00893C8A" w:rsidRDefault="004A5771" w:rsidP="007E5A20">
      <w:pPr>
        <w:numPr>
          <w:ilvl w:val="0"/>
          <w:numId w:val="15"/>
        </w:numPr>
        <w:autoSpaceDE w:val="0"/>
        <w:autoSpaceDN w:val="0"/>
        <w:adjustRightInd w:val="0"/>
        <w:spacing w:after="0" w:line="240" w:lineRule="auto"/>
        <w:rPr>
          <w:rFonts w:ascii="Times New Roman" w:eastAsiaTheme="minorHAnsi" w:hAnsi="Times New Roman"/>
          <w:b/>
          <w:bCs/>
          <w:color w:val="000000"/>
          <w:sz w:val="24"/>
          <w:szCs w:val="24"/>
        </w:rPr>
      </w:pPr>
      <w:r w:rsidRPr="00893C8A">
        <w:rPr>
          <w:rFonts w:ascii="Times New Roman" w:eastAsiaTheme="minorHAnsi" w:hAnsi="Times New Roman"/>
          <w:b/>
          <w:bCs/>
          <w:color w:val="000000"/>
          <w:sz w:val="24"/>
          <w:szCs w:val="24"/>
        </w:rPr>
        <w:t>Сключено споразумение</w:t>
      </w:r>
    </w:p>
    <w:p w:rsidR="004A5771" w:rsidRPr="00893C8A" w:rsidRDefault="004A5771" w:rsidP="00821185">
      <w:pPr>
        <w:autoSpaceDE w:val="0"/>
        <w:autoSpaceDN w:val="0"/>
        <w:adjustRightInd w:val="0"/>
        <w:spacing w:after="0" w:line="240" w:lineRule="auto"/>
        <w:ind w:firstLine="644"/>
        <w:jc w:val="both"/>
        <w:rPr>
          <w:rFonts w:ascii="Times New Roman" w:eastAsiaTheme="minorHAnsi" w:hAnsi="Times New Roman"/>
          <w:b/>
          <w:color w:val="000000"/>
          <w:sz w:val="24"/>
          <w:szCs w:val="24"/>
        </w:rPr>
      </w:pPr>
      <w:r w:rsidRPr="00893C8A">
        <w:rPr>
          <w:rFonts w:ascii="Times New Roman" w:eastAsiaTheme="minorHAnsi" w:hAnsi="Times New Roman"/>
          <w:color w:val="000000"/>
          <w:sz w:val="24"/>
          <w:szCs w:val="24"/>
        </w:rPr>
        <w:t xml:space="preserve">През 2018 г. Държавната агенция за закрила на детето сключи споразумение със Синдиката на Българските учители с предмет „Реализиране на Национална информационна кампания на Държавната агенция за закрила на детето и на Съвета на децата </w:t>
      </w:r>
      <w:r w:rsidRPr="005B3867">
        <w:rPr>
          <w:rFonts w:ascii="Times New Roman" w:eastAsiaTheme="minorHAnsi" w:hAnsi="Times New Roman"/>
          <w:color w:val="000000"/>
          <w:sz w:val="24"/>
          <w:szCs w:val="24"/>
        </w:rPr>
        <w:t>„Живот без насилие за всички деца“.</w:t>
      </w:r>
      <w:r w:rsidRPr="00893C8A">
        <w:rPr>
          <w:rFonts w:ascii="Times New Roman" w:eastAsiaTheme="minorHAnsi" w:hAnsi="Times New Roman"/>
          <w:b/>
          <w:color w:val="000000"/>
          <w:sz w:val="24"/>
          <w:szCs w:val="24"/>
        </w:rPr>
        <w:t xml:space="preserve"> </w:t>
      </w:r>
    </w:p>
    <w:p w:rsidR="004A5771" w:rsidRPr="00893C8A" w:rsidRDefault="004A5771" w:rsidP="004A5771">
      <w:pPr>
        <w:autoSpaceDE w:val="0"/>
        <w:autoSpaceDN w:val="0"/>
        <w:adjustRightInd w:val="0"/>
        <w:spacing w:after="0" w:line="240" w:lineRule="auto"/>
        <w:ind w:firstLine="284"/>
        <w:jc w:val="both"/>
        <w:rPr>
          <w:rFonts w:ascii="Times New Roman" w:eastAsiaTheme="minorHAnsi" w:hAnsi="Times New Roman"/>
          <w:b/>
          <w:color w:val="000000"/>
          <w:sz w:val="24"/>
          <w:szCs w:val="24"/>
        </w:rPr>
      </w:pPr>
    </w:p>
    <w:p w:rsidR="004A5771" w:rsidRPr="00893C8A" w:rsidRDefault="004A5771" w:rsidP="007E5A20">
      <w:pPr>
        <w:numPr>
          <w:ilvl w:val="0"/>
          <w:numId w:val="15"/>
        </w:numPr>
        <w:spacing w:after="0" w:line="240" w:lineRule="auto"/>
        <w:contextualSpacing/>
        <w:jc w:val="both"/>
        <w:rPr>
          <w:rFonts w:ascii="Times New Roman" w:eastAsia="Times New Roman" w:hAnsi="Times New Roman"/>
          <w:b/>
          <w:sz w:val="24"/>
          <w:szCs w:val="24"/>
          <w:lang w:eastAsia="bg-BG"/>
        </w:rPr>
      </w:pPr>
      <w:r w:rsidRPr="00893C8A">
        <w:rPr>
          <w:rFonts w:ascii="Times New Roman" w:eastAsia="Times New Roman" w:hAnsi="Times New Roman"/>
          <w:b/>
          <w:sz w:val="24"/>
          <w:szCs w:val="24"/>
          <w:lang w:eastAsia="bg-BG"/>
        </w:rPr>
        <w:t>Насоки и методически указания</w:t>
      </w:r>
    </w:p>
    <w:p w:rsidR="004A5771" w:rsidRPr="00893C8A" w:rsidRDefault="004A5771" w:rsidP="00821185">
      <w:pPr>
        <w:autoSpaceDE w:val="0"/>
        <w:autoSpaceDN w:val="0"/>
        <w:adjustRightInd w:val="0"/>
        <w:spacing w:after="0" w:line="240" w:lineRule="auto"/>
        <w:ind w:firstLine="644"/>
        <w:jc w:val="both"/>
        <w:rPr>
          <w:rFonts w:ascii="Times New Roman" w:eastAsiaTheme="minorHAnsi" w:hAnsi="Times New Roman"/>
          <w:color w:val="000000"/>
          <w:sz w:val="24"/>
          <w:szCs w:val="24"/>
        </w:rPr>
      </w:pPr>
      <w:r w:rsidRPr="00893C8A">
        <w:rPr>
          <w:rFonts w:ascii="Times New Roman" w:eastAsiaTheme="minorHAnsi" w:hAnsi="Times New Roman"/>
          <w:color w:val="000000"/>
          <w:sz w:val="24"/>
          <w:szCs w:val="24"/>
        </w:rPr>
        <w:t xml:space="preserve">През 2018 г., работна група, сформирана от председателя на ДАЗД, работи по актуализиране на всички методики, методически ръководства и указания, разработени от ДАЗД, които са свързани със съвместната дейност с образователните институции, в посока спазване на правата на децата в реалната и дигиталната среда. За участие са привлечени: РУО – София-град, Сдружението на директорите в системата на образованието в Република България, Съюза на работодателите в системата на народната просвета в България, Министерство на образованието и науката, Синдиката на българските учители, Синдикат образование към КТ „Подкрепа“, АСП и нейните териториални структури, както и представители на СДВР, Национален център за безопасен интернет и ГДБОП. Разглежданите документи от работната група са: </w:t>
      </w:r>
    </w:p>
    <w:p w:rsidR="004A5771" w:rsidRPr="00893C8A" w:rsidRDefault="004A5771" w:rsidP="007E5A20">
      <w:pPr>
        <w:numPr>
          <w:ilvl w:val="0"/>
          <w:numId w:val="16"/>
        </w:numPr>
        <w:autoSpaceDE w:val="0"/>
        <w:autoSpaceDN w:val="0"/>
        <w:adjustRightInd w:val="0"/>
        <w:spacing w:after="0" w:line="240" w:lineRule="auto"/>
        <w:jc w:val="both"/>
        <w:rPr>
          <w:rFonts w:ascii="Times New Roman" w:eastAsiaTheme="minorHAnsi" w:hAnsi="Times New Roman"/>
          <w:color w:val="000000"/>
          <w:sz w:val="24"/>
          <w:szCs w:val="24"/>
        </w:rPr>
      </w:pPr>
      <w:r w:rsidRPr="00893C8A">
        <w:rPr>
          <w:rFonts w:ascii="Times New Roman" w:eastAsiaTheme="minorHAnsi" w:hAnsi="Times New Roman"/>
          <w:iCs/>
          <w:color w:val="000000"/>
          <w:sz w:val="24"/>
          <w:szCs w:val="24"/>
        </w:rPr>
        <w:t xml:space="preserve">Правила за безопасна работа на учениците в училищната компютърна мрежа и в интернет; </w:t>
      </w:r>
    </w:p>
    <w:p w:rsidR="004A5771" w:rsidRPr="00893C8A" w:rsidRDefault="004A5771" w:rsidP="007E5A20">
      <w:pPr>
        <w:numPr>
          <w:ilvl w:val="0"/>
          <w:numId w:val="16"/>
        </w:numPr>
        <w:autoSpaceDE w:val="0"/>
        <w:autoSpaceDN w:val="0"/>
        <w:adjustRightInd w:val="0"/>
        <w:spacing w:after="0" w:line="240" w:lineRule="auto"/>
        <w:jc w:val="both"/>
        <w:rPr>
          <w:rFonts w:ascii="Times New Roman" w:eastAsiaTheme="minorHAnsi" w:hAnsi="Times New Roman"/>
          <w:color w:val="000000"/>
          <w:sz w:val="24"/>
          <w:szCs w:val="24"/>
        </w:rPr>
      </w:pPr>
      <w:r w:rsidRPr="00893C8A">
        <w:rPr>
          <w:rFonts w:ascii="Times New Roman" w:eastAsiaTheme="minorHAnsi" w:hAnsi="Times New Roman"/>
          <w:iCs/>
          <w:color w:val="000000"/>
          <w:sz w:val="24"/>
          <w:szCs w:val="24"/>
        </w:rPr>
        <w:t xml:space="preserve">Практически насоки за работещите в образователната система за подкрепа на детето в ситуации на раздяла и конфликт между родители; </w:t>
      </w:r>
    </w:p>
    <w:p w:rsidR="004A5771" w:rsidRPr="00893C8A" w:rsidRDefault="004A5771" w:rsidP="007E5A20">
      <w:pPr>
        <w:numPr>
          <w:ilvl w:val="0"/>
          <w:numId w:val="16"/>
        </w:numPr>
        <w:autoSpaceDE w:val="0"/>
        <w:autoSpaceDN w:val="0"/>
        <w:adjustRightInd w:val="0"/>
        <w:spacing w:after="0" w:line="240" w:lineRule="auto"/>
        <w:jc w:val="both"/>
        <w:rPr>
          <w:rFonts w:ascii="Times New Roman" w:eastAsiaTheme="minorHAnsi" w:hAnsi="Times New Roman"/>
          <w:color w:val="000000"/>
          <w:sz w:val="24"/>
          <w:szCs w:val="24"/>
        </w:rPr>
      </w:pPr>
      <w:r w:rsidRPr="00893C8A">
        <w:rPr>
          <w:rFonts w:ascii="Times New Roman" w:eastAsiaTheme="minorHAnsi" w:hAnsi="Times New Roman"/>
          <w:iCs/>
          <w:color w:val="000000"/>
          <w:sz w:val="24"/>
          <w:szCs w:val="24"/>
        </w:rPr>
        <w:t xml:space="preserve">Практически насоки за действията, които учители и ученици трябва да предприемат в случай на инцидент, на </w:t>
      </w:r>
      <w:r w:rsidRPr="00794D97">
        <w:rPr>
          <w:rFonts w:ascii="Times New Roman" w:eastAsiaTheme="minorHAnsi" w:hAnsi="Times New Roman"/>
          <w:iCs/>
          <w:color w:val="000000"/>
          <w:sz w:val="24"/>
          <w:szCs w:val="24"/>
        </w:rPr>
        <w:t>насилие</w:t>
      </w:r>
      <w:r w:rsidRPr="00893C8A">
        <w:rPr>
          <w:rFonts w:ascii="Times New Roman" w:eastAsiaTheme="minorHAnsi" w:hAnsi="Times New Roman"/>
          <w:iCs/>
          <w:color w:val="000000"/>
          <w:sz w:val="24"/>
          <w:szCs w:val="24"/>
        </w:rPr>
        <w:t xml:space="preserve"> и в други критични ситуации; </w:t>
      </w:r>
    </w:p>
    <w:p w:rsidR="004A5771" w:rsidRPr="00893C8A" w:rsidRDefault="004A5771" w:rsidP="007E5A20">
      <w:pPr>
        <w:numPr>
          <w:ilvl w:val="0"/>
          <w:numId w:val="16"/>
        </w:numPr>
        <w:autoSpaceDE w:val="0"/>
        <w:autoSpaceDN w:val="0"/>
        <w:adjustRightInd w:val="0"/>
        <w:spacing w:after="0" w:line="240" w:lineRule="auto"/>
        <w:jc w:val="both"/>
        <w:rPr>
          <w:rFonts w:ascii="Times New Roman" w:eastAsiaTheme="minorHAnsi" w:hAnsi="Times New Roman"/>
          <w:color w:val="000000"/>
          <w:sz w:val="24"/>
          <w:szCs w:val="24"/>
        </w:rPr>
      </w:pPr>
      <w:r w:rsidRPr="00893C8A">
        <w:rPr>
          <w:rFonts w:ascii="Times New Roman" w:eastAsiaTheme="minorHAnsi" w:hAnsi="Times New Roman"/>
          <w:iCs/>
          <w:color w:val="000000"/>
          <w:sz w:val="24"/>
          <w:szCs w:val="24"/>
        </w:rPr>
        <w:t xml:space="preserve">Помагало за превенция на </w:t>
      </w:r>
      <w:r w:rsidRPr="00794D97">
        <w:rPr>
          <w:rFonts w:ascii="Times New Roman" w:eastAsiaTheme="minorHAnsi" w:hAnsi="Times New Roman"/>
          <w:iCs/>
          <w:color w:val="000000"/>
          <w:sz w:val="24"/>
          <w:szCs w:val="24"/>
        </w:rPr>
        <w:t>насилието</w:t>
      </w:r>
      <w:r w:rsidRPr="00893C8A">
        <w:rPr>
          <w:rFonts w:ascii="Times New Roman" w:eastAsiaTheme="minorHAnsi" w:hAnsi="Times New Roman"/>
          <w:iCs/>
          <w:color w:val="000000"/>
          <w:sz w:val="24"/>
          <w:szCs w:val="24"/>
        </w:rPr>
        <w:t xml:space="preserve"> за училищната мрежа. </w:t>
      </w:r>
    </w:p>
    <w:p w:rsidR="004A5771" w:rsidRPr="00893C8A" w:rsidRDefault="004A5771" w:rsidP="004A5771">
      <w:pPr>
        <w:autoSpaceDE w:val="0"/>
        <w:autoSpaceDN w:val="0"/>
        <w:adjustRightInd w:val="0"/>
        <w:spacing w:after="0" w:line="240" w:lineRule="auto"/>
        <w:ind w:firstLine="709"/>
        <w:jc w:val="both"/>
        <w:rPr>
          <w:rFonts w:ascii="Times New Roman" w:eastAsiaTheme="minorHAnsi" w:hAnsi="Times New Roman"/>
          <w:color w:val="000000"/>
          <w:sz w:val="24"/>
          <w:szCs w:val="24"/>
        </w:rPr>
      </w:pPr>
      <w:r w:rsidRPr="00893C8A">
        <w:rPr>
          <w:rFonts w:ascii="Times New Roman" w:eastAsiaTheme="minorHAnsi" w:hAnsi="Times New Roman"/>
          <w:color w:val="000000"/>
          <w:sz w:val="24"/>
          <w:szCs w:val="24"/>
        </w:rPr>
        <w:t xml:space="preserve">Вземайки предвид постъпилите предложения, вкл. от директорите на училища и детски градини, са разработени три отделни документа. Целта е тези насоки да бъдат съобразени с новите рискове, свързани с дигиталната сигурност и опасностите във виртуалното пространство, с настъпилите промени в действащата нормативна уредба, с практиката на образователните институции и да бъдат поднесени по достъпен и ясен начин; чрез тяхното приложение да се изгради по-тясна връзка между социалната и образователната система, да се подобри координацията между институциите. </w:t>
      </w:r>
    </w:p>
    <w:p w:rsidR="004A5771" w:rsidRPr="00893C8A" w:rsidRDefault="004A5771" w:rsidP="004A5771">
      <w:pPr>
        <w:autoSpaceDE w:val="0"/>
        <w:autoSpaceDN w:val="0"/>
        <w:adjustRightInd w:val="0"/>
        <w:spacing w:after="0" w:line="240" w:lineRule="auto"/>
        <w:ind w:firstLine="709"/>
        <w:jc w:val="both"/>
        <w:rPr>
          <w:rFonts w:ascii="Times New Roman" w:eastAsiaTheme="minorHAnsi" w:hAnsi="Times New Roman"/>
          <w:color w:val="000000"/>
          <w:sz w:val="24"/>
          <w:szCs w:val="24"/>
        </w:rPr>
      </w:pPr>
    </w:p>
    <w:p w:rsidR="004A5771" w:rsidRPr="00893C8A" w:rsidRDefault="004A5771" w:rsidP="004A5771">
      <w:pPr>
        <w:autoSpaceDE w:val="0"/>
        <w:autoSpaceDN w:val="0"/>
        <w:adjustRightInd w:val="0"/>
        <w:spacing w:after="0" w:line="240" w:lineRule="auto"/>
        <w:ind w:firstLine="708"/>
        <w:jc w:val="both"/>
        <w:rPr>
          <w:rFonts w:ascii="Times New Roman" w:eastAsia="Times New Roman" w:hAnsi="Times New Roman"/>
          <w:color w:val="000000"/>
          <w:sz w:val="24"/>
          <w:szCs w:val="24"/>
          <w:lang w:eastAsia="bg-BG"/>
        </w:rPr>
      </w:pPr>
      <w:r w:rsidRPr="00893C8A">
        <w:rPr>
          <w:rFonts w:ascii="Times New Roman" w:eastAsia="Times New Roman" w:hAnsi="Times New Roman"/>
          <w:color w:val="000000"/>
          <w:sz w:val="24"/>
          <w:szCs w:val="24"/>
          <w:lang w:eastAsia="bg-BG"/>
        </w:rPr>
        <w:t xml:space="preserve">С оглед превенция и гарантиране на правата и висшите интереси на децата, в края на м. февруари ДАЗД изготви следното предложение: във връзка със зачестилите случаи на </w:t>
      </w:r>
      <w:r w:rsidRPr="00893C8A">
        <w:rPr>
          <w:rFonts w:ascii="Times New Roman" w:eastAsia="Times New Roman" w:hAnsi="Times New Roman"/>
          <w:b/>
          <w:color w:val="000000"/>
          <w:sz w:val="24"/>
          <w:szCs w:val="24"/>
          <w:lang w:eastAsia="bg-BG"/>
        </w:rPr>
        <w:t>насилие</w:t>
      </w:r>
      <w:r w:rsidRPr="00893C8A">
        <w:rPr>
          <w:rFonts w:ascii="Times New Roman" w:eastAsia="Times New Roman" w:hAnsi="Times New Roman"/>
          <w:color w:val="000000"/>
          <w:sz w:val="24"/>
          <w:szCs w:val="24"/>
          <w:lang w:eastAsia="bg-BG"/>
        </w:rPr>
        <w:t xml:space="preserve"> да се поднови и напомни на всички ръководители и директори задължението служителите в сферите на образованието, здравеопазването, културата, спорта, социалните грижи, вътрешните работи и др., които имат предмет на дейност – работа с деца, да бъдат запознати с разпоредбите на Етичния кодекс на работещите с деца и в длъжностните им характеристики да бъде вписано задължение за прилагането му. Предложението бе изпратено до министрите на образованието и науката, на културата, на здравеопазването, на младежта и спорта, на вътрешните работи и до кметовете на общини. С този документ се определят стандартите за етично поведение на работещите специалисти в различните сфери на обществения живот. Познаването и спазването на Етичния кодекс на работещите с деца е регламентирано в Наредбата за критериите и стандартите за социални услуги за деца като изискване към професионалната квалификация на персонала, работещ в специализираните институции и социалните услуги за деца.</w:t>
      </w:r>
    </w:p>
    <w:p w:rsidR="004A5771" w:rsidRPr="00BA024F" w:rsidRDefault="004A5771" w:rsidP="004A5771">
      <w:pPr>
        <w:autoSpaceDE w:val="0"/>
        <w:autoSpaceDN w:val="0"/>
        <w:adjustRightInd w:val="0"/>
        <w:spacing w:after="0" w:line="240" w:lineRule="auto"/>
        <w:rPr>
          <w:rFonts w:ascii="Times New Roman" w:eastAsia="Times New Roman" w:hAnsi="Times New Roman"/>
          <w:sz w:val="24"/>
          <w:szCs w:val="24"/>
          <w:lang w:eastAsia="bg-BG"/>
        </w:rPr>
      </w:pPr>
    </w:p>
    <w:p w:rsidR="004A5771" w:rsidRPr="00BA024F" w:rsidRDefault="004A5771" w:rsidP="007E5A20">
      <w:pPr>
        <w:numPr>
          <w:ilvl w:val="0"/>
          <w:numId w:val="15"/>
        </w:numPr>
        <w:autoSpaceDE w:val="0"/>
        <w:autoSpaceDN w:val="0"/>
        <w:adjustRightInd w:val="0"/>
        <w:spacing w:after="0" w:line="240" w:lineRule="auto"/>
        <w:jc w:val="both"/>
        <w:rPr>
          <w:rFonts w:ascii="Times New Roman" w:eastAsiaTheme="minorHAnsi" w:hAnsi="Times New Roman"/>
          <w:sz w:val="24"/>
          <w:szCs w:val="24"/>
        </w:rPr>
      </w:pPr>
      <w:r w:rsidRPr="00BA024F">
        <w:rPr>
          <w:rFonts w:ascii="Times New Roman" w:eastAsiaTheme="minorHAnsi" w:hAnsi="Times New Roman"/>
          <w:b/>
          <w:bCs/>
          <w:sz w:val="24"/>
          <w:szCs w:val="24"/>
        </w:rPr>
        <w:t xml:space="preserve">Взаимодействие с институциите на Европейския съюз и международни организации. </w:t>
      </w:r>
    </w:p>
    <w:p w:rsidR="004A5771" w:rsidRPr="00BA024F" w:rsidRDefault="004A5771" w:rsidP="004A5771">
      <w:pPr>
        <w:autoSpaceDE w:val="0"/>
        <w:autoSpaceDN w:val="0"/>
        <w:adjustRightInd w:val="0"/>
        <w:spacing w:after="0" w:line="240" w:lineRule="auto"/>
        <w:ind w:firstLine="709"/>
        <w:jc w:val="both"/>
        <w:rPr>
          <w:rFonts w:ascii="Times New Roman" w:eastAsiaTheme="minorHAnsi" w:hAnsi="Times New Roman"/>
          <w:sz w:val="24"/>
          <w:szCs w:val="24"/>
        </w:rPr>
      </w:pPr>
      <w:r w:rsidRPr="00BA024F">
        <w:rPr>
          <w:rFonts w:ascii="Times New Roman" w:eastAsiaTheme="minorHAnsi" w:hAnsi="Times New Roman"/>
          <w:sz w:val="24"/>
          <w:szCs w:val="24"/>
        </w:rPr>
        <w:t>Във връзка със съблюдаването на разпоредбите на Конвенцията срещу сексуална експлоатация и сексуално насилие срещу деца (Конвенцията Ланзароте) към държавите бяха отправени конкретни препоръки. Във връзка с изпълнението на препоръките на Комитета ДАЗД обобщи информацията от отговорните институции, като цялостната информация е изпратена на Секретариата на Комитета. България е отговорила на искането за информация по всички препоръки на Комитета през 2018 г.</w:t>
      </w:r>
    </w:p>
    <w:p w:rsidR="004A5771" w:rsidRPr="00BA024F" w:rsidRDefault="004A5771" w:rsidP="004A5771">
      <w:pPr>
        <w:autoSpaceDE w:val="0"/>
        <w:autoSpaceDN w:val="0"/>
        <w:adjustRightInd w:val="0"/>
        <w:spacing w:after="0" w:line="240" w:lineRule="auto"/>
        <w:ind w:firstLine="708"/>
        <w:jc w:val="both"/>
        <w:rPr>
          <w:rFonts w:ascii="Times New Roman" w:eastAsiaTheme="minorHAnsi" w:hAnsi="Times New Roman"/>
          <w:sz w:val="24"/>
          <w:szCs w:val="24"/>
        </w:rPr>
      </w:pPr>
      <w:r w:rsidRPr="00BA024F">
        <w:rPr>
          <w:rFonts w:ascii="Times New Roman" w:eastAsiaTheme="minorHAnsi" w:hAnsi="Times New Roman"/>
          <w:sz w:val="24"/>
          <w:szCs w:val="24"/>
        </w:rPr>
        <w:t>ДАЗД участва на експертно ниво в 2 заседания на Работната група CAHENF-VAC срещу насилието върху деца на Съвета на Европа. По време на второто заседание на Работната група (18-19 септември 2018 г., Страсбург) беше изготвен тематичен въпросник, свързан с насилието срещу деца. Информацията, която държавите ще предоставят по темите от въпросника, ще бъде отразена в доклад, който ще бъде предоставен на ад-хок Комитета по правата на детето.</w:t>
      </w:r>
    </w:p>
    <w:p w:rsidR="004A5771" w:rsidRPr="00BA024F" w:rsidRDefault="004A5771" w:rsidP="004A5771">
      <w:pPr>
        <w:autoSpaceDE w:val="0"/>
        <w:autoSpaceDN w:val="0"/>
        <w:adjustRightInd w:val="0"/>
        <w:spacing w:after="0" w:line="240" w:lineRule="auto"/>
        <w:jc w:val="both"/>
        <w:rPr>
          <w:rFonts w:ascii="Times New Roman" w:eastAsiaTheme="minorHAnsi" w:hAnsi="Times New Roman"/>
          <w:sz w:val="24"/>
          <w:szCs w:val="24"/>
        </w:rPr>
      </w:pPr>
    </w:p>
    <w:p w:rsidR="004A5771" w:rsidRPr="00BA024F" w:rsidRDefault="004A5771" w:rsidP="007E5A20">
      <w:pPr>
        <w:numPr>
          <w:ilvl w:val="0"/>
          <w:numId w:val="15"/>
        </w:numPr>
        <w:autoSpaceDE w:val="0"/>
        <w:autoSpaceDN w:val="0"/>
        <w:adjustRightInd w:val="0"/>
        <w:spacing w:after="0" w:line="240" w:lineRule="auto"/>
        <w:rPr>
          <w:rFonts w:ascii="Times New Roman" w:eastAsiaTheme="minorHAnsi" w:hAnsi="Times New Roman"/>
          <w:b/>
          <w:bCs/>
          <w:sz w:val="24"/>
          <w:szCs w:val="24"/>
        </w:rPr>
      </w:pPr>
      <w:r w:rsidRPr="00BA024F">
        <w:rPr>
          <w:rFonts w:ascii="Times New Roman" w:eastAsiaTheme="minorHAnsi" w:hAnsi="Times New Roman"/>
          <w:b/>
          <w:bCs/>
          <w:sz w:val="24"/>
          <w:szCs w:val="24"/>
        </w:rPr>
        <w:t>Изпълнение на проекти и иницииране на нови предложения</w:t>
      </w:r>
    </w:p>
    <w:p w:rsidR="004A5771" w:rsidRPr="00BA024F" w:rsidRDefault="004A5771" w:rsidP="002208C9">
      <w:pPr>
        <w:autoSpaceDE w:val="0"/>
        <w:autoSpaceDN w:val="0"/>
        <w:adjustRightInd w:val="0"/>
        <w:spacing w:after="0" w:line="240" w:lineRule="auto"/>
        <w:ind w:firstLine="644"/>
        <w:jc w:val="both"/>
        <w:rPr>
          <w:rFonts w:ascii="Times New Roman" w:eastAsiaTheme="minorHAnsi" w:hAnsi="Times New Roman"/>
          <w:sz w:val="24"/>
          <w:szCs w:val="24"/>
        </w:rPr>
      </w:pPr>
      <w:r w:rsidRPr="00BA024F">
        <w:rPr>
          <w:rFonts w:ascii="Times New Roman" w:eastAsiaTheme="minorHAnsi" w:hAnsi="Times New Roman"/>
          <w:sz w:val="24"/>
          <w:szCs w:val="24"/>
        </w:rPr>
        <w:t>През 2018г. ДАЗД подготви и стартира осъществяването на няколко проекта, включително и международни</w:t>
      </w:r>
      <w:r w:rsidR="002208C9" w:rsidRPr="00BA024F">
        <w:rPr>
          <w:rFonts w:ascii="Times New Roman" w:eastAsiaTheme="minorHAnsi" w:hAnsi="Times New Roman"/>
          <w:sz w:val="24"/>
          <w:szCs w:val="24"/>
        </w:rPr>
        <w:t>. Един от тях е п</w:t>
      </w:r>
      <w:r w:rsidRPr="00BA024F">
        <w:rPr>
          <w:rFonts w:ascii="Times New Roman" w:eastAsiaTheme="minorHAnsi" w:hAnsi="Times New Roman"/>
          <w:sz w:val="24"/>
          <w:szCs w:val="24"/>
        </w:rPr>
        <w:t xml:space="preserve">роект „Координиран отговор към </w:t>
      </w:r>
      <w:r w:rsidRPr="00794D97">
        <w:rPr>
          <w:rFonts w:ascii="Times New Roman" w:eastAsiaTheme="minorHAnsi" w:hAnsi="Times New Roman"/>
          <w:sz w:val="24"/>
          <w:szCs w:val="24"/>
        </w:rPr>
        <w:t>насилието</w:t>
      </w:r>
      <w:r w:rsidRPr="00BA024F">
        <w:rPr>
          <w:rFonts w:ascii="Times New Roman" w:eastAsiaTheme="minorHAnsi" w:hAnsi="Times New Roman"/>
          <w:sz w:val="24"/>
          <w:szCs w:val="24"/>
        </w:rPr>
        <w:t xml:space="preserve"> и пренебрегването на деца чрез минимална база от данни - от планирането към практиката “ /Coordinated Response to Child Abuse an започна Neglect via a Minimum Data Set: from planning to practice 'CAN-MDS II'/</w:t>
      </w:r>
      <w:r w:rsidR="002208C9" w:rsidRPr="00BA024F">
        <w:rPr>
          <w:rFonts w:ascii="Times New Roman" w:eastAsiaTheme="minorHAnsi" w:hAnsi="Times New Roman"/>
          <w:sz w:val="24"/>
          <w:szCs w:val="24"/>
        </w:rPr>
        <w:t xml:space="preserve">. </w:t>
      </w:r>
      <w:r w:rsidRPr="00BA024F">
        <w:rPr>
          <w:rFonts w:ascii="Times New Roman" w:eastAsiaTheme="minorHAnsi" w:hAnsi="Times New Roman"/>
          <w:sz w:val="24"/>
          <w:szCs w:val="24"/>
        </w:rPr>
        <w:t>ДАЗД участва в този проект като партньор с други организации от различни държави. Изпълнението на проекта започна през 2018 г. след получено одобрение от Европейската комисия и подписването на декларация за партньорство с водещата организация Дирекция „Ментално здраве и социално благосъстояние“ към Института за детско здраве, гр. Атина, Гърция. В настоящия проект е предвидено тестването на разработената система CAN-MDS да се проведе на национално и местно ниво. CAN-MDS е разработена в рамките на проект „Координиран отговор на насилието над деца и пренебрегването чрез минимална база данни“, прилаган в консорциум от няколко държави – Гърция, Белгия, България, Германия, Франция, Италия, Румъния и Швейцария.</w:t>
      </w:r>
    </w:p>
    <w:p w:rsidR="004A5771" w:rsidRPr="00BA024F" w:rsidRDefault="004A5771" w:rsidP="00904206">
      <w:pPr>
        <w:autoSpaceDE w:val="0"/>
        <w:autoSpaceDN w:val="0"/>
        <w:adjustRightInd w:val="0"/>
        <w:spacing w:after="0" w:line="240" w:lineRule="auto"/>
        <w:ind w:firstLine="644"/>
        <w:jc w:val="both"/>
        <w:rPr>
          <w:rFonts w:ascii="Times New Roman" w:eastAsiaTheme="minorHAnsi" w:hAnsi="Times New Roman"/>
          <w:sz w:val="24"/>
          <w:szCs w:val="24"/>
        </w:rPr>
      </w:pPr>
      <w:r w:rsidRPr="00BA024F">
        <w:rPr>
          <w:rFonts w:ascii="Times New Roman" w:eastAsiaTheme="minorHAnsi" w:hAnsi="Times New Roman"/>
          <w:sz w:val="24"/>
          <w:szCs w:val="24"/>
        </w:rPr>
        <w:t>От българска страна участникът в консорциума е Югозападният университет „Неофит Рилски“, Благоевград. Проектът е изпълнен през 2017 г. Разработен е инструментариум за апробиране на системата и за провеждане на обучения по нея. Идеята на системата е всички ключови участници в работата по случаи на насилие или пренебрегване на деца да имат достъп на различни нива до разработения софтуер за вписване на информацията. Софтуерът позволява проследяване на всеки един конкретен случай и допълване с информация, например насочване към нови услуги или промяна на ситуацията на детето и семейството. Системата се приема като иновативна, защото използва обща методология за различните страни и е чувствителна към всички сектори, професионални среди и услуги и ще запълни празнините в изследването на насилието в световен мащаб. В национален план въвеждането на системата ще подкрепи и изпълнението на международните ни ангажименти за изпълнение и отчитане на напредъка по премахване на насилието над деца.</w:t>
      </w:r>
    </w:p>
    <w:p w:rsidR="004A5771" w:rsidRPr="00BA024F" w:rsidRDefault="004A5771" w:rsidP="00904206">
      <w:pPr>
        <w:autoSpaceDE w:val="0"/>
        <w:autoSpaceDN w:val="0"/>
        <w:adjustRightInd w:val="0"/>
        <w:spacing w:after="0" w:line="240" w:lineRule="auto"/>
        <w:ind w:firstLine="644"/>
        <w:jc w:val="both"/>
        <w:rPr>
          <w:rFonts w:ascii="Times New Roman" w:eastAsiaTheme="minorHAnsi" w:hAnsi="Times New Roman"/>
          <w:sz w:val="24"/>
          <w:szCs w:val="24"/>
        </w:rPr>
      </w:pPr>
      <w:r w:rsidRPr="00BA024F">
        <w:rPr>
          <w:rFonts w:ascii="Times New Roman" w:eastAsiaTheme="minorHAnsi" w:hAnsi="Times New Roman"/>
          <w:sz w:val="24"/>
          <w:szCs w:val="24"/>
        </w:rPr>
        <w:t xml:space="preserve">През 2018 г. ДАЗД подготви и подаде проектно предложение ENCHANCE по програма „Права, равенство и гражданство“ на Европейската комисия по обявена покана REC-RDAP-GBV-AG-2018 </w:t>
      </w:r>
      <w:r w:rsidRPr="00794D97">
        <w:rPr>
          <w:rFonts w:ascii="Times New Roman" w:eastAsiaTheme="minorHAnsi" w:hAnsi="Times New Roman"/>
          <w:sz w:val="24"/>
          <w:szCs w:val="24"/>
        </w:rPr>
        <w:t>„Превенция на насилието, основано на пола“,</w:t>
      </w:r>
      <w:r w:rsidRPr="00BA024F">
        <w:rPr>
          <w:rFonts w:ascii="Times New Roman" w:eastAsiaTheme="minorHAnsi" w:hAnsi="Times New Roman"/>
          <w:sz w:val="24"/>
          <w:szCs w:val="24"/>
        </w:rPr>
        <w:t xml:space="preserve"> в партньорство с Фондация „Работилница за граждански инициативи“, която е водещата организация, и Синдикат „Образование“ към КТ „Подкрепа“. Проектното предложение е подкрепено от областните управители на област Добрич, Видин и Бургас. Общите цели на проекта са: </w:t>
      </w:r>
    </w:p>
    <w:p w:rsidR="004A5771" w:rsidRPr="00BA024F" w:rsidRDefault="004A5771" w:rsidP="004A5771">
      <w:pPr>
        <w:autoSpaceDE w:val="0"/>
        <w:autoSpaceDN w:val="0"/>
        <w:adjustRightInd w:val="0"/>
        <w:spacing w:after="0" w:line="240" w:lineRule="auto"/>
        <w:jc w:val="both"/>
        <w:rPr>
          <w:rFonts w:ascii="Times New Roman" w:eastAsiaTheme="minorHAnsi" w:hAnsi="Times New Roman"/>
          <w:sz w:val="24"/>
          <w:szCs w:val="24"/>
        </w:rPr>
      </w:pPr>
      <w:r w:rsidRPr="00BA024F">
        <w:rPr>
          <w:rFonts w:ascii="Times New Roman" w:eastAsiaTheme="minorHAnsi" w:hAnsi="Times New Roman"/>
          <w:sz w:val="24"/>
          <w:szCs w:val="24"/>
        </w:rPr>
        <w:t xml:space="preserve">• Подобряване на мултидисциплинарния подход и сътрудничество на регионално и местно ниво за превенция и справяне с насилието срещу деца; </w:t>
      </w:r>
    </w:p>
    <w:p w:rsidR="004A5771" w:rsidRPr="00BA024F" w:rsidRDefault="004A5771" w:rsidP="004A5771">
      <w:pPr>
        <w:autoSpaceDE w:val="0"/>
        <w:autoSpaceDN w:val="0"/>
        <w:adjustRightInd w:val="0"/>
        <w:spacing w:after="0" w:line="240" w:lineRule="auto"/>
        <w:jc w:val="both"/>
        <w:rPr>
          <w:rFonts w:ascii="Times New Roman" w:eastAsiaTheme="minorHAnsi" w:hAnsi="Times New Roman"/>
          <w:sz w:val="24"/>
          <w:szCs w:val="24"/>
        </w:rPr>
      </w:pPr>
      <w:r w:rsidRPr="00BA024F">
        <w:rPr>
          <w:rFonts w:ascii="Times New Roman" w:eastAsiaTheme="minorHAnsi" w:hAnsi="Times New Roman"/>
          <w:sz w:val="24"/>
          <w:szCs w:val="24"/>
        </w:rPr>
        <w:t xml:space="preserve">• Повишаване на информираността на широката общественост по въпросите, свързани с борбата с всички форми на агресия и предразсъдъците, предизвикващи, насилие, основано на пола; </w:t>
      </w:r>
    </w:p>
    <w:p w:rsidR="004A5771" w:rsidRPr="00BA024F" w:rsidRDefault="004A5771" w:rsidP="004A5771">
      <w:pPr>
        <w:autoSpaceDE w:val="0"/>
        <w:autoSpaceDN w:val="0"/>
        <w:adjustRightInd w:val="0"/>
        <w:spacing w:after="0" w:line="240" w:lineRule="auto"/>
        <w:jc w:val="both"/>
        <w:rPr>
          <w:rFonts w:ascii="Times New Roman" w:eastAsiaTheme="minorHAnsi" w:hAnsi="Times New Roman"/>
          <w:sz w:val="24"/>
          <w:szCs w:val="24"/>
        </w:rPr>
      </w:pPr>
      <w:r w:rsidRPr="00BA024F">
        <w:rPr>
          <w:rFonts w:ascii="Times New Roman" w:eastAsiaTheme="minorHAnsi" w:hAnsi="Times New Roman"/>
          <w:sz w:val="24"/>
          <w:szCs w:val="24"/>
        </w:rPr>
        <w:t>• Насърчаване на трайното установяване на добри практики чрез различни методи в отделните сектори в съответствие със Стандартите на Европейската комисия „Да запазим детето“.</w:t>
      </w:r>
    </w:p>
    <w:p w:rsidR="00687342" w:rsidRDefault="00687342" w:rsidP="005E6779">
      <w:pPr>
        <w:autoSpaceDE w:val="0"/>
        <w:autoSpaceDN w:val="0"/>
        <w:adjustRightInd w:val="0"/>
        <w:spacing w:after="0" w:line="240" w:lineRule="auto"/>
        <w:jc w:val="both"/>
        <w:rPr>
          <w:rFonts w:ascii="Times New Roman" w:eastAsiaTheme="minorHAnsi" w:hAnsi="Times New Roman"/>
          <w:color w:val="000000"/>
          <w:sz w:val="24"/>
          <w:szCs w:val="24"/>
        </w:rPr>
      </w:pPr>
    </w:p>
    <w:p w:rsidR="005E6779" w:rsidRPr="005E6779" w:rsidRDefault="005E6779" w:rsidP="002E382A">
      <w:pPr>
        <w:spacing w:after="0" w:line="240" w:lineRule="auto"/>
        <w:ind w:firstLine="708"/>
        <w:jc w:val="both"/>
        <w:rPr>
          <w:rFonts w:ascii="Times New Roman" w:hAnsi="Times New Roman"/>
          <w:b/>
          <w:sz w:val="24"/>
          <w:szCs w:val="24"/>
        </w:rPr>
      </w:pPr>
      <w:r w:rsidRPr="005E6779">
        <w:rPr>
          <w:rFonts w:ascii="Times New Roman" w:hAnsi="Times New Roman"/>
          <w:b/>
          <w:sz w:val="24"/>
          <w:szCs w:val="24"/>
        </w:rPr>
        <w:t>Модел на интегрирана услуга за подкрепа на деца жертви или свидетели на насилие и техните родители в страната – с подкрепата на УНИЦЕФ</w:t>
      </w:r>
    </w:p>
    <w:p w:rsidR="005E6779" w:rsidRPr="005E6779" w:rsidRDefault="005E6779" w:rsidP="002E382A">
      <w:pPr>
        <w:spacing w:after="0" w:line="240" w:lineRule="auto"/>
        <w:ind w:firstLine="708"/>
        <w:jc w:val="both"/>
        <w:rPr>
          <w:rFonts w:ascii="Times New Roman" w:hAnsi="Times New Roman"/>
          <w:sz w:val="24"/>
          <w:szCs w:val="24"/>
        </w:rPr>
      </w:pPr>
      <w:r w:rsidRPr="005E6779">
        <w:rPr>
          <w:rFonts w:ascii="Times New Roman" w:hAnsi="Times New Roman"/>
          <w:sz w:val="24"/>
          <w:szCs w:val="24"/>
        </w:rPr>
        <w:t xml:space="preserve">От 2015 година </w:t>
      </w:r>
      <w:r w:rsidRPr="006C5BEA">
        <w:rPr>
          <w:rFonts w:ascii="Times New Roman" w:hAnsi="Times New Roman"/>
          <w:b/>
          <w:sz w:val="24"/>
          <w:szCs w:val="24"/>
        </w:rPr>
        <w:t>Уницеф</w:t>
      </w:r>
      <w:r w:rsidRPr="005E6779">
        <w:rPr>
          <w:rFonts w:ascii="Times New Roman" w:hAnsi="Times New Roman"/>
          <w:sz w:val="24"/>
          <w:szCs w:val="24"/>
        </w:rPr>
        <w:t xml:space="preserve"> в партньорство с фондация „Асоциация Анимус“ и Института по социални дейности и практики, подкрепя развитието на нов модел на интегрирана подкрепа за деца жертви или свидетели на насилие и техните родители – Детски център за застъпничество и подкрепа „Зона ЗаКрила“ в областите София, Шумен и Монтана.</w:t>
      </w:r>
    </w:p>
    <w:p w:rsidR="005E6779" w:rsidRPr="005E6779" w:rsidRDefault="005E6779" w:rsidP="002E382A">
      <w:pPr>
        <w:spacing w:after="0" w:line="240" w:lineRule="auto"/>
        <w:ind w:firstLine="708"/>
        <w:jc w:val="both"/>
        <w:rPr>
          <w:rFonts w:ascii="Times New Roman" w:hAnsi="Times New Roman"/>
          <w:sz w:val="24"/>
          <w:szCs w:val="24"/>
        </w:rPr>
      </w:pPr>
      <w:r w:rsidRPr="005E6779">
        <w:rPr>
          <w:rFonts w:ascii="Times New Roman" w:hAnsi="Times New Roman"/>
          <w:sz w:val="24"/>
          <w:szCs w:val="24"/>
        </w:rPr>
        <w:t xml:space="preserve">Услугата e мултидисциплинарна и включва комплексна социална, психологическа, юридическа и медицинска подкрепа както и възможност за щадящо изслушване на деца, участници в правни процедури в т.нар. “сини стаи“. </w:t>
      </w:r>
    </w:p>
    <w:p w:rsidR="005E6779" w:rsidRPr="005E6779" w:rsidRDefault="005E6779" w:rsidP="002E382A">
      <w:pPr>
        <w:spacing w:after="0" w:line="240" w:lineRule="auto"/>
        <w:ind w:firstLine="708"/>
        <w:jc w:val="both"/>
        <w:rPr>
          <w:rFonts w:ascii="Times New Roman" w:hAnsi="Times New Roman"/>
          <w:sz w:val="24"/>
          <w:szCs w:val="24"/>
        </w:rPr>
      </w:pPr>
      <w:r w:rsidRPr="005E6779">
        <w:rPr>
          <w:rFonts w:ascii="Times New Roman" w:hAnsi="Times New Roman"/>
          <w:sz w:val="24"/>
          <w:szCs w:val="24"/>
        </w:rPr>
        <w:t xml:space="preserve">Като част от работата по превенция, центровете работят с различни общности, детски градини и училища, за да подобрят разбирането за различните видове насилие, последиците от него и как то може ефективно да бъде предотвратено. </w:t>
      </w:r>
    </w:p>
    <w:p w:rsidR="005E6779" w:rsidRPr="005E6779" w:rsidRDefault="005E6779" w:rsidP="002E382A">
      <w:pPr>
        <w:spacing w:after="0" w:line="240" w:lineRule="auto"/>
        <w:ind w:firstLine="708"/>
        <w:jc w:val="both"/>
        <w:rPr>
          <w:rFonts w:ascii="Times New Roman" w:hAnsi="Times New Roman"/>
          <w:sz w:val="24"/>
          <w:szCs w:val="24"/>
        </w:rPr>
      </w:pPr>
      <w:r w:rsidRPr="005E6779">
        <w:rPr>
          <w:rFonts w:ascii="Times New Roman" w:hAnsi="Times New Roman"/>
          <w:sz w:val="24"/>
          <w:szCs w:val="24"/>
        </w:rPr>
        <w:t>Основните резултати от работата на трите Центъра към декември 2018 г. са както следва:</w:t>
      </w:r>
    </w:p>
    <w:p w:rsidR="005E6779" w:rsidRPr="005E6779" w:rsidRDefault="005E6779" w:rsidP="00946F08">
      <w:pPr>
        <w:pStyle w:val="ListParagraph"/>
        <w:numPr>
          <w:ilvl w:val="0"/>
          <w:numId w:val="47"/>
        </w:numPr>
        <w:spacing w:after="0" w:line="240" w:lineRule="auto"/>
        <w:jc w:val="both"/>
        <w:rPr>
          <w:rFonts w:ascii="Times New Roman" w:hAnsi="Times New Roman"/>
          <w:sz w:val="24"/>
          <w:szCs w:val="24"/>
        </w:rPr>
      </w:pPr>
      <w:bookmarkStart w:id="8" w:name="_Hlk6924890"/>
      <w:r w:rsidRPr="005E6779">
        <w:rPr>
          <w:rFonts w:ascii="Times New Roman" w:hAnsi="Times New Roman"/>
          <w:color w:val="212A34"/>
          <w:sz w:val="24"/>
          <w:szCs w:val="24"/>
        </w:rPr>
        <w:t xml:space="preserve">За периода януари - декември 2018 г. екипите на „Зона ЗаКрила“ са </w:t>
      </w:r>
      <w:r w:rsidRPr="005E6779">
        <w:rPr>
          <w:rFonts w:ascii="Times New Roman" w:hAnsi="Times New Roman"/>
          <w:sz w:val="24"/>
          <w:szCs w:val="24"/>
        </w:rPr>
        <w:t>работили с 245 деца и 205 родители.</w:t>
      </w:r>
      <w:bookmarkEnd w:id="8"/>
    </w:p>
    <w:p w:rsidR="005E6779" w:rsidRPr="005E6779" w:rsidRDefault="005E6779" w:rsidP="00946F08">
      <w:pPr>
        <w:pStyle w:val="ListParagraph"/>
        <w:numPr>
          <w:ilvl w:val="0"/>
          <w:numId w:val="47"/>
        </w:numPr>
        <w:spacing w:after="0" w:line="240" w:lineRule="auto"/>
        <w:jc w:val="both"/>
        <w:rPr>
          <w:rFonts w:ascii="Times New Roman" w:hAnsi="Times New Roman"/>
          <w:sz w:val="24"/>
          <w:szCs w:val="24"/>
        </w:rPr>
      </w:pPr>
      <w:r w:rsidRPr="005E6779">
        <w:rPr>
          <w:rFonts w:ascii="Times New Roman" w:hAnsi="Times New Roman"/>
          <w:sz w:val="24"/>
          <w:szCs w:val="24"/>
        </w:rPr>
        <w:t>Предоставена е правна помощ на 110 деца, а 40 са изслушани от специалист в помещение за щадящо изслушване „Синя стая“.</w:t>
      </w:r>
    </w:p>
    <w:p w:rsidR="005E6779" w:rsidRPr="005E6779" w:rsidRDefault="005E6779" w:rsidP="00946F08">
      <w:pPr>
        <w:pStyle w:val="ListParagraph"/>
        <w:numPr>
          <w:ilvl w:val="0"/>
          <w:numId w:val="47"/>
        </w:numPr>
        <w:spacing w:after="0" w:line="240" w:lineRule="auto"/>
        <w:jc w:val="both"/>
        <w:rPr>
          <w:rFonts w:ascii="Times New Roman" w:hAnsi="Times New Roman"/>
          <w:sz w:val="24"/>
          <w:szCs w:val="24"/>
        </w:rPr>
      </w:pPr>
      <w:r w:rsidRPr="005E6779">
        <w:rPr>
          <w:rFonts w:ascii="Times New Roman" w:hAnsi="Times New Roman"/>
          <w:sz w:val="24"/>
          <w:szCs w:val="24"/>
        </w:rPr>
        <w:t xml:space="preserve">От подкрепените родители в 32 случая екипите на </w:t>
      </w:r>
      <w:r w:rsidRPr="005E6779">
        <w:rPr>
          <w:rFonts w:ascii="Times New Roman" w:hAnsi="Times New Roman"/>
          <w:color w:val="212A34"/>
          <w:sz w:val="24"/>
          <w:szCs w:val="24"/>
        </w:rPr>
        <w:t>„Зона ЗаКрила“ са</w:t>
      </w:r>
      <w:r w:rsidRPr="005E6779">
        <w:rPr>
          <w:rFonts w:ascii="Times New Roman" w:hAnsi="Times New Roman"/>
          <w:sz w:val="24"/>
          <w:szCs w:val="24"/>
        </w:rPr>
        <w:t xml:space="preserve"> работили с насилници и са ги включили в терапевтични програми.</w:t>
      </w:r>
    </w:p>
    <w:p w:rsidR="005E6779" w:rsidRPr="005E6779" w:rsidRDefault="005E6779" w:rsidP="00946F08">
      <w:pPr>
        <w:pStyle w:val="ListParagraph"/>
        <w:numPr>
          <w:ilvl w:val="0"/>
          <w:numId w:val="47"/>
        </w:numPr>
        <w:spacing w:after="0" w:line="240" w:lineRule="auto"/>
        <w:jc w:val="both"/>
        <w:rPr>
          <w:rFonts w:ascii="Times New Roman" w:hAnsi="Times New Roman"/>
          <w:sz w:val="24"/>
          <w:szCs w:val="24"/>
        </w:rPr>
      </w:pPr>
      <w:r w:rsidRPr="005E6779">
        <w:rPr>
          <w:rFonts w:ascii="Times New Roman" w:hAnsi="Times New Roman"/>
          <w:sz w:val="24"/>
          <w:szCs w:val="24"/>
        </w:rPr>
        <w:t>121 родители са получили правна помощ, за да защитят себе си и децата си от насилие.</w:t>
      </w:r>
    </w:p>
    <w:p w:rsidR="005E6779" w:rsidRDefault="005E6779" w:rsidP="005E6779">
      <w:pPr>
        <w:spacing w:after="0" w:line="240" w:lineRule="auto"/>
        <w:ind w:firstLine="360"/>
        <w:jc w:val="both"/>
        <w:rPr>
          <w:rFonts w:ascii="Times New Roman" w:hAnsi="Times New Roman"/>
          <w:b/>
          <w:sz w:val="24"/>
          <w:szCs w:val="24"/>
        </w:rPr>
      </w:pPr>
    </w:p>
    <w:p w:rsidR="005E6779" w:rsidRPr="00F16090" w:rsidRDefault="005E6779" w:rsidP="002E382A">
      <w:pPr>
        <w:spacing w:after="0" w:line="240" w:lineRule="auto"/>
        <w:ind w:firstLine="708"/>
        <w:jc w:val="both"/>
        <w:rPr>
          <w:rFonts w:ascii="Times New Roman" w:hAnsi="Times New Roman"/>
          <w:b/>
          <w:sz w:val="24"/>
          <w:szCs w:val="24"/>
        </w:rPr>
      </w:pPr>
      <w:r w:rsidRPr="00F16090">
        <w:rPr>
          <w:rFonts w:ascii="Times New Roman" w:hAnsi="Times New Roman"/>
          <w:b/>
          <w:sz w:val="24"/>
          <w:szCs w:val="24"/>
        </w:rPr>
        <w:t xml:space="preserve">Работа с медиите с цел етично отразяване на теми свързани с деца жертви и свидетели на насилие (превенция на повторна виктимизация и стигматизация в обществото)  </w:t>
      </w:r>
    </w:p>
    <w:p w:rsidR="005E6779" w:rsidRPr="00F16090" w:rsidRDefault="005E6779" w:rsidP="002E382A">
      <w:pPr>
        <w:spacing w:after="0" w:line="240" w:lineRule="auto"/>
        <w:ind w:firstLine="708"/>
        <w:jc w:val="both"/>
        <w:rPr>
          <w:rFonts w:ascii="Times New Roman" w:hAnsi="Times New Roman"/>
          <w:sz w:val="24"/>
          <w:szCs w:val="24"/>
        </w:rPr>
      </w:pPr>
      <w:r>
        <w:rPr>
          <w:rFonts w:ascii="Times New Roman" w:hAnsi="Times New Roman"/>
          <w:sz w:val="24"/>
          <w:szCs w:val="24"/>
        </w:rPr>
        <w:t>УНИЦЕФ,</w:t>
      </w:r>
      <w:r w:rsidRPr="00F16090">
        <w:rPr>
          <w:rFonts w:ascii="Times New Roman" w:hAnsi="Times New Roman"/>
          <w:sz w:val="24"/>
          <w:szCs w:val="24"/>
        </w:rPr>
        <w:t xml:space="preserve"> Асоциацията на Европейските Журналисти-България и ключови експерти от медиите, бизнеса, правото и психологията изготвиха първия в страната Пътеводител за етично отразяване на деца в медиите и го представиха на международна конференция в София през април 2018, на която присъстваха и участва 120 души. На базата на Пътеводителя УНИЦЕФ и АЕЖ създадоха и обучителна програма – 12 ключови журналисти от БНТ, bTV, Нова Телевизия, БНР, Дневник, Off News бяха обучени за обучители. С подкрепата на УНИЦЕФ всеки от тях започна да провежда обучения на свои колеги в съответната медия и професионална общност. Досега на подобни обучения са преминали близо 120 журналисти – от телевизии, радио станции, вестници, онлайн издания, сред които БНТ, БНР, Нова Телевизия, Darik News, Vesti.bg. Обучения освен в централните редакция в столицата, са проведени и на кореспонденти за областите Варна и Стара Загора. Разработена е обучителна програма и за професионалисти в сферата на Връзките с обществеността и търговската комуникация, както и за студенти по журналистика и ПР, а също така и за видео оператори и фотографи. Обученията на тези професионални общности предстоят до края на 2018 и през първата половина на 2019 г., като междувременно продължават и обученията на журналисти. На 15 и 16 октомври ДАЗД, УНИЦЕФ и АЕЖ проведоха в партньорство обучение за журналисти, студенти и професионалисти на тема „Роля на медиите за етично и щадящо отразяване на деца, пострадали от сексуално насилие“.</w:t>
      </w:r>
    </w:p>
    <w:p w:rsidR="00946F08" w:rsidRDefault="00946F08" w:rsidP="00BA024F">
      <w:pPr>
        <w:spacing w:after="0" w:line="240" w:lineRule="auto"/>
        <w:ind w:firstLine="567"/>
        <w:jc w:val="both"/>
        <w:rPr>
          <w:rFonts w:ascii="Times New Roman" w:hAnsi="Times New Roman"/>
          <w:b/>
          <w:sz w:val="24"/>
          <w:szCs w:val="24"/>
        </w:rPr>
      </w:pPr>
    </w:p>
    <w:p w:rsidR="006E036C" w:rsidRPr="000B3259" w:rsidRDefault="006E036C" w:rsidP="002E382A">
      <w:pPr>
        <w:widowControl w:val="0"/>
        <w:spacing w:after="0" w:line="240" w:lineRule="auto"/>
        <w:ind w:right="-6" w:firstLine="708"/>
        <w:jc w:val="both"/>
        <w:rPr>
          <w:rFonts w:ascii="Times New Roman" w:eastAsia="SimSun" w:hAnsi="Times New Roman"/>
          <w:color w:val="000000"/>
          <w:sz w:val="24"/>
          <w:szCs w:val="24"/>
          <w:lang w:eastAsia="bg-BG" w:bidi="bg-BG"/>
        </w:rPr>
      </w:pPr>
      <w:r w:rsidRPr="000B3259">
        <w:rPr>
          <w:rFonts w:ascii="Times New Roman" w:eastAsia="SimSun" w:hAnsi="Times New Roman"/>
          <w:b/>
          <w:color w:val="000000"/>
          <w:sz w:val="24"/>
          <w:szCs w:val="24"/>
          <w:lang w:eastAsia="bg-BG" w:bidi="bg-BG"/>
        </w:rPr>
        <w:t xml:space="preserve">Фондация </w:t>
      </w:r>
      <w:r w:rsidRPr="000B3259">
        <w:rPr>
          <w:rFonts w:ascii="Times New Roman" w:hAnsi="Times New Roman"/>
          <w:b/>
          <w:color w:val="000000"/>
          <w:sz w:val="24"/>
          <w:szCs w:val="24"/>
          <w:lang w:eastAsia="bg-BG" w:bidi="bg-BG"/>
        </w:rPr>
        <w:t>„Асоциация Анимус"</w:t>
      </w:r>
      <w:r w:rsidRPr="000B3259">
        <w:rPr>
          <w:rFonts w:ascii="Times New Roman" w:hAnsi="Times New Roman"/>
          <w:color w:val="000000"/>
          <w:sz w:val="24"/>
          <w:szCs w:val="24"/>
          <w:lang w:eastAsia="bg-BG" w:bidi="bg-BG"/>
        </w:rPr>
        <w:t xml:space="preserve"> </w:t>
      </w:r>
      <w:r w:rsidR="00BD56B4" w:rsidRPr="000B3259">
        <w:rPr>
          <w:rFonts w:ascii="Times New Roman" w:hAnsi="Times New Roman"/>
          <w:color w:val="000000"/>
          <w:sz w:val="24"/>
          <w:szCs w:val="24"/>
          <w:lang w:eastAsia="bg-BG" w:bidi="bg-BG"/>
        </w:rPr>
        <w:t>работи за превенция на насилието и в подкрепа на жертви на насилие</w:t>
      </w:r>
      <w:r w:rsidRPr="000B3259">
        <w:rPr>
          <w:rFonts w:ascii="Times New Roman" w:hAnsi="Times New Roman"/>
          <w:color w:val="000000"/>
          <w:sz w:val="24"/>
          <w:szCs w:val="24"/>
          <w:lang w:eastAsia="bg-BG" w:bidi="bg-BG"/>
        </w:rPr>
        <w:t>:</w:t>
      </w:r>
    </w:p>
    <w:p w:rsidR="006E036C" w:rsidRPr="005866A9" w:rsidRDefault="006E036C" w:rsidP="007E5A20">
      <w:pPr>
        <w:widowControl w:val="0"/>
        <w:numPr>
          <w:ilvl w:val="0"/>
          <w:numId w:val="29"/>
        </w:numPr>
        <w:tabs>
          <w:tab w:val="left" w:pos="1134"/>
        </w:tabs>
        <w:spacing w:after="0" w:line="240" w:lineRule="auto"/>
        <w:ind w:right="-6" w:firstLine="851"/>
        <w:jc w:val="both"/>
        <w:rPr>
          <w:rFonts w:ascii="Times New Roman" w:hAnsi="Times New Roman"/>
          <w:color w:val="000000"/>
          <w:sz w:val="24"/>
          <w:szCs w:val="24"/>
          <w:lang w:eastAsia="bg-BG" w:bidi="bg-BG"/>
        </w:rPr>
      </w:pPr>
      <w:r w:rsidRPr="000B3259">
        <w:rPr>
          <w:rFonts w:ascii="Times New Roman" w:hAnsi="Times New Roman"/>
          <w:color w:val="000000"/>
          <w:sz w:val="24"/>
          <w:szCs w:val="24"/>
          <w:lang w:eastAsia="bg-BG" w:bidi="bg-BG"/>
        </w:rPr>
        <w:t xml:space="preserve">Фондация „Асоциация Анимус" управлява </w:t>
      </w:r>
      <w:r w:rsidRPr="005B3867">
        <w:rPr>
          <w:rFonts w:ascii="Times New Roman" w:hAnsi="Times New Roman"/>
          <w:bCs/>
          <w:color w:val="000000"/>
          <w:sz w:val="24"/>
          <w:szCs w:val="24"/>
          <w:lang w:eastAsia="bg-BG" w:bidi="bg-BG"/>
        </w:rPr>
        <w:t>„Национална гореща телефонна линия за подкрепа и насочване на хора, пострадали от насилие",</w:t>
      </w:r>
      <w:r w:rsidRPr="005866A9">
        <w:rPr>
          <w:rFonts w:ascii="Times New Roman" w:hAnsi="Times New Roman"/>
          <w:b/>
          <w:bCs/>
          <w:color w:val="000000"/>
          <w:sz w:val="24"/>
          <w:szCs w:val="24"/>
          <w:lang w:eastAsia="bg-BG" w:bidi="bg-BG"/>
        </w:rPr>
        <w:t xml:space="preserve"> </w:t>
      </w:r>
      <w:r w:rsidRPr="005866A9">
        <w:rPr>
          <w:rFonts w:ascii="Times New Roman" w:hAnsi="Times New Roman"/>
          <w:color w:val="000000"/>
          <w:sz w:val="24"/>
          <w:szCs w:val="24"/>
          <w:lang w:eastAsia="bg-BG" w:bidi="bg-BG"/>
        </w:rPr>
        <w:t>която през 2018 г. се финансира отново от Министерство на правосъдието. През 2018 г. са направени общо 1,579 консултации във връзка с насилие, от които 1,513 за домашно насилие, 34 за сексуално насилие и 32 за трафик на хора.</w:t>
      </w:r>
    </w:p>
    <w:p w:rsidR="006E036C" w:rsidRPr="005866A9" w:rsidRDefault="006E036C" w:rsidP="007E5A20">
      <w:pPr>
        <w:widowControl w:val="0"/>
        <w:numPr>
          <w:ilvl w:val="0"/>
          <w:numId w:val="29"/>
        </w:numPr>
        <w:tabs>
          <w:tab w:val="left" w:pos="1134"/>
        </w:tabs>
        <w:spacing w:after="0" w:line="240" w:lineRule="auto"/>
        <w:ind w:right="-6" w:firstLine="851"/>
        <w:jc w:val="both"/>
        <w:rPr>
          <w:rFonts w:ascii="Times New Roman" w:hAnsi="Times New Roman"/>
          <w:color w:val="000000"/>
          <w:sz w:val="24"/>
          <w:szCs w:val="24"/>
          <w:lang w:eastAsia="bg-BG" w:bidi="bg-BG"/>
        </w:rPr>
      </w:pPr>
      <w:r w:rsidRPr="005866A9">
        <w:rPr>
          <w:rFonts w:ascii="Times New Roman" w:hAnsi="Times New Roman"/>
          <w:color w:val="000000"/>
          <w:sz w:val="24"/>
          <w:szCs w:val="24"/>
          <w:lang w:eastAsia="bg-BG" w:bidi="bg-BG"/>
        </w:rPr>
        <w:t xml:space="preserve">През 2018 г. на </w:t>
      </w:r>
      <w:r w:rsidRPr="005B3867">
        <w:rPr>
          <w:rFonts w:ascii="Times New Roman" w:hAnsi="Times New Roman"/>
          <w:bCs/>
          <w:color w:val="000000"/>
          <w:sz w:val="24"/>
          <w:szCs w:val="24"/>
          <w:lang w:eastAsia="bg-BG" w:bidi="bg-BG"/>
        </w:rPr>
        <w:t xml:space="preserve">Националната телефонна линия за деца 116 111 </w:t>
      </w:r>
      <w:r w:rsidRPr="005B3867">
        <w:rPr>
          <w:rFonts w:ascii="Times New Roman" w:hAnsi="Times New Roman"/>
          <w:color w:val="000000"/>
          <w:sz w:val="24"/>
          <w:szCs w:val="24"/>
          <w:lang w:eastAsia="bg-BG" w:bidi="bg-BG"/>
        </w:rPr>
        <w:t xml:space="preserve">са проведени </w:t>
      </w:r>
      <w:r w:rsidRPr="005B3867">
        <w:rPr>
          <w:rFonts w:ascii="Times New Roman" w:hAnsi="Times New Roman"/>
          <w:bCs/>
          <w:color w:val="000000"/>
          <w:sz w:val="24"/>
          <w:szCs w:val="24"/>
          <w:lang w:eastAsia="bg-BG" w:bidi="bg-BG"/>
        </w:rPr>
        <w:t>699 консултации във връзка с насилие върху деца.</w:t>
      </w:r>
      <w:r w:rsidRPr="005866A9">
        <w:rPr>
          <w:rFonts w:ascii="Times New Roman" w:hAnsi="Times New Roman"/>
          <w:b/>
          <w:bCs/>
          <w:color w:val="000000"/>
          <w:sz w:val="24"/>
          <w:szCs w:val="24"/>
          <w:lang w:eastAsia="bg-BG" w:bidi="bg-BG"/>
        </w:rPr>
        <w:t xml:space="preserve"> </w:t>
      </w:r>
      <w:r w:rsidRPr="005866A9">
        <w:rPr>
          <w:rFonts w:ascii="Times New Roman" w:hAnsi="Times New Roman"/>
          <w:color w:val="000000"/>
          <w:sz w:val="24"/>
          <w:szCs w:val="24"/>
          <w:lang w:eastAsia="bg-BG" w:bidi="bg-BG"/>
        </w:rPr>
        <w:t>Националната телефонна линия за деца към Държавната агенция за закрила на детето се управлява от фондация „Асоциация Анимус" след спечелен конкурс по реда на Закона за обществени поръчки.</w:t>
      </w:r>
    </w:p>
    <w:p w:rsidR="00B9274A" w:rsidRPr="00F16090" w:rsidRDefault="00B9274A" w:rsidP="00B9274A">
      <w:pPr>
        <w:widowControl w:val="0"/>
        <w:numPr>
          <w:ilvl w:val="0"/>
          <w:numId w:val="29"/>
        </w:numPr>
        <w:tabs>
          <w:tab w:val="left" w:pos="1134"/>
        </w:tabs>
        <w:spacing w:after="0" w:line="240" w:lineRule="auto"/>
        <w:ind w:right="-6" w:firstLine="851"/>
        <w:jc w:val="both"/>
        <w:rPr>
          <w:rFonts w:ascii="Times New Roman" w:hAnsi="Times New Roman"/>
          <w:color w:val="000000"/>
          <w:sz w:val="24"/>
          <w:szCs w:val="24"/>
          <w:lang w:eastAsia="bg-BG" w:bidi="bg-BG"/>
        </w:rPr>
      </w:pPr>
      <w:r w:rsidRPr="00F16090">
        <w:rPr>
          <w:rFonts w:ascii="Times New Roman" w:hAnsi="Times New Roman"/>
          <w:color w:val="000000"/>
          <w:sz w:val="24"/>
          <w:szCs w:val="24"/>
          <w:lang w:eastAsia="bg-BG" w:bidi="bg-BG"/>
        </w:rPr>
        <w:t xml:space="preserve">През 2018 г. в Центъра за възстановяване, консултиране, психотерапия и психоанализа и Детския център за застъпничество и подкрепа „Зона ЗаКрила" на фондация „Асоциация Анимус" са </w:t>
      </w:r>
      <w:r w:rsidRPr="00F16090">
        <w:rPr>
          <w:rFonts w:ascii="Times New Roman" w:hAnsi="Times New Roman"/>
          <w:bCs/>
          <w:color w:val="000000"/>
          <w:sz w:val="24"/>
          <w:szCs w:val="24"/>
          <w:lang w:eastAsia="bg-BG" w:bidi="bg-BG"/>
        </w:rPr>
        <w:t xml:space="preserve">консултирани общо 439 жени и деца, жертви на насилие </w:t>
      </w:r>
      <w:r w:rsidRPr="00F16090">
        <w:rPr>
          <w:rFonts w:ascii="Times New Roman" w:hAnsi="Times New Roman"/>
          <w:color w:val="000000"/>
          <w:sz w:val="24"/>
          <w:szCs w:val="24"/>
          <w:lang w:eastAsia="bg-BG" w:bidi="bg-BG"/>
        </w:rPr>
        <w:t xml:space="preserve">- 379 жени и деца, жертви на домашно насилие, 41 жени и деца, жертви на сексуално насилие, и 19 жени и деца, жертви на трафик на хора, </w:t>
      </w:r>
      <w:r w:rsidRPr="00F16090">
        <w:rPr>
          <w:rFonts w:ascii="Times New Roman" w:hAnsi="Times New Roman"/>
          <w:bCs/>
          <w:color w:val="000000"/>
          <w:sz w:val="24"/>
          <w:szCs w:val="24"/>
          <w:lang w:eastAsia="bg-BG" w:bidi="bg-BG"/>
        </w:rPr>
        <w:t xml:space="preserve">както и 17 извършители на домашно насилие. </w:t>
      </w:r>
      <w:r w:rsidRPr="00F16090">
        <w:rPr>
          <w:rFonts w:ascii="Times New Roman" w:hAnsi="Times New Roman"/>
          <w:color w:val="000000"/>
          <w:sz w:val="24"/>
          <w:szCs w:val="24"/>
          <w:lang w:eastAsia="bg-BG" w:bidi="bg-BG"/>
        </w:rPr>
        <w:t>Детският център за застъпничество и подкрепа „Зона заКрила", който е лицензирана социална услуга и се финансира от УНИЦЕФ, предоставя услуги на деца, преживели насилие и техните семейства, като въвежда специализиран подход и услуги, обединяващи добри юридически, медицински, психологически и социални практики с приятелски към детето процедури и среда. От началото на 2018 г. към Центъра функционира „Синя стая" за щадящо изслушване на деца, свидетели и пострадали от насилие.</w:t>
      </w:r>
    </w:p>
    <w:p w:rsidR="006E036C" w:rsidRPr="005B3867" w:rsidRDefault="006E036C" w:rsidP="007E5A20">
      <w:pPr>
        <w:widowControl w:val="0"/>
        <w:numPr>
          <w:ilvl w:val="0"/>
          <w:numId w:val="29"/>
        </w:numPr>
        <w:tabs>
          <w:tab w:val="left" w:pos="1134"/>
        </w:tabs>
        <w:spacing w:after="0" w:line="240" w:lineRule="auto"/>
        <w:ind w:right="-6" w:firstLine="851"/>
        <w:jc w:val="both"/>
        <w:rPr>
          <w:rFonts w:ascii="Times New Roman" w:hAnsi="Times New Roman"/>
          <w:color w:val="000000"/>
          <w:sz w:val="24"/>
          <w:szCs w:val="24"/>
          <w:lang w:eastAsia="bg-BG" w:bidi="bg-BG"/>
        </w:rPr>
      </w:pPr>
      <w:r w:rsidRPr="005B3867">
        <w:rPr>
          <w:rFonts w:ascii="Times New Roman" w:hAnsi="Times New Roman"/>
          <w:color w:val="000000"/>
          <w:sz w:val="24"/>
          <w:szCs w:val="24"/>
          <w:lang w:eastAsia="bg-BG" w:bidi="bg-BG"/>
        </w:rPr>
        <w:t xml:space="preserve">През 2018 г. в </w:t>
      </w:r>
      <w:r w:rsidRPr="005B3867">
        <w:rPr>
          <w:rFonts w:ascii="Times New Roman" w:hAnsi="Times New Roman"/>
          <w:bCs/>
          <w:color w:val="000000"/>
          <w:sz w:val="24"/>
          <w:szCs w:val="24"/>
          <w:lang w:eastAsia="bg-BG" w:bidi="bg-BG"/>
        </w:rPr>
        <w:t xml:space="preserve">Кризисния център за жени и деца, </w:t>
      </w:r>
      <w:r w:rsidRPr="005B3867">
        <w:rPr>
          <w:rFonts w:ascii="Times New Roman" w:hAnsi="Times New Roman"/>
          <w:color w:val="000000"/>
          <w:sz w:val="24"/>
          <w:szCs w:val="24"/>
          <w:lang w:eastAsia="bg-BG" w:bidi="bg-BG"/>
        </w:rPr>
        <w:t xml:space="preserve">пострадали от домашно насилие „Св. Петка", който фондация „Асоциация Анимус" управлява, и в </w:t>
      </w:r>
      <w:r w:rsidRPr="005B3867">
        <w:rPr>
          <w:rFonts w:ascii="Times New Roman" w:hAnsi="Times New Roman"/>
          <w:bCs/>
          <w:color w:val="000000"/>
          <w:sz w:val="24"/>
          <w:szCs w:val="24"/>
          <w:lang w:eastAsia="bg-BG" w:bidi="bg-BG"/>
        </w:rPr>
        <w:t xml:space="preserve">Звено „Майка и бебе", </w:t>
      </w:r>
      <w:r w:rsidRPr="005B3867">
        <w:rPr>
          <w:rFonts w:ascii="Times New Roman" w:hAnsi="Times New Roman"/>
          <w:color w:val="000000"/>
          <w:sz w:val="24"/>
          <w:szCs w:val="24"/>
          <w:lang w:eastAsia="bg-BG" w:bidi="bg-BG"/>
        </w:rPr>
        <w:t xml:space="preserve">функциониращо към Комплекса за социални услуги на деца и семейства на територията на район „Сердика", са </w:t>
      </w:r>
      <w:r w:rsidRPr="005B3867">
        <w:rPr>
          <w:rFonts w:ascii="Times New Roman" w:hAnsi="Times New Roman"/>
          <w:bCs/>
          <w:color w:val="000000"/>
          <w:sz w:val="24"/>
          <w:szCs w:val="24"/>
          <w:lang w:eastAsia="bg-BG" w:bidi="bg-BG"/>
        </w:rPr>
        <w:t xml:space="preserve">настанени </w:t>
      </w:r>
      <w:r w:rsidRPr="005B3867">
        <w:rPr>
          <w:rFonts w:ascii="Times New Roman" w:hAnsi="Times New Roman"/>
          <w:color w:val="000000"/>
          <w:sz w:val="24"/>
          <w:szCs w:val="24"/>
          <w:lang w:eastAsia="bg-BG" w:bidi="bg-BG"/>
        </w:rPr>
        <w:t xml:space="preserve">за различни периоди от 3 месеца до 1 година съответно 52 и 38 жени и деца, жертви на домашно насилие или общо </w:t>
      </w:r>
      <w:r w:rsidRPr="005B3867">
        <w:rPr>
          <w:rFonts w:ascii="Times New Roman" w:hAnsi="Times New Roman"/>
          <w:bCs/>
          <w:color w:val="000000"/>
          <w:sz w:val="24"/>
          <w:szCs w:val="24"/>
          <w:lang w:eastAsia="bg-BG" w:bidi="bg-BG"/>
        </w:rPr>
        <w:t xml:space="preserve">90 жени, жертви на домашно насилие. </w:t>
      </w:r>
      <w:r w:rsidRPr="005B3867">
        <w:rPr>
          <w:rFonts w:ascii="Times New Roman" w:hAnsi="Times New Roman"/>
          <w:color w:val="000000"/>
          <w:sz w:val="24"/>
          <w:szCs w:val="24"/>
          <w:lang w:eastAsia="bg-BG" w:bidi="bg-BG"/>
        </w:rPr>
        <w:t xml:space="preserve">В </w:t>
      </w:r>
      <w:r w:rsidRPr="005B3867">
        <w:rPr>
          <w:rFonts w:ascii="Times New Roman" w:hAnsi="Times New Roman"/>
          <w:bCs/>
          <w:color w:val="000000"/>
          <w:sz w:val="24"/>
          <w:szCs w:val="24"/>
          <w:lang w:eastAsia="bg-BG" w:bidi="bg-BG"/>
        </w:rPr>
        <w:t xml:space="preserve">Кризисния център </w:t>
      </w:r>
      <w:r w:rsidRPr="005B3867">
        <w:rPr>
          <w:rFonts w:ascii="Times New Roman" w:hAnsi="Times New Roman"/>
          <w:color w:val="000000"/>
          <w:sz w:val="24"/>
          <w:szCs w:val="24"/>
          <w:lang w:eastAsia="bg-BG" w:bidi="bg-BG"/>
        </w:rPr>
        <w:t>през 2018 г. са</w:t>
      </w:r>
      <w:r w:rsidRPr="005866A9">
        <w:rPr>
          <w:rFonts w:ascii="Times New Roman" w:hAnsi="Times New Roman"/>
          <w:color w:val="000000"/>
          <w:sz w:val="24"/>
          <w:szCs w:val="24"/>
          <w:lang w:eastAsia="bg-BG" w:bidi="bg-BG"/>
        </w:rPr>
        <w:t xml:space="preserve"> били </w:t>
      </w:r>
      <w:r w:rsidRPr="005B3867">
        <w:rPr>
          <w:rFonts w:ascii="Times New Roman" w:hAnsi="Times New Roman"/>
          <w:color w:val="000000"/>
          <w:sz w:val="24"/>
          <w:szCs w:val="24"/>
          <w:lang w:eastAsia="bg-BG" w:bidi="bg-BG"/>
        </w:rPr>
        <w:t xml:space="preserve">настанени и </w:t>
      </w:r>
      <w:r w:rsidRPr="005B3867">
        <w:rPr>
          <w:rFonts w:ascii="Times New Roman" w:hAnsi="Times New Roman"/>
          <w:bCs/>
          <w:color w:val="000000"/>
          <w:sz w:val="24"/>
          <w:szCs w:val="24"/>
          <w:lang w:eastAsia="bg-BG" w:bidi="bg-BG"/>
        </w:rPr>
        <w:t xml:space="preserve">13 жени и деца, жертви на трафик на хора. </w:t>
      </w:r>
      <w:r w:rsidRPr="005B3867">
        <w:rPr>
          <w:rFonts w:ascii="Times New Roman" w:hAnsi="Times New Roman"/>
          <w:color w:val="000000"/>
          <w:sz w:val="24"/>
          <w:szCs w:val="24"/>
          <w:lang w:eastAsia="bg-BG" w:bidi="bg-BG"/>
        </w:rPr>
        <w:t>Двете услуги са делегирана държавна дейност, финансирана от републиканския бюджет чрез Столична община.</w:t>
      </w:r>
    </w:p>
    <w:p w:rsidR="006E036C" w:rsidRDefault="006E036C" w:rsidP="007E5A20">
      <w:pPr>
        <w:widowControl w:val="0"/>
        <w:numPr>
          <w:ilvl w:val="0"/>
          <w:numId w:val="29"/>
        </w:numPr>
        <w:tabs>
          <w:tab w:val="left" w:pos="1134"/>
        </w:tabs>
        <w:spacing w:after="0" w:line="240" w:lineRule="auto"/>
        <w:ind w:right="-6" w:firstLine="851"/>
        <w:jc w:val="both"/>
        <w:rPr>
          <w:rFonts w:ascii="Times New Roman" w:hAnsi="Times New Roman"/>
          <w:bCs/>
          <w:color w:val="000000"/>
          <w:sz w:val="24"/>
          <w:szCs w:val="24"/>
          <w:lang w:eastAsia="bg-BG" w:bidi="bg-BG"/>
        </w:rPr>
      </w:pPr>
      <w:r w:rsidRPr="005B3867">
        <w:rPr>
          <w:rFonts w:ascii="Times New Roman" w:hAnsi="Times New Roman"/>
          <w:color w:val="000000"/>
          <w:sz w:val="24"/>
          <w:szCs w:val="24"/>
          <w:lang w:eastAsia="bg-BG" w:bidi="bg-BG"/>
        </w:rPr>
        <w:t xml:space="preserve">През 2018 г. в </w:t>
      </w:r>
      <w:r w:rsidRPr="005B3867">
        <w:rPr>
          <w:rFonts w:ascii="Times New Roman" w:hAnsi="Times New Roman"/>
          <w:bCs/>
          <w:color w:val="000000"/>
          <w:sz w:val="24"/>
          <w:szCs w:val="24"/>
          <w:lang w:eastAsia="bg-BG" w:bidi="bg-BG"/>
        </w:rPr>
        <w:t xml:space="preserve">Центъра за обществена подкрепа </w:t>
      </w:r>
      <w:r w:rsidRPr="005B3867">
        <w:rPr>
          <w:rFonts w:ascii="Times New Roman" w:hAnsi="Times New Roman"/>
          <w:color w:val="000000"/>
          <w:sz w:val="24"/>
          <w:szCs w:val="24"/>
          <w:lang w:eastAsia="bg-BG" w:bidi="bg-BG"/>
        </w:rPr>
        <w:t xml:space="preserve">към Комплекса за социални услуги на деца и семейства на територията на район „Сердика" са </w:t>
      </w:r>
      <w:r w:rsidRPr="005B3867">
        <w:rPr>
          <w:rFonts w:ascii="Times New Roman" w:hAnsi="Times New Roman"/>
          <w:bCs/>
          <w:color w:val="000000"/>
          <w:sz w:val="24"/>
          <w:szCs w:val="24"/>
          <w:lang w:eastAsia="bg-BG" w:bidi="bg-BG"/>
        </w:rPr>
        <w:t>консултирани 53 жени и деца, жертви на домашно насилие, 1 жена, жертва на трафик на хора и 5 извършители на домашно насилие.</w:t>
      </w:r>
    </w:p>
    <w:p w:rsidR="006E036C" w:rsidRPr="005866A9" w:rsidRDefault="006E036C" w:rsidP="007E5A20">
      <w:pPr>
        <w:widowControl w:val="0"/>
        <w:numPr>
          <w:ilvl w:val="0"/>
          <w:numId w:val="29"/>
        </w:numPr>
        <w:tabs>
          <w:tab w:val="left" w:pos="1134"/>
        </w:tabs>
        <w:spacing w:after="0" w:line="240" w:lineRule="auto"/>
        <w:ind w:right="-6" w:firstLine="851"/>
        <w:jc w:val="both"/>
        <w:rPr>
          <w:rFonts w:ascii="Times New Roman" w:hAnsi="Times New Roman"/>
          <w:color w:val="000000"/>
          <w:sz w:val="24"/>
          <w:szCs w:val="24"/>
          <w:lang w:eastAsia="bg-BG" w:bidi="bg-BG"/>
        </w:rPr>
      </w:pPr>
      <w:r w:rsidRPr="005B3867">
        <w:rPr>
          <w:rFonts w:ascii="Times New Roman" w:hAnsi="Times New Roman"/>
          <w:color w:val="000000"/>
          <w:sz w:val="24"/>
          <w:szCs w:val="24"/>
          <w:lang w:eastAsia="bg-BG" w:bidi="bg-BG"/>
        </w:rPr>
        <w:t xml:space="preserve">През 2018 г. в </w:t>
      </w:r>
      <w:r w:rsidRPr="005B3867">
        <w:rPr>
          <w:rFonts w:ascii="Times New Roman" w:hAnsi="Times New Roman"/>
          <w:bCs/>
          <w:color w:val="000000"/>
          <w:sz w:val="24"/>
          <w:szCs w:val="24"/>
          <w:lang w:eastAsia="bg-BG" w:bidi="bg-BG"/>
        </w:rPr>
        <w:t xml:space="preserve">Учебния център </w:t>
      </w:r>
      <w:r w:rsidRPr="005B3867">
        <w:rPr>
          <w:rFonts w:ascii="Times New Roman" w:hAnsi="Times New Roman"/>
          <w:color w:val="000000"/>
          <w:sz w:val="24"/>
          <w:szCs w:val="24"/>
          <w:lang w:eastAsia="bg-BG" w:bidi="bg-BG"/>
        </w:rPr>
        <w:t xml:space="preserve">към фондация „Асоциация Анимус" са проведени общо </w:t>
      </w:r>
      <w:r w:rsidRPr="005B3867">
        <w:rPr>
          <w:rFonts w:ascii="Times New Roman" w:hAnsi="Times New Roman"/>
          <w:bCs/>
          <w:color w:val="000000"/>
          <w:sz w:val="24"/>
          <w:szCs w:val="24"/>
          <w:lang w:eastAsia="bg-BG" w:bidi="bg-BG"/>
        </w:rPr>
        <w:t xml:space="preserve">17 обучения </w:t>
      </w:r>
      <w:r w:rsidRPr="005B3867">
        <w:rPr>
          <w:rFonts w:ascii="Times New Roman" w:hAnsi="Times New Roman"/>
          <w:color w:val="000000"/>
          <w:sz w:val="24"/>
          <w:szCs w:val="24"/>
          <w:lang w:eastAsia="bg-BG" w:bidi="bg-BG"/>
        </w:rPr>
        <w:t xml:space="preserve">и са обучени общо </w:t>
      </w:r>
      <w:r w:rsidRPr="005B3867">
        <w:rPr>
          <w:rFonts w:ascii="Times New Roman" w:hAnsi="Times New Roman"/>
          <w:bCs/>
          <w:color w:val="000000"/>
          <w:sz w:val="24"/>
          <w:szCs w:val="24"/>
          <w:lang w:eastAsia="bg-BG" w:bidi="bg-BG"/>
        </w:rPr>
        <w:t xml:space="preserve">275 специалисти </w:t>
      </w:r>
      <w:r w:rsidRPr="005B3867">
        <w:rPr>
          <w:rFonts w:ascii="Times New Roman" w:hAnsi="Times New Roman"/>
          <w:color w:val="000000"/>
          <w:sz w:val="24"/>
          <w:szCs w:val="24"/>
          <w:lang w:eastAsia="bg-BG" w:bidi="bg-BG"/>
        </w:rPr>
        <w:t>с различен профил: социални работници и психолози, учители, доброволци на Горещата телефонна линия за пострадали от насилие, медицински сестри, кандидат осиновители, полицаи и</w:t>
      </w:r>
      <w:r w:rsidRPr="005866A9">
        <w:rPr>
          <w:rFonts w:ascii="Times New Roman" w:hAnsi="Times New Roman"/>
          <w:color w:val="000000"/>
          <w:sz w:val="24"/>
          <w:szCs w:val="24"/>
          <w:lang w:eastAsia="bg-BG" w:bidi="bg-BG"/>
        </w:rPr>
        <w:t xml:space="preserve"> магистрати.</w:t>
      </w:r>
    </w:p>
    <w:p w:rsidR="006E036C" w:rsidRPr="005866A9" w:rsidRDefault="006E036C" w:rsidP="006E036C">
      <w:pPr>
        <w:widowControl w:val="0"/>
        <w:spacing w:after="0" w:line="240" w:lineRule="auto"/>
        <w:ind w:right="-6" w:firstLine="708"/>
        <w:jc w:val="both"/>
        <w:rPr>
          <w:rFonts w:ascii="Times New Roman" w:hAnsi="Times New Roman"/>
          <w:color w:val="000000"/>
          <w:sz w:val="24"/>
          <w:szCs w:val="24"/>
          <w:lang w:eastAsia="bg-BG" w:bidi="bg-BG"/>
        </w:rPr>
      </w:pPr>
      <w:r w:rsidRPr="005866A9">
        <w:rPr>
          <w:rFonts w:ascii="Times New Roman" w:hAnsi="Times New Roman"/>
          <w:color w:val="000000"/>
          <w:sz w:val="24"/>
          <w:szCs w:val="24"/>
          <w:lang w:eastAsia="bg-BG" w:bidi="bg-BG"/>
        </w:rPr>
        <w:t>В допълнение, в рамките на различни проекти, изпълнявани от фондация „Асоциация Анимус", са проведени следните дейности:</w:t>
      </w:r>
    </w:p>
    <w:p w:rsidR="006E036C" w:rsidRPr="005866A9" w:rsidRDefault="006E036C" w:rsidP="006E036C">
      <w:pPr>
        <w:widowControl w:val="0"/>
        <w:spacing w:after="0" w:line="240" w:lineRule="auto"/>
        <w:ind w:right="-6" w:firstLine="709"/>
        <w:jc w:val="both"/>
        <w:rPr>
          <w:rFonts w:ascii="Times New Roman" w:hAnsi="Times New Roman"/>
          <w:color w:val="000000"/>
          <w:sz w:val="24"/>
          <w:szCs w:val="24"/>
          <w:lang w:eastAsia="bg-BG" w:bidi="bg-BG"/>
        </w:rPr>
      </w:pPr>
      <w:r w:rsidRPr="005866A9">
        <w:rPr>
          <w:rFonts w:ascii="Times New Roman" w:hAnsi="Times New Roman"/>
          <w:color w:val="000000"/>
          <w:sz w:val="24"/>
          <w:szCs w:val="24"/>
          <w:lang w:eastAsia="bg-BG" w:bidi="bg-BG"/>
        </w:rPr>
        <w:t>Проектът „Деца днес - родители утре. Училищна програма за превенция на домашното насилие" (май - октомври 2018 г.), с подкрепата на Министерството на правосъдието имаше за цел да повиши капацитета на училищата в гр. Айтос за превенция на домашното насилие, като се изработи и пилотира програма за първична превенция, съобразно Закона за защита от домашното насилие. Бяха обучени 10 учители и 150 ученици от пети клас от две училища в града, както и 50 родители и специалисти в сферата на образованието.</w:t>
      </w:r>
    </w:p>
    <w:p w:rsidR="006E036C" w:rsidRPr="005866A9" w:rsidRDefault="006E036C" w:rsidP="006E036C">
      <w:pPr>
        <w:widowControl w:val="0"/>
        <w:spacing w:after="0" w:line="240" w:lineRule="auto"/>
        <w:ind w:right="-6" w:firstLine="709"/>
        <w:jc w:val="both"/>
        <w:rPr>
          <w:rFonts w:ascii="Times New Roman" w:hAnsi="Times New Roman"/>
          <w:color w:val="000000"/>
          <w:sz w:val="24"/>
          <w:szCs w:val="24"/>
          <w:lang w:eastAsia="bg-BG" w:bidi="bg-BG"/>
        </w:rPr>
      </w:pPr>
      <w:r w:rsidRPr="005866A9">
        <w:rPr>
          <w:rFonts w:ascii="Times New Roman" w:hAnsi="Times New Roman"/>
          <w:color w:val="000000"/>
          <w:sz w:val="24"/>
          <w:szCs w:val="24"/>
          <w:lang w:eastAsia="bg-BG" w:bidi="bg-BG"/>
        </w:rPr>
        <w:t>В рамките на проекта „Съвместни усилия в прилагането на комплексен подход в борбата с домашното насилие в България и подкрепата на жертвите" (септември 2015 - август 2018 г.), с подкрепата на фондация ОУК, бяха проведени последните девет от общо 28 за целия проект семинара за подобряване на взаимодействието с институциите при работа по случаи на домашно насилие в София област, Пазарджик, Ловеч, Враца, Разград, Русе, Смолян, Кюстендил и Благоевград.</w:t>
      </w:r>
    </w:p>
    <w:p w:rsidR="006E036C" w:rsidRDefault="006E036C" w:rsidP="006E036C">
      <w:pPr>
        <w:widowControl w:val="0"/>
        <w:spacing w:after="0" w:line="240" w:lineRule="auto"/>
        <w:ind w:right="-6" w:firstLine="709"/>
        <w:jc w:val="both"/>
        <w:rPr>
          <w:rFonts w:ascii="Times New Roman" w:hAnsi="Times New Roman"/>
          <w:color w:val="000000"/>
          <w:sz w:val="24"/>
          <w:szCs w:val="24"/>
          <w:lang w:eastAsia="bg-BG" w:bidi="bg-BG"/>
        </w:rPr>
      </w:pPr>
      <w:r w:rsidRPr="005866A9">
        <w:rPr>
          <w:rFonts w:ascii="Times New Roman" w:hAnsi="Times New Roman"/>
          <w:color w:val="000000"/>
          <w:sz w:val="24"/>
          <w:szCs w:val="24"/>
          <w:lang w:eastAsia="bg-BG" w:bidi="bg-BG"/>
        </w:rPr>
        <w:t>В допълнение, в рамките на същия проект, бяха проведени дистанционни супервизии и оказана методологическа подкрепа на кризисните центрове в Плевен и Хасково, както и на консултативните центрове във Варна, Враца, Велико Търново и Горна Оряховица.</w:t>
      </w:r>
    </w:p>
    <w:p w:rsidR="006E036C" w:rsidRDefault="006E036C" w:rsidP="006E036C">
      <w:pPr>
        <w:widowControl w:val="0"/>
        <w:spacing w:after="0" w:line="240" w:lineRule="auto"/>
        <w:ind w:right="-6" w:firstLine="709"/>
        <w:jc w:val="both"/>
        <w:rPr>
          <w:rFonts w:ascii="Times New Roman" w:hAnsi="Times New Roman"/>
          <w:color w:val="000000"/>
          <w:sz w:val="24"/>
          <w:szCs w:val="24"/>
          <w:lang w:eastAsia="bg-BG" w:bidi="bg-BG"/>
        </w:rPr>
      </w:pPr>
    </w:p>
    <w:p w:rsidR="009169E4" w:rsidRPr="00A811DD" w:rsidRDefault="009169E4" w:rsidP="009169E4">
      <w:pPr>
        <w:pStyle w:val="Bodytext20"/>
        <w:shd w:val="clear" w:color="auto" w:fill="auto"/>
        <w:spacing w:before="0" w:after="0" w:line="240" w:lineRule="auto"/>
        <w:ind w:firstLine="708"/>
        <w:rPr>
          <w:rFonts w:ascii="Times New Roman" w:hAnsi="Times New Roman" w:cs="Times New Roman"/>
          <w:color w:val="000000"/>
          <w:sz w:val="24"/>
          <w:szCs w:val="24"/>
          <w:lang w:eastAsia="bg-BG" w:bidi="bg-BG"/>
        </w:rPr>
      </w:pPr>
      <w:r w:rsidRPr="000B3259">
        <w:rPr>
          <w:rFonts w:ascii="Times New Roman" w:hAnsi="Times New Roman" w:cs="Times New Roman"/>
          <w:b/>
          <w:sz w:val="24"/>
          <w:szCs w:val="24"/>
        </w:rPr>
        <w:t>Държавната агенция за бежанците при Министерския съвет (ДАБ)</w:t>
      </w:r>
      <w:r w:rsidRPr="00A811DD">
        <w:rPr>
          <w:rFonts w:ascii="Times New Roman" w:hAnsi="Times New Roman" w:cs="Times New Roman"/>
          <w:sz w:val="24"/>
          <w:szCs w:val="24"/>
        </w:rPr>
        <w:t xml:space="preserve"> изпълнява политики и мерки в областта на миграцията и убежището, като взема предвид особеното положение на мигрантите, бежанците, жените и момичетата, засегнати от въоръжен </w:t>
      </w:r>
      <w:r w:rsidRPr="00A811DD">
        <w:rPr>
          <w:rFonts w:ascii="Times New Roman" w:hAnsi="Times New Roman" w:cs="Times New Roman"/>
          <w:color w:val="000000"/>
          <w:sz w:val="24"/>
          <w:szCs w:val="24"/>
          <w:lang w:eastAsia="bg-BG" w:bidi="bg-BG"/>
        </w:rPr>
        <w:t>конфликт. Мерките, които се прилагат, имат за цел да гарантират адаптацията и интеграцията на жените и момичетата, търсещи международна закрила, както и да предотвратят всякакви форми на експлоатация, малтретиране, насилие или дискриминация.</w:t>
      </w:r>
    </w:p>
    <w:p w:rsidR="009169E4" w:rsidRPr="000D4F39" w:rsidRDefault="009169E4" w:rsidP="009169E4">
      <w:pPr>
        <w:widowControl w:val="0"/>
        <w:spacing w:after="0" w:line="240" w:lineRule="auto"/>
        <w:ind w:firstLine="740"/>
        <w:jc w:val="both"/>
        <w:rPr>
          <w:rFonts w:ascii="Times New Roman" w:eastAsia="Times New Roman" w:hAnsi="Times New Roman"/>
          <w:color w:val="000000"/>
          <w:sz w:val="24"/>
          <w:szCs w:val="24"/>
          <w:lang w:eastAsia="bg-BG" w:bidi="bg-BG"/>
        </w:rPr>
      </w:pPr>
      <w:r w:rsidRPr="000D4F39">
        <w:rPr>
          <w:rFonts w:ascii="Times New Roman" w:eastAsia="Times New Roman" w:hAnsi="Times New Roman"/>
          <w:color w:val="000000"/>
          <w:sz w:val="24"/>
          <w:szCs w:val="24"/>
          <w:lang w:eastAsia="bg-BG" w:bidi="bg-BG"/>
        </w:rPr>
        <w:t>Мерките за премахване на дискриминацията по отношение на жените и момичетата, търсещи международна закрила в Република България, включват:</w:t>
      </w:r>
    </w:p>
    <w:p w:rsidR="009169E4" w:rsidRPr="00A811DD" w:rsidRDefault="009169E4" w:rsidP="007E5A20">
      <w:pPr>
        <w:widowControl w:val="0"/>
        <w:numPr>
          <w:ilvl w:val="0"/>
          <w:numId w:val="3"/>
        </w:numPr>
        <w:tabs>
          <w:tab w:val="left" w:pos="993"/>
        </w:tabs>
        <w:spacing w:after="0" w:line="240" w:lineRule="auto"/>
        <w:ind w:firstLine="709"/>
        <w:jc w:val="both"/>
        <w:rPr>
          <w:rFonts w:ascii="Times New Roman" w:eastAsia="Times New Roman" w:hAnsi="Times New Roman"/>
          <w:color w:val="000000"/>
          <w:sz w:val="24"/>
          <w:szCs w:val="24"/>
          <w:lang w:eastAsia="bg-BG" w:bidi="bg-BG"/>
        </w:rPr>
      </w:pPr>
      <w:r w:rsidRPr="000D4F39">
        <w:rPr>
          <w:rFonts w:ascii="Times New Roman" w:eastAsia="Times New Roman" w:hAnsi="Times New Roman"/>
          <w:color w:val="000000"/>
          <w:sz w:val="24"/>
          <w:szCs w:val="24"/>
          <w:lang w:eastAsia="bg-BG" w:bidi="bg-BG"/>
        </w:rPr>
        <w:t>Ранна идентификация на специфична уязвимост, оценка на нуждите и предоставяне на навременни грижи и услуги, които трябва да продължат по време на цялата процедура за искане на убежище, като се вземат предвид специфичните нужди на жените и момичетата;</w:t>
      </w:r>
    </w:p>
    <w:p w:rsidR="009169E4" w:rsidRPr="00A811DD" w:rsidRDefault="009169E4" w:rsidP="007E5A20">
      <w:pPr>
        <w:widowControl w:val="0"/>
        <w:numPr>
          <w:ilvl w:val="0"/>
          <w:numId w:val="3"/>
        </w:numPr>
        <w:tabs>
          <w:tab w:val="left" w:pos="993"/>
        </w:tabs>
        <w:spacing w:after="0" w:line="240" w:lineRule="auto"/>
        <w:ind w:firstLine="709"/>
        <w:jc w:val="both"/>
        <w:rPr>
          <w:rFonts w:ascii="Times New Roman" w:eastAsia="Times New Roman" w:hAnsi="Times New Roman"/>
          <w:color w:val="000000"/>
          <w:sz w:val="24"/>
          <w:szCs w:val="24"/>
          <w:lang w:eastAsia="bg-BG" w:bidi="bg-BG"/>
        </w:rPr>
      </w:pPr>
      <w:r w:rsidRPr="000D4F39">
        <w:rPr>
          <w:rFonts w:ascii="Times New Roman" w:eastAsia="Times New Roman" w:hAnsi="Times New Roman"/>
          <w:color w:val="000000"/>
          <w:sz w:val="24"/>
          <w:szCs w:val="24"/>
          <w:lang w:eastAsia="bg-BG" w:bidi="bg-BG"/>
        </w:rPr>
        <w:t>Създаване на гаранции, че при желание от страна на жените и момичетата, търсещи международна закрила, ще им бъде осигурен по възможност интервюист и преводач от същия пол;</w:t>
      </w:r>
    </w:p>
    <w:p w:rsidR="009169E4" w:rsidRPr="00A811DD" w:rsidRDefault="009169E4" w:rsidP="007E5A20">
      <w:pPr>
        <w:widowControl w:val="0"/>
        <w:numPr>
          <w:ilvl w:val="0"/>
          <w:numId w:val="3"/>
        </w:numPr>
        <w:tabs>
          <w:tab w:val="left" w:pos="993"/>
        </w:tabs>
        <w:spacing w:after="0" w:line="240" w:lineRule="auto"/>
        <w:ind w:firstLine="709"/>
        <w:jc w:val="both"/>
        <w:rPr>
          <w:rFonts w:ascii="Times New Roman" w:eastAsia="Times New Roman" w:hAnsi="Times New Roman"/>
          <w:color w:val="000000"/>
          <w:sz w:val="24"/>
          <w:szCs w:val="24"/>
          <w:lang w:eastAsia="bg-BG" w:bidi="bg-BG"/>
        </w:rPr>
      </w:pPr>
      <w:r w:rsidRPr="000D4F39">
        <w:rPr>
          <w:rFonts w:ascii="Times New Roman" w:eastAsia="Times New Roman" w:hAnsi="Times New Roman"/>
          <w:color w:val="000000"/>
          <w:sz w:val="24"/>
          <w:szCs w:val="24"/>
          <w:lang w:eastAsia="bg-BG" w:bidi="bg-BG"/>
        </w:rPr>
        <w:t>Организиране на обучения на служители от ДАБ при МС и преводачи, работещи с жени и момичета;</w:t>
      </w:r>
    </w:p>
    <w:p w:rsidR="009169E4" w:rsidRPr="00A811DD" w:rsidRDefault="009169E4" w:rsidP="007E5A20">
      <w:pPr>
        <w:widowControl w:val="0"/>
        <w:numPr>
          <w:ilvl w:val="0"/>
          <w:numId w:val="3"/>
        </w:numPr>
        <w:tabs>
          <w:tab w:val="left" w:pos="993"/>
        </w:tabs>
        <w:spacing w:after="0" w:line="240" w:lineRule="auto"/>
        <w:ind w:firstLine="709"/>
        <w:jc w:val="both"/>
        <w:rPr>
          <w:rFonts w:ascii="Times New Roman" w:eastAsia="Times New Roman" w:hAnsi="Times New Roman"/>
          <w:color w:val="000000"/>
          <w:sz w:val="24"/>
          <w:szCs w:val="24"/>
          <w:lang w:eastAsia="bg-BG" w:bidi="bg-BG"/>
        </w:rPr>
      </w:pPr>
      <w:r w:rsidRPr="000D4F39">
        <w:rPr>
          <w:rFonts w:ascii="Times New Roman" w:eastAsia="Times New Roman" w:hAnsi="Times New Roman"/>
          <w:color w:val="000000"/>
          <w:sz w:val="24"/>
          <w:szCs w:val="24"/>
          <w:lang w:eastAsia="bg-BG" w:bidi="bg-BG"/>
        </w:rPr>
        <w:t>Осигуряване на психолози за жените и момичетата, които са подложени на дискриминация, основана на пола;</w:t>
      </w:r>
    </w:p>
    <w:p w:rsidR="009169E4" w:rsidRPr="00A811DD" w:rsidRDefault="009169E4" w:rsidP="007E5A20">
      <w:pPr>
        <w:widowControl w:val="0"/>
        <w:numPr>
          <w:ilvl w:val="0"/>
          <w:numId w:val="3"/>
        </w:numPr>
        <w:tabs>
          <w:tab w:val="left" w:pos="993"/>
        </w:tabs>
        <w:spacing w:after="0" w:line="240" w:lineRule="auto"/>
        <w:ind w:firstLine="709"/>
        <w:jc w:val="both"/>
        <w:rPr>
          <w:rFonts w:ascii="Times New Roman" w:eastAsia="Times New Roman" w:hAnsi="Times New Roman"/>
          <w:color w:val="000000"/>
          <w:sz w:val="24"/>
          <w:szCs w:val="24"/>
          <w:lang w:eastAsia="bg-BG" w:bidi="bg-BG"/>
        </w:rPr>
      </w:pPr>
      <w:r w:rsidRPr="000D4F39">
        <w:rPr>
          <w:rFonts w:ascii="Times New Roman" w:eastAsia="Times New Roman" w:hAnsi="Times New Roman"/>
          <w:color w:val="000000"/>
          <w:sz w:val="24"/>
          <w:szCs w:val="24"/>
          <w:lang w:eastAsia="bg-BG" w:bidi="bg-BG"/>
        </w:rPr>
        <w:t>Осигуряване на специални грижи за децата на жените и момичетата, подложени на дискриминация, основана на пола;</w:t>
      </w:r>
    </w:p>
    <w:p w:rsidR="009169E4" w:rsidRPr="000D4F39" w:rsidRDefault="009169E4" w:rsidP="007E5A20">
      <w:pPr>
        <w:widowControl w:val="0"/>
        <w:numPr>
          <w:ilvl w:val="0"/>
          <w:numId w:val="3"/>
        </w:numPr>
        <w:tabs>
          <w:tab w:val="left" w:pos="993"/>
        </w:tabs>
        <w:spacing w:after="0" w:line="240" w:lineRule="auto"/>
        <w:ind w:firstLine="709"/>
        <w:jc w:val="both"/>
        <w:rPr>
          <w:rFonts w:ascii="Times New Roman" w:eastAsia="Times New Roman" w:hAnsi="Times New Roman"/>
          <w:color w:val="000000"/>
          <w:sz w:val="24"/>
          <w:szCs w:val="24"/>
          <w:lang w:eastAsia="bg-BG" w:bidi="bg-BG"/>
        </w:rPr>
      </w:pPr>
      <w:r w:rsidRPr="000D4F39">
        <w:rPr>
          <w:rFonts w:ascii="Times New Roman" w:eastAsia="Times New Roman" w:hAnsi="Times New Roman"/>
          <w:color w:val="000000"/>
          <w:sz w:val="24"/>
          <w:szCs w:val="24"/>
          <w:lang w:eastAsia="bg-BG" w:bidi="bg-BG"/>
        </w:rPr>
        <w:t>Осигуряване на безопасна и добронамерена среда за жени и момичета, търсещи международна закрила, с цел предпазване от насилие, основано на пола.</w:t>
      </w:r>
    </w:p>
    <w:p w:rsidR="009169E4" w:rsidRPr="000D4F39" w:rsidRDefault="009169E4" w:rsidP="009169E4">
      <w:pPr>
        <w:widowControl w:val="0"/>
        <w:spacing w:after="0" w:line="240" w:lineRule="auto"/>
        <w:ind w:firstLine="740"/>
        <w:jc w:val="both"/>
        <w:rPr>
          <w:rFonts w:ascii="Times New Roman" w:eastAsia="Times New Roman" w:hAnsi="Times New Roman"/>
          <w:color w:val="000000"/>
          <w:sz w:val="24"/>
          <w:szCs w:val="24"/>
          <w:lang w:eastAsia="bg-BG" w:bidi="bg-BG"/>
        </w:rPr>
      </w:pPr>
      <w:r w:rsidRPr="000D4F39">
        <w:rPr>
          <w:rFonts w:ascii="Times New Roman" w:eastAsia="Times New Roman" w:hAnsi="Times New Roman"/>
          <w:color w:val="000000"/>
          <w:sz w:val="24"/>
          <w:szCs w:val="24"/>
          <w:lang w:eastAsia="bg-BG" w:bidi="bg-BG"/>
        </w:rPr>
        <w:t>Актуалните приоритетни направления на Агенцията са насочени към подобряване на съществуващите системи за мониторинг, определяне на политическите цели, свързани със защита правата на жените и момичетата и наблюдение на тяхното въздействие. В този контекст работим за разпространяване на повече информация за методи, които предотвратяват нарушаването на техните права.</w:t>
      </w:r>
    </w:p>
    <w:p w:rsidR="009169E4" w:rsidRPr="000D4F39" w:rsidRDefault="009169E4" w:rsidP="009169E4">
      <w:pPr>
        <w:widowControl w:val="0"/>
        <w:spacing w:after="0" w:line="240" w:lineRule="auto"/>
        <w:ind w:firstLine="740"/>
        <w:jc w:val="both"/>
        <w:rPr>
          <w:rFonts w:ascii="Times New Roman" w:eastAsia="Times New Roman" w:hAnsi="Times New Roman"/>
          <w:color w:val="000000"/>
          <w:sz w:val="24"/>
          <w:szCs w:val="24"/>
          <w:lang w:eastAsia="bg-BG" w:bidi="bg-BG"/>
        </w:rPr>
      </w:pPr>
      <w:r w:rsidRPr="000D4F39">
        <w:rPr>
          <w:rFonts w:ascii="Times New Roman" w:eastAsia="Times New Roman" w:hAnsi="Times New Roman"/>
          <w:color w:val="000000"/>
          <w:sz w:val="24"/>
          <w:szCs w:val="24"/>
          <w:lang w:eastAsia="bg-BG" w:bidi="bg-BG"/>
        </w:rPr>
        <w:t>Във взаимодействие с УНИЦЕФ, ВКБООН и др. по отношение подобряване на положението на жените и момичетата, търсещи закрила в Република България, Агенцията работи в сферата на обмен на добри практики, сътрудничество и комуникация с отговорните за защитата и утвърждаването на техните права национални институции, представители на органите на местното самоуправление и неправителствения сектор. Мерките за закрила, които са съобразени с техните специфични потребности, включват: издирване на семейства; предоставяне на подходящи социални, здравни и психологически грижи; право на достъп до задължително образование, което включва езикови курсове, достъп до механизъм за жалби; правни съвети; преводач; провеждане на събеседвания и консултации.</w:t>
      </w:r>
    </w:p>
    <w:p w:rsidR="009169E4" w:rsidRPr="000D4F39" w:rsidRDefault="009169E4" w:rsidP="009169E4">
      <w:pPr>
        <w:widowControl w:val="0"/>
        <w:spacing w:after="0" w:line="240" w:lineRule="auto"/>
        <w:ind w:firstLine="740"/>
        <w:jc w:val="both"/>
        <w:rPr>
          <w:rFonts w:ascii="Times New Roman" w:eastAsia="Times New Roman" w:hAnsi="Times New Roman"/>
          <w:color w:val="000000"/>
          <w:sz w:val="24"/>
          <w:szCs w:val="24"/>
          <w:lang w:eastAsia="bg-BG" w:bidi="bg-BG"/>
        </w:rPr>
      </w:pPr>
      <w:r w:rsidRPr="000D4F39">
        <w:rPr>
          <w:rFonts w:ascii="Times New Roman" w:eastAsia="Times New Roman" w:hAnsi="Times New Roman"/>
          <w:color w:val="000000"/>
          <w:sz w:val="24"/>
          <w:szCs w:val="24"/>
          <w:lang w:eastAsia="bg-BG" w:bidi="bg-BG"/>
        </w:rPr>
        <w:t>През 2018 г. ДАБ при МС актуализира и прие Стандартни оперативни процедури за превенция и реакция при сексуално и свързано с пола насилие.</w:t>
      </w:r>
    </w:p>
    <w:p w:rsidR="009169E4" w:rsidRPr="000D4F39" w:rsidRDefault="009169E4" w:rsidP="009169E4">
      <w:pPr>
        <w:widowControl w:val="0"/>
        <w:spacing w:after="0" w:line="240" w:lineRule="auto"/>
        <w:ind w:firstLine="740"/>
        <w:jc w:val="both"/>
        <w:rPr>
          <w:rFonts w:ascii="Times New Roman" w:eastAsia="Times New Roman" w:hAnsi="Times New Roman"/>
          <w:color w:val="000000"/>
          <w:sz w:val="24"/>
          <w:szCs w:val="24"/>
          <w:lang w:eastAsia="bg-BG" w:bidi="bg-BG"/>
        </w:rPr>
      </w:pPr>
      <w:r w:rsidRPr="000D4F39">
        <w:rPr>
          <w:rFonts w:ascii="Times New Roman" w:eastAsia="Times New Roman" w:hAnsi="Times New Roman"/>
          <w:color w:val="000000"/>
          <w:sz w:val="24"/>
          <w:szCs w:val="24"/>
          <w:lang w:eastAsia="bg-BG" w:bidi="bg-BG"/>
        </w:rPr>
        <w:t>Служители на Държавната агенция за бежанците при Министерския съвет са взели участие в следните обучения:</w:t>
      </w:r>
    </w:p>
    <w:p w:rsidR="009169E4" w:rsidRPr="000D4F39" w:rsidRDefault="009169E4" w:rsidP="007E5A20">
      <w:pPr>
        <w:widowControl w:val="0"/>
        <w:numPr>
          <w:ilvl w:val="0"/>
          <w:numId w:val="4"/>
        </w:numPr>
        <w:tabs>
          <w:tab w:val="left" w:pos="0"/>
        </w:tabs>
        <w:spacing w:after="0" w:line="240" w:lineRule="auto"/>
        <w:ind w:firstLine="400"/>
        <w:jc w:val="both"/>
        <w:rPr>
          <w:rFonts w:ascii="Times New Roman" w:eastAsia="Times New Roman" w:hAnsi="Times New Roman"/>
          <w:color w:val="000000"/>
          <w:sz w:val="24"/>
          <w:szCs w:val="24"/>
          <w:lang w:eastAsia="bg-BG" w:bidi="bg-BG"/>
        </w:rPr>
      </w:pPr>
      <w:r w:rsidRPr="000D4F39">
        <w:rPr>
          <w:rFonts w:ascii="Times New Roman" w:eastAsia="Times New Roman" w:hAnsi="Times New Roman"/>
          <w:color w:val="000000"/>
          <w:sz w:val="24"/>
          <w:szCs w:val="24"/>
          <w:lang w:eastAsia="bg-BG" w:bidi="bg-BG"/>
        </w:rPr>
        <w:t xml:space="preserve">„Оценка на риска и подкрепа за клиенти в криза, оцелели и/или свидетели на насилие. Кризисна интервенция и работа с клиенти в криза. Разбиране за травма и </w:t>
      </w:r>
      <w:r w:rsidR="008521ED">
        <w:rPr>
          <w:rFonts w:ascii="Times New Roman" w:eastAsia="Times New Roman" w:hAnsi="Times New Roman"/>
          <w:color w:val="000000"/>
          <w:sz w:val="24"/>
          <w:szCs w:val="24"/>
          <w:lang w:eastAsia="bg-BG" w:bidi="bg-BG"/>
        </w:rPr>
        <w:t>постт</w:t>
      </w:r>
      <w:r w:rsidR="008521ED" w:rsidRPr="000D4F39">
        <w:rPr>
          <w:rFonts w:ascii="Times New Roman" w:eastAsia="Times New Roman" w:hAnsi="Times New Roman"/>
          <w:color w:val="000000"/>
          <w:sz w:val="24"/>
          <w:szCs w:val="24"/>
          <w:lang w:eastAsia="bg-BG" w:bidi="bg-BG"/>
        </w:rPr>
        <w:t>равматично</w:t>
      </w:r>
      <w:r w:rsidRPr="000D4F39">
        <w:rPr>
          <w:rFonts w:ascii="Times New Roman" w:eastAsia="Times New Roman" w:hAnsi="Times New Roman"/>
          <w:color w:val="000000"/>
          <w:sz w:val="24"/>
          <w:szCs w:val="24"/>
          <w:lang w:eastAsia="bg-BG" w:bidi="bg-BG"/>
        </w:rPr>
        <w:t xml:space="preserve"> разстройство. Закрила и превенция в случаи на сексуално насилие спрямо деца и жени“, организирано от СЖББ;</w:t>
      </w:r>
    </w:p>
    <w:p w:rsidR="009169E4" w:rsidRPr="001D2ADD" w:rsidRDefault="009169E4" w:rsidP="007E5A20">
      <w:pPr>
        <w:widowControl w:val="0"/>
        <w:numPr>
          <w:ilvl w:val="0"/>
          <w:numId w:val="4"/>
        </w:numPr>
        <w:tabs>
          <w:tab w:val="left" w:pos="0"/>
        </w:tabs>
        <w:spacing w:after="0" w:line="240" w:lineRule="auto"/>
        <w:ind w:firstLine="400"/>
        <w:jc w:val="both"/>
        <w:rPr>
          <w:rFonts w:ascii="Times New Roman" w:eastAsia="Times New Roman" w:hAnsi="Times New Roman"/>
          <w:color w:val="000000"/>
          <w:sz w:val="24"/>
          <w:szCs w:val="24"/>
          <w:lang w:eastAsia="bg-BG" w:bidi="bg-BG"/>
        </w:rPr>
      </w:pPr>
      <w:r w:rsidRPr="001D2ADD">
        <w:rPr>
          <w:rFonts w:ascii="Times New Roman" w:eastAsia="Times New Roman" w:hAnsi="Times New Roman"/>
          <w:color w:val="000000"/>
          <w:sz w:val="24"/>
          <w:szCs w:val="24"/>
          <w:lang w:eastAsia="bg-BG" w:bidi="bg-BG"/>
        </w:rPr>
        <w:t>„Превенцията на сексуалното насилие и сексуалната експлоатация над деца е възможна“, организирано от НОУ-ХАУ център за алтернативни грижи за деца;</w:t>
      </w:r>
    </w:p>
    <w:p w:rsidR="009169E4" w:rsidRDefault="009169E4" w:rsidP="007E5A20">
      <w:pPr>
        <w:widowControl w:val="0"/>
        <w:numPr>
          <w:ilvl w:val="0"/>
          <w:numId w:val="4"/>
        </w:numPr>
        <w:tabs>
          <w:tab w:val="left" w:pos="0"/>
          <w:tab w:val="left" w:pos="709"/>
        </w:tabs>
        <w:spacing w:after="0" w:line="240" w:lineRule="auto"/>
        <w:ind w:firstLine="400"/>
        <w:jc w:val="both"/>
        <w:rPr>
          <w:rFonts w:ascii="Times New Roman" w:eastAsia="Times New Roman" w:hAnsi="Times New Roman"/>
          <w:color w:val="000000"/>
          <w:sz w:val="24"/>
          <w:szCs w:val="24"/>
          <w:lang w:eastAsia="bg-BG" w:bidi="bg-BG"/>
        </w:rPr>
      </w:pPr>
      <w:r w:rsidRPr="000D4F39">
        <w:rPr>
          <w:rFonts w:ascii="Times New Roman" w:eastAsia="Times New Roman" w:hAnsi="Times New Roman"/>
          <w:color w:val="000000"/>
          <w:sz w:val="24"/>
          <w:szCs w:val="24"/>
          <w:lang w:eastAsia="bg-BG" w:bidi="bg-BG"/>
        </w:rPr>
        <w:t>„Създаване на общи регионални практики за психо-социална подкрепа на бежанците и лицата търсещи закрила, оцелели и/или свидетели на насили основано на полов признак и/или други видове насилие“, организирано от СЖББ;</w:t>
      </w:r>
    </w:p>
    <w:p w:rsidR="008E3E0A" w:rsidRPr="008E3E0A" w:rsidRDefault="009169E4" w:rsidP="008E3E0A">
      <w:pPr>
        <w:widowControl w:val="0"/>
        <w:numPr>
          <w:ilvl w:val="0"/>
          <w:numId w:val="4"/>
        </w:numPr>
        <w:tabs>
          <w:tab w:val="left" w:pos="0"/>
          <w:tab w:val="left" w:pos="709"/>
        </w:tabs>
        <w:spacing w:after="0" w:line="240" w:lineRule="auto"/>
        <w:ind w:firstLine="400"/>
        <w:jc w:val="both"/>
        <w:rPr>
          <w:rFonts w:ascii="Times New Roman" w:eastAsia="Times New Roman" w:hAnsi="Times New Roman"/>
          <w:sz w:val="24"/>
          <w:szCs w:val="24"/>
        </w:rPr>
      </w:pPr>
      <w:r w:rsidRPr="008E3E0A">
        <w:rPr>
          <w:rFonts w:ascii="Times New Roman" w:eastAsia="Times New Roman" w:hAnsi="Times New Roman"/>
          <w:color w:val="000000"/>
          <w:sz w:val="24"/>
          <w:szCs w:val="24"/>
          <w:lang w:eastAsia="bg-BG" w:bidi="bg-BG"/>
        </w:rPr>
        <w:t>„</w:t>
      </w:r>
      <w:r w:rsidR="008E3E0A" w:rsidRPr="008E3E0A">
        <w:rPr>
          <w:rFonts w:ascii="Times New Roman" w:eastAsia="Times New Roman" w:hAnsi="Times New Roman"/>
          <w:color w:val="000000"/>
          <w:sz w:val="24"/>
          <w:szCs w:val="24"/>
          <w:lang w:eastAsia="bg-BG" w:bidi="bg-BG"/>
        </w:rPr>
        <w:t xml:space="preserve">Действия </w:t>
      </w:r>
      <w:r w:rsidR="008E3E0A" w:rsidRPr="008E3E0A">
        <w:rPr>
          <w:rFonts w:ascii="Times New Roman" w:eastAsia="Times New Roman" w:hAnsi="Times New Roman"/>
          <w:sz w:val="24"/>
          <w:szCs w:val="24"/>
        </w:rPr>
        <w:t>срещу насилието, основано на пола, сред жени, деца, мъже -  търсещи закрила, бежанци и  мигранти”</w:t>
      </w:r>
      <w:r w:rsidR="008E3E0A" w:rsidRPr="008E3E0A">
        <w:rPr>
          <w:rFonts w:ascii="Times New Roman" w:eastAsia="Times New Roman" w:hAnsi="Times New Roman"/>
          <w:color w:val="000000"/>
          <w:sz w:val="24"/>
          <w:szCs w:val="24"/>
          <w:lang w:eastAsia="bg-BG" w:bidi="bg-BG"/>
        </w:rPr>
        <w:t>, организирано от УНИЦЕФ;</w:t>
      </w:r>
      <w:r w:rsidR="008E3E0A" w:rsidRPr="008E3E0A">
        <w:rPr>
          <w:rFonts w:ascii="Times New Roman" w:eastAsia="Times New Roman" w:hAnsi="Times New Roman"/>
          <w:sz w:val="24"/>
          <w:szCs w:val="24"/>
        </w:rPr>
        <w:t xml:space="preserve"> </w:t>
      </w:r>
    </w:p>
    <w:p w:rsidR="009169E4" w:rsidRDefault="009169E4" w:rsidP="007E5A20">
      <w:pPr>
        <w:widowControl w:val="0"/>
        <w:numPr>
          <w:ilvl w:val="0"/>
          <w:numId w:val="4"/>
        </w:numPr>
        <w:tabs>
          <w:tab w:val="left" w:pos="0"/>
          <w:tab w:val="left" w:pos="709"/>
        </w:tabs>
        <w:spacing w:after="0" w:line="240" w:lineRule="auto"/>
        <w:ind w:firstLine="400"/>
        <w:jc w:val="both"/>
        <w:rPr>
          <w:rFonts w:ascii="Times New Roman" w:eastAsia="Times New Roman" w:hAnsi="Times New Roman"/>
          <w:color w:val="000000"/>
          <w:sz w:val="24"/>
          <w:szCs w:val="24"/>
          <w:lang w:eastAsia="bg-BG" w:bidi="bg-BG"/>
        </w:rPr>
      </w:pPr>
      <w:r w:rsidRPr="001D2ADD">
        <w:rPr>
          <w:rFonts w:ascii="Times New Roman" w:eastAsia="Times New Roman" w:hAnsi="Times New Roman"/>
          <w:color w:val="000000"/>
          <w:sz w:val="24"/>
          <w:szCs w:val="24"/>
          <w:lang w:eastAsia="bg-BG" w:bidi="bg-BG"/>
        </w:rPr>
        <w:t xml:space="preserve">„Стабилизиране на травмирани деца от семейства на бежанци“, организирано от Център за детско развитие и психологическо консултиране </w:t>
      </w:r>
      <w:r w:rsidRPr="001D2ADD">
        <w:rPr>
          <w:rFonts w:ascii="Times New Roman" w:eastAsia="Times New Roman" w:hAnsi="Times New Roman"/>
          <w:color w:val="000000"/>
          <w:sz w:val="24"/>
          <w:szCs w:val="24"/>
          <w:lang w:val="en-US" w:bidi="en-US"/>
        </w:rPr>
        <w:t>„Cognitiva”;</w:t>
      </w:r>
    </w:p>
    <w:p w:rsidR="009169E4" w:rsidRDefault="009169E4" w:rsidP="007E5A20">
      <w:pPr>
        <w:widowControl w:val="0"/>
        <w:numPr>
          <w:ilvl w:val="0"/>
          <w:numId w:val="4"/>
        </w:numPr>
        <w:tabs>
          <w:tab w:val="left" w:pos="0"/>
          <w:tab w:val="left" w:pos="709"/>
        </w:tabs>
        <w:spacing w:after="0" w:line="240" w:lineRule="auto"/>
        <w:ind w:firstLine="400"/>
        <w:jc w:val="both"/>
        <w:rPr>
          <w:rFonts w:ascii="Times New Roman" w:eastAsia="Times New Roman" w:hAnsi="Times New Roman"/>
          <w:color w:val="000000"/>
          <w:sz w:val="24"/>
          <w:szCs w:val="24"/>
          <w:lang w:eastAsia="bg-BG" w:bidi="bg-BG"/>
        </w:rPr>
      </w:pPr>
      <w:r w:rsidRPr="001D2ADD">
        <w:rPr>
          <w:rFonts w:ascii="Times New Roman" w:eastAsia="Times New Roman" w:hAnsi="Times New Roman"/>
          <w:color w:val="000000"/>
          <w:sz w:val="24"/>
          <w:szCs w:val="24"/>
          <w:lang w:eastAsia="bg-BG" w:bidi="bg-BG"/>
        </w:rPr>
        <w:t>„Ранна идентификация на жертви на трафик на хора от трети страни“, организирано от фондация „Анимус“;</w:t>
      </w:r>
    </w:p>
    <w:p w:rsidR="009169E4" w:rsidRDefault="009169E4" w:rsidP="007E5A20">
      <w:pPr>
        <w:widowControl w:val="0"/>
        <w:numPr>
          <w:ilvl w:val="0"/>
          <w:numId w:val="4"/>
        </w:numPr>
        <w:tabs>
          <w:tab w:val="left" w:pos="0"/>
          <w:tab w:val="left" w:pos="709"/>
        </w:tabs>
        <w:spacing w:after="0" w:line="240" w:lineRule="auto"/>
        <w:ind w:firstLine="400"/>
        <w:jc w:val="both"/>
        <w:rPr>
          <w:rFonts w:ascii="Times New Roman" w:eastAsia="Times New Roman" w:hAnsi="Times New Roman"/>
          <w:color w:val="000000"/>
          <w:sz w:val="24"/>
          <w:szCs w:val="24"/>
          <w:lang w:eastAsia="bg-BG" w:bidi="bg-BG"/>
        </w:rPr>
      </w:pPr>
      <w:r w:rsidRPr="001D2ADD">
        <w:rPr>
          <w:rFonts w:ascii="Times New Roman" w:eastAsia="Times New Roman" w:hAnsi="Times New Roman"/>
          <w:color w:val="000000"/>
          <w:sz w:val="24"/>
          <w:szCs w:val="24"/>
          <w:lang w:eastAsia="bg-BG" w:bidi="bg-BG"/>
        </w:rPr>
        <w:t>„Насилие, основано на пола“, организирано от Международната организация по миграция.</w:t>
      </w:r>
    </w:p>
    <w:p w:rsidR="009169E4" w:rsidRDefault="009169E4" w:rsidP="00B56D56">
      <w:pPr>
        <w:spacing w:after="0" w:line="240" w:lineRule="auto"/>
        <w:ind w:right="-6" w:firstLine="720"/>
        <w:jc w:val="both"/>
        <w:rPr>
          <w:rFonts w:ascii="Times New Roman" w:eastAsia="Times New Roman" w:hAnsi="Times New Roman"/>
          <w:sz w:val="24"/>
          <w:szCs w:val="24"/>
          <w:highlight w:val="yellow"/>
        </w:rPr>
      </w:pPr>
    </w:p>
    <w:p w:rsidR="00FA24F7" w:rsidRPr="00FA24F7" w:rsidRDefault="00FA24F7" w:rsidP="002E382A">
      <w:pPr>
        <w:spacing w:after="0" w:line="240" w:lineRule="auto"/>
        <w:ind w:right="-6" w:firstLine="708"/>
        <w:jc w:val="both"/>
        <w:rPr>
          <w:rFonts w:ascii="Times New Roman" w:hAnsi="Times New Roman"/>
          <w:sz w:val="24"/>
          <w:szCs w:val="24"/>
          <w:lang w:bidi="bg-BG"/>
        </w:rPr>
      </w:pPr>
      <w:r w:rsidRPr="00FA24F7">
        <w:rPr>
          <w:rFonts w:ascii="Times New Roman" w:eastAsia="Times New Roman" w:hAnsi="Times New Roman"/>
          <w:sz w:val="24"/>
          <w:szCs w:val="24"/>
        </w:rPr>
        <w:t>От септември 2017 г.</w:t>
      </w:r>
      <w:r w:rsidRPr="00FA24F7">
        <w:rPr>
          <w:rFonts w:ascii="Times New Roman" w:eastAsia="Times New Roman" w:hAnsi="Times New Roman"/>
          <w:b/>
          <w:sz w:val="24"/>
          <w:szCs w:val="24"/>
        </w:rPr>
        <w:t xml:space="preserve"> УНИЦЕФ</w:t>
      </w:r>
      <w:r w:rsidRPr="00FA24F7">
        <w:rPr>
          <w:rFonts w:ascii="Times New Roman" w:eastAsia="Times New Roman" w:hAnsi="Times New Roman"/>
          <w:sz w:val="24"/>
          <w:szCs w:val="24"/>
        </w:rPr>
        <w:t xml:space="preserve"> изпълнява </w:t>
      </w:r>
      <w:r w:rsidRPr="00FA24F7">
        <w:rPr>
          <w:rFonts w:ascii="Times New Roman" w:hAnsi="Times New Roman"/>
          <w:sz w:val="24"/>
          <w:szCs w:val="24"/>
          <w:lang w:bidi="bg-BG"/>
        </w:rPr>
        <w:t>програма за превенция и реагиране срещу насилие, основано на пола (НОП) в Гърция, Италия, Сърбия и България. Програмата е насочена към актуализиране и разширяване на ефективните механизми за насочване на преживелите НОП лица и други изложени на голям риск групи, включително чрез изграждане на капацитета на служителите на терен и повишаване на осведомеността сред общностите от бежанци и мигранти. Програмата се изпълнява в тясна координация с ДАБ и в партньорство със Съвета на жените бежанки в България, Фондация „Асоциация Анимус“, Фондация „Мисия Криле“ и Алианса за защита от насилие, основано на пола.</w:t>
      </w:r>
    </w:p>
    <w:p w:rsidR="00137CEE" w:rsidRPr="00137CEE" w:rsidRDefault="00137CEE" w:rsidP="00137CEE">
      <w:pPr>
        <w:shd w:val="clear" w:color="auto" w:fill="FFFFFF"/>
        <w:tabs>
          <w:tab w:val="left" w:pos="10065"/>
        </w:tabs>
        <w:spacing w:after="0" w:line="240" w:lineRule="auto"/>
        <w:ind w:right="-6" w:firstLine="709"/>
        <w:jc w:val="both"/>
        <w:rPr>
          <w:rFonts w:ascii="Times New Roman" w:eastAsia="SimSun" w:hAnsi="Times New Roman"/>
          <w:sz w:val="24"/>
          <w:szCs w:val="24"/>
          <w:lang w:eastAsia="bg-BG"/>
        </w:rPr>
      </w:pPr>
      <w:r w:rsidRPr="00137CEE">
        <w:rPr>
          <w:rFonts w:ascii="Times New Roman" w:eastAsia="SimSun" w:hAnsi="Times New Roman"/>
          <w:sz w:val="24"/>
          <w:szCs w:val="24"/>
          <w:lang w:eastAsia="bg-BG"/>
        </w:rPr>
        <w:t>Основни резултати от програмата:</w:t>
      </w:r>
    </w:p>
    <w:p w:rsidR="00137CEE" w:rsidRPr="00137CEE" w:rsidRDefault="00137CEE" w:rsidP="00137CEE">
      <w:pPr>
        <w:numPr>
          <w:ilvl w:val="0"/>
          <w:numId w:val="48"/>
        </w:numPr>
        <w:shd w:val="clear" w:color="auto" w:fill="FFFFFF"/>
        <w:tabs>
          <w:tab w:val="left" w:pos="10065"/>
        </w:tabs>
        <w:spacing w:after="0" w:line="240" w:lineRule="auto"/>
        <w:ind w:right="-6"/>
        <w:contextualSpacing/>
        <w:jc w:val="both"/>
        <w:rPr>
          <w:rFonts w:ascii="Times New Roman" w:eastAsia="SimSun" w:hAnsi="Times New Roman"/>
          <w:sz w:val="24"/>
          <w:szCs w:val="24"/>
          <w:lang w:eastAsia="bg-BG"/>
        </w:rPr>
      </w:pPr>
      <w:r w:rsidRPr="00137CEE">
        <w:rPr>
          <w:rFonts w:ascii="Times New Roman" w:eastAsia="SimSun" w:hAnsi="Times New Roman"/>
          <w:sz w:val="24"/>
          <w:szCs w:val="24"/>
          <w:lang w:eastAsia="bg-BG"/>
        </w:rPr>
        <w:t xml:space="preserve">Специализирани обучения на служители на терен </w:t>
      </w:r>
      <w:r w:rsidRPr="00137CEE">
        <w:rPr>
          <w:rFonts w:ascii="Times New Roman" w:hAnsi="Times New Roman"/>
          <w:sz w:val="24"/>
          <w:szCs w:val="24"/>
          <w:lang w:bidi="bg-BG"/>
        </w:rPr>
        <w:t xml:space="preserve">от съответните държавни институции, НПО и доставчици на услуги. В периода април – юни 2018 г. са проведени общо 8 обучения за служители на Държавната агенция за бежанците, Дирекция „Миграция“ към Министерството на вътрешните работи, Агенцията за социално подпомагане, регионалните полицейски управления, съответно ангажираните НПО, доставчици на услуги, психолози, прокурори и юристи, предоставящи правна помощ. Към август 2018 г. са обучени деветдесет професионалисти; </w:t>
      </w:r>
    </w:p>
    <w:p w:rsidR="00137CEE" w:rsidRPr="00137CEE" w:rsidRDefault="00137CEE" w:rsidP="00137CEE">
      <w:pPr>
        <w:numPr>
          <w:ilvl w:val="0"/>
          <w:numId w:val="48"/>
        </w:numPr>
        <w:shd w:val="clear" w:color="auto" w:fill="FFFFFF"/>
        <w:tabs>
          <w:tab w:val="left" w:pos="10065"/>
        </w:tabs>
        <w:spacing w:after="0" w:line="240" w:lineRule="auto"/>
        <w:ind w:right="-6"/>
        <w:contextualSpacing/>
        <w:jc w:val="both"/>
        <w:rPr>
          <w:rFonts w:ascii="Times New Roman" w:hAnsi="Times New Roman"/>
          <w:sz w:val="24"/>
          <w:szCs w:val="24"/>
          <w:lang w:bidi="bg-BG"/>
        </w:rPr>
      </w:pPr>
      <w:r w:rsidRPr="00137CEE">
        <w:rPr>
          <w:rFonts w:ascii="Times New Roman" w:hAnsi="Times New Roman"/>
          <w:sz w:val="24"/>
          <w:szCs w:val="24"/>
          <w:lang w:bidi="bg-BG"/>
        </w:rPr>
        <w:t>Сесии за повишаване на осведомеността на търсещи закрила и бежанци  относно НОП ИС .</w:t>
      </w:r>
      <w:r w:rsidRPr="00137CEE">
        <w:rPr>
          <w:rFonts w:ascii="Times New Roman" w:hAnsi="Times New Roman"/>
          <w:b/>
          <w:sz w:val="24"/>
          <w:szCs w:val="24"/>
          <w:lang w:bidi="bg-BG"/>
        </w:rPr>
        <w:t xml:space="preserve"> </w:t>
      </w:r>
      <w:r w:rsidRPr="00137CEE">
        <w:rPr>
          <w:rFonts w:ascii="Times New Roman" w:hAnsi="Times New Roman"/>
          <w:sz w:val="24"/>
          <w:szCs w:val="24"/>
          <w:lang w:bidi="bg-BG"/>
        </w:rPr>
        <w:t>До края на август 2018 г. са проведени сесии за повишаване на осведомеността относно НОП ИС със 76 жени и момичета и 76 мъже и момчета в регистрационно-приемателните центрове на Държавната агенция за бежанците. Информацията е пригодена съобразно с пола, възрастта и културните особености на участниците, като са проведени отделни сесии за жени, момичета, мъже и момчета и са предоставени информационни материали, подходящи за съответната аудитория.</w:t>
      </w:r>
    </w:p>
    <w:p w:rsidR="00137CEE" w:rsidRPr="00137CEE" w:rsidRDefault="00137CEE" w:rsidP="00137CEE">
      <w:pPr>
        <w:numPr>
          <w:ilvl w:val="0"/>
          <w:numId w:val="48"/>
        </w:numPr>
        <w:shd w:val="clear" w:color="auto" w:fill="FFFFFF"/>
        <w:tabs>
          <w:tab w:val="left" w:pos="10065"/>
        </w:tabs>
        <w:spacing w:after="0" w:line="240" w:lineRule="auto"/>
        <w:ind w:right="-6"/>
        <w:contextualSpacing/>
        <w:jc w:val="both"/>
        <w:rPr>
          <w:rFonts w:ascii="Times New Roman" w:eastAsia="SimSun" w:hAnsi="Times New Roman"/>
          <w:sz w:val="24"/>
          <w:szCs w:val="24"/>
          <w:lang w:eastAsia="bg-BG"/>
        </w:rPr>
      </w:pPr>
      <w:r w:rsidRPr="00137CEE">
        <w:rPr>
          <w:rFonts w:ascii="Times New Roman" w:hAnsi="Times New Roman"/>
          <w:sz w:val="24"/>
          <w:szCs w:val="24"/>
          <w:lang w:bidi="bg-BG"/>
        </w:rPr>
        <w:t>Насочване към услуги на лица в риск или жертви на НОП. В периода април – август 2018 г. 26 лица в риск или идентифицирани жертви на НОП при извънредни ситуации са насочени към психолог или психотерапевт за краткосрочна психологическа оценка и насочване към допълнителна подкрепа.  Предоставена е също помощ за посрещане на неотложните нужди на деца и жени в риск и за осигуряване на допълнителни човешки и финансови ресурси на Фондация „Асоциация Анимус“, местна НПО, която предоставя психологическа подкрепа и специализирани грижи за хора, преживели насилие, включително жени и деца – граждани на трети страни.</w:t>
      </w:r>
    </w:p>
    <w:p w:rsidR="00137CEE" w:rsidRPr="00137CEE" w:rsidRDefault="00137CEE" w:rsidP="00137CEE">
      <w:pPr>
        <w:shd w:val="clear" w:color="auto" w:fill="FFFFFF"/>
        <w:tabs>
          <w:tab w:val="left" w:pos="10065"/>
        </w:tabs>
        <w:spacing w:after="0" w:line="240" w:lineRule="auto"/>
        <w:ind w:left="720" w:right="-6"/>
        <w:contextualSpacing/>
        <w:jc w:val="both"/>
        <w:rPr>
          <w:rFonts w:ascii="Times New Roman" w:eastAsia="SimSun" w:hAnsi="Times New Roman"/>
          <w:sz w:val="24"/>
          <w:szCs w:val="24"/>
          <w:lang w:eastAsia="bg-BG"/>
        </w:rPr>
      </w:pPr>
    </w:p>
    <w:p w:rsidR="00137CEE" w:rsidRDefault="00802DB5" w:rsidP="00137CEE">
      <w:pPr>
        <w:shd w:val="clear" w:color="auto" w:fill="FFFFFF"/>
        <w:tabs>
          <w:tab w:val="left" w:pos="10065"/>
        </w:tabs>
        <w:spacing w:after="0" w:line="240" w:lineRule="auto"/>
        <w:ind w:right="-6"/>
        <w:jc w:val="both"/>
        <w:rPr>
          <w:rFonts w:ascii="Times New Roman" w:hAnsi="Times New Roman"/>
          <w:sz w:val="24"/>
          <w:szCs w:val="24"/>
          <w:lang w:bidi="bg-BG"/>
        </w:rPr>
      </w:pPr>
      <w:r>
        <w:rPr>
          <w:rFonts w:ascii="Times New Roman" w:hAnsi="Times New Roman"/>
          <w:sz w:val="24"/>
          <w:szCs w:val="24"/>
          <w:lang w:bidi="bg-BG"/>
        </w:rPr>
        <w:t xml:space="preserve">        </w:t>
      </w:r>
      <w:r w:rsidR="00137CEE" w:rsidRPr="00137CEE">
        <w:rPr>
          <w:rFonts w:ascii="Times New Roman" w:hAnsi="Times New Roman"/>
          <w:sz w:val="24"/>
          <w:szCs w:val="24"/>
          <w:lang w:bidi="bg-BG"/>
        </w:rPr>
        <w:t>Въз основа на наблюденията и заключенията в хода на проектните дейности, от Съвета на жените бежанки са разработени материали, съдържащи изведени поуки и препоръки за работа по случаи на НОП ИС сред бежанци, търсещи закрила лица и мигранти.</w:t>
      </w:r>
    </w:p>
    <w:p w:rsidR="00802DB5" w:rsidRDefault="00802DB5" w:rsidP="00137CEE">
      <w:pPr>
        <w:shd w:val="clear" w:color="auto" w:fill="FFFFFF"/>
        <w:tabs>
          <w:tab w:val="left" w:pos="10065"/>
        </w:tabs>
        <w:spacing w:after="0" w:line="240" w:lineRule="auto"/>
        <w:ind w:right="-6"/>
        <w:jc w:val="both"/>
        <w:rPr>
          <w:rFonts w:ascii="Times New Roman" w:hAnsi="Times New Roman"/>
          <w:sz w:val="24"/>
          <w:szCs w:val="24"/>
          <w:lang w:bidi="bg-BG"/>
        </w:rPr>
      </w:pPr>
      <w:r>
        <w:rPr>
          <w:rFonts w:ascii="Times New Roman" w:hAnsi="Times New Roman"/>
          <w:sz w:val="24"/>
          <w:szCs w:val="24"/>
          <w:lang w:bidi="bg-BG"/>
        </w:rPr>
        <w:t xml:space="preserve">        </w:t>
      </w:r>
      <w:r w:rsidRPr="00F16090">
        <w:rPr>
          <w:rFonts w:ascii="Times New Roman" w:hAnsi="Times New Roman"/>
          <w:sz w:val="24"/>
          <w:szCs w:val="24"/>
          <w:lang w:bidi="bg-BG"/>
        </w:rPr>
        <w:t>В периода 1 октомври 2018 г. – 30 септември 2019 г. УНИЦЕФ продължава изпълнението на регионалния проект „Действия срещу насилието, основано на пола, срещу жени и деца, търсещи закрила, бежанци и мигранти“. Поставен е фокус върху изграждането на капацитет чрез обучения за служители на терен относно насилие, основано на пола, и насилие срещу деца; информационни сесии за търсещи закрила и бежанци с цел превенция на насилие и овластяване на най-уязвимите; материална и психотерапевтична подкрепа и насочване към съществуващи социални услуги на преживелите насилие, основано на пола. Програмата е съсредоточена върху осигуряването на устойчивост на оказваната подкрепа, в тясно сътрудничество с държавните институции, имащи отношение към миграцията, международната закрила и предоставянето на услуги за пострадали от НОП.</w:t>
      </w:r>
    </w:p>
    <w:p w:rsidR="009169E4" w:rsidRDefault="009169E4" w:rsidP="00B56D56">
      <w:pPr>
        <w:spacing w:after="0" w:line="240" w:lineRule="auto"/>
        <w:ind w:right="-6" w:firstLine="720"/>
        <w:jc w:val="both"/>
        <w:rPr>
          <w:rFonts w:ascii="Times New Roman" w:eastAsia="Times New Roman" w:hAnsi="Times New Roman"/>
          <w:sz w:val="24"/>
          <w:szCs w:val="24"/>
          <w:highlight w:val="yellow"/>
        </w:rPr>
      </w:pPr>
    </w:p>
    <w:p w:rsidR="00CC2A94" w:rsidRPr="00CC2A94" w:rsidRDefault="00CC2A94" w:rsidP="00B56D56">
      <w:pPr>
        <w:spacing w:after="0" w:line="240" w:lineRule="auto"/>
        <w:ind w:right="-6" w:firstLine="720"/>
        <w:jc w:val="both"/>
        <w:rPr>
          <w:rFonts w:ascii="Times New Roman" w:eastAsia="Times New Roman" w:hAnsi="Times New Roman"/>
          <w:sz w:val="24"/>
          <w:szCs w:val="24"/>
        </w:rPr>
      </w:pPr>
      <w:r w:rsidRPr="000B3259">
        <w:rPr>
          <w:rFonts w:ascii="Times New Roman" w:eastAsia="Times New Roman" w:hAnsi="Times New Roman"/>
          <w:b/>
          <w:sz w:val="24"/>
          <w:szCs w:val="24"/>
        </w:rPr>
        <w:t>Националната комисия за борба с трафика на хора</w:t>
      </w:r>
      <w:r w:rsidRPr="000B3259">
        <w:rPr>
          <w:rFonts w:ascii="Times New Roman" w:eastAsia="Times New Roman" w:hAnsi="Times New Roman"/>
          <w:sz w:val="24"/>
          <w:szCs w:val="24"/>
        </w:rPr>
        <w:t xml:space="preserve"> </w:t>
      </w:r>
      <w:r w:rsidRPr="005B3867">
        <w:rPr>
          <w:rFonts w:ascii="Times New Roman" w:eastAsia="Times New Roman" w:hAnsi="Times New Roman"/>
          <w:b/>
          <w:sz w:val="24"/>
          <w:szCs w:val="24"/>
        </w:rPr>
        <w:t>(НКБТХ)</w:t>
      </w:r>
      <w:r w:rsidRPr="000B3259">
        <w:rPr>
          <w:rFonts w:ascii="Times New Roman" w:eastAsia="Times New Roman" w:hAnsi="Times New Roman"/>
          <w:sz w:val="24"/>
          <w:szCs w:val="24"/>
        </w:rPr>
        <w:t xml:space="preserve"> и нейната</w:t>
      </w:r>
      <w:r w:rsidRPr="00CC2A94">
        <w:rPr>
          <w:rFonts w:ascii="Times New Roman" w:eastAsia="Times New Roman" w:hAnsi="Times New Roman"/>
          <w:sz w:val="24"/>
          <w:szCs w:val="24"/>
        </w:rPr>
        <w:t xml:space="preserve"> администрация </w:t>
      </w:r>
      <w:r w:rsidR="00B901F3">
        <w:rPr>
          <w:rFonts w:ascii="Times New Roman" w:eastAsia="Times New Roman" w:hAnsi="Times New Roman"/>
          <w:sz w:val="24"/>
          <w:szCs w:val="24"/>
        </w:rPr>
        <w:t xml:space="preserve">представя информация по следните </w:t>
      </w:r>
      <w:r w:rsidRPr="00CC2A94">
        <w:rPr>
          <w:rFonts w:ascii="Times New Roman" w:eastAsia="Times New Roman" w:hAnsi="Times New Roman"/>
          <w:sz w:val="24"/>
          <w:szCs w:val="24"/>
        </w:rPr>
        <w:t>заложени дейности</w:t>
      </w:r>
      <w:r w:rsidR="00B901F3">
        <w:rPr>
          <w:rFonts w:ascii="Times New Roman" w:eastAsia="Times New Roman" w:hAnsi="Times New Roman"/>
          <w:sz w:val="24"/>
          <w:szCs w:val="24"/>
        </w:rPr>
        <w:t xml:space="preserve"> в Н</w:t>
      </w:r>
      <w:r w:rsidRPr="00CC2A94">
        <w:rPr>
          <w:rFonts w:ascii="Times New Roman" w:eastAsia="Times New Roman" w:hAnsi="Times New Roman"/>
          <w:sz w:val="24"/>
          <w:szCs w:val="24"/>
        </w:rPr>
        <w:t>ационалн</w:t>
      </w:r>
      <w:r w:rsidR="00B901F3">
        <w:rPr>
          <w:rFonts w:ascii="Times New Roman" w:eastAsia="Times New Roman" w:hAnsi="Times New Roman"/>
          <w:sz w:val="24"/>
          <w:szCs w:val="24"/>
        </w:rPr>
        <w:t>ия</w:t>
      </w:r>
      <w:r w:rsidRPr="00CC2A94">
        <w:rPr>
          <w:rFonts w:ascii="Times New Roman" w:eastAsia="Times New Roman" w:hAnsi="Times New Roman"/>
          <w:sz w:val="24"/>
          <w:szCs w:val="24"/>
        </w:rPr>
        <w:t xml:space="preserve"> план за действие за насърчаване на равнопоставеността на жените и мъжете за 2018 г.</w:t>
      </w:r>
      <w:r w:rsidR="00B901F3">
        <w:rPr>
          <w:rFonts w:ascii="Times New Roman" w:eastAsia="Times New Roman" w:hAnsi="Times New Roman"/>
          <w:sz w:val="24"/>
          <w:szCs w:val="24"/>
        </w:rPr>
        <w:t>:</w:t>
      </w:r>
      <w:r w:rsidRPr="00CC2A94">
        <w:rPr>
          <w:rFonts w:ascii="Times New Roman" w:eastAsia="Times New Roman" w:hAnsi="Times New Roman"/>
          <w:sz w:val="24"/>
          <w:szCs w:val="24"/>
        </w:rPr>
        <w:t xml:space="preserve"> </w:t>
      </w:r>
    </w:p>
    <w:p w:rsidR="00CC2A94" w:rsidRPr="00CC2A94" w:rsidRDefault="00CC2A94" w:rsidP="007E5A20">
      <w:pPr>
        <w:numPr>
          <w:ilvl w:val="0"/>
          <w:numId w:val="19"/>
        </w:numPr>
        <w:spacing w:after="0" w:line="240" w:lineRule="auto"/>
        <w:ind w:right="-6"/>
        <w:contextualSpacing/>
        <w:jc w:val="both"/>
        <w:rPr>
          <w:rFonts w:ascii="Times New Roman" w:eastAsia="Times New Roman" w:hAnsi="Times New Roman"/>
          <w:sz w:val="24"/>
          <w:szCs w:val="24"/>
        </w:rPr>
      </w:pPr>
      <w:r w:rsidRPr="00CC2A94">
        <w:rPr>
          <w:rFonts w:ascii="Times New Roman" w:eastAsia="Times New Roman" w:hAnsi="Times New Roman"/>
          <w:i/>
          <w:sz w:val="24"/>
          <w:szCs w:val="24"/>
        </w:rPr>
        <w:t>По т. 35 и дейност „Организиране и провеждане на специализирано изследване за картографиране на районите със уязвими по отношение на въвличане в трафик на хора общности“:</w:t>
      </w:r>
      <w:r w:rsidRPr="00CC2A94">
        <w:rPr>
          <w:rFonts w:ascii="Times New Roman" w:eastAsia="Times New Roman" w:hAnsi="Times New Roman"/>
          <w:sz w:val="24"/>
          <w:szCs w:val="24"/>
        </w:rPr>
        <w:t xml:space="preserve"> </w:t>
      </w:r>
    </w:p>
    <w:p w:rsidR="00B56D56" w:rsidRPr="00B901F3" w:rsidRDefault="00CC2A94" w:rsidP="00B901F3">
      <w:pPr>
        <w:spacing w:after="0" w:line="240" w:lineRule="auto"/>
        <w:ind w:right="-6" w:firstLine="708"/>
        <w:jc w:val="both"/>
        <w:rPr>
          <w:rFonts w:ascii="Times New Roman" w:eastAsia="Times New Roman" w:hAnsi="Times New Roman"/>
          <w:sz w:val="24"/>
          <w:szCs w:val="24"/>
        </w:rPr>
      </w:pPr>
      <w:r w:rsidRPr="00B901F3">
        <w:rPr>
          <w:rFonts w:ascii="Times New Roman" w:eastAsia="Times New Roman" w:hAnsi="Times New Roman"/>
          <w:sz w:val="24"/>
          <w:szCs w:val="24"/>
        </w:rPr>
        <w:t>С цел подобряване на ефективността на мерките по превенция, през 2018 г. НКБТХ посредством своята администрация продължи дейността за картографиране на регионите с уязвими към трафика групи. Дейността е заложена и в рамките на Националните програми за противодействие на трафика на хора и закрила на жертвите за 2017 и 2018 г. Самото проучване се съфинансира в рамките на осъществявания от Националната комисия проект по българо-швейцарската програма</w:t>
      </w:r>
      <w:r w:rsidRPr="00B901F3">
        <w:rPr>
          <w:rFonts w:ascii="Times New Roman" w:eastAsia="Times New Roman" w:hAnsi="Times New Roman"/>
          <w:sz w:val="24"/>
          <w:szCs w:val="20"/>
        </w:rPr>
        <w:t xml:space="preserve"> -</w:t>
      </w:r>
      <w:r w:rsidRPr="00B901F3">
        <w:rPr>
          <w:rFonts w:ascii="Times New Roman" w:eastAsia="Times New Roman" w:hAnsi="Times New Roman"/>
          <w:sz w:val="24"/>
          <w:szCs w:val="24"/>
        </w:rPr>
        <w:t xml:space="preserve"> „Швейцарско – българско сътрудничество за идентификация и дългосрочно подпомагане на деца и възрастни жертви на трафик на хора” /Швейцарски проект/. Картографирането позволява да бъдат идентифицирани спецификите в един регион и една общност - основните рискови групи, специфичните (типичните за тази група/общност) форми на експлоатация, миграционните нагласи, конкретните фактори на уязвимост; взаимовръзки между отделни страни на дестинация и секторите, в които се трудят и еветуално експлоатират българските граждани. През 2017 г. администрацията на НКБТХ проведе подобни проучвания в гр. Пещера и в гр. Сливен. През 2018 г. продължи картографирането в регионите на Стара Загора и Варна. Резултатите от изследването бяха представени на Национална среща проведена през 2018 г., пред представителите на десетте Местни комисии за борба с трафика на хора</w:t>
      </w:r>
      <w:r w:rsidR="00454873">
        <w:rPr>
          <w:rFonts w:ascii="Times New Roman" w:eastAsia="Times New Roman" w:hAnsi="Times New Roman"/>
          <w:sz w:val="24"/>
          <w:szCs w:val="24"/>
        </w:rPr>
        <w:t xml:space="preserve"> </w:t>
      </w:r>
      <w:r w:rsidR="00B56D56" w:rsidRPr="00B901F3">
        <w:rPr>
          <w:rFonts w:ascii="Times New Roman" w:eastAsia="Times New Roman" w:hAnsi="Times New Roman"/>
          <w:sz w:val="24"/>
          <w:szCs w:val="24"/>
        </w:rPr>
        <w:t>(МКБТХ) от прокуратура, полиция, социална и образователна система, общини и па</w:t>
      </w:r>
      <w:r w:rsidR="000F50B8" w:rsidRPr="00B901F3">
        <w:rPr>
          <w:rFonts w:ascii="Times New Roman" w:eastAsia="Times New Roman" w:hAnsi="Times New Roman"/>
          <w:sz w:val="24"/>
          <w:szCs w:val="24"/>
        </w:rPr>
        <w:t>р</w:t>
      </w:r>
      <w:r w:rsidR="00B56D56" w:rsidRPr="00B901F3">
        <w:rPr>
          <w:rFonts w:ascii="Times New Roman" w:eastAsia="Times New Roman" w:hAnsi="Times New Roman"/>
          <w:sz w:val="24"/>
          <w:szCs w:val="24"/>
        </w:rPr>
        <w:t xml:space="preserve">тньорски НПО и международни организации, с оглед създаване на възможност спецификите и препоръките да бъдат отразени при изготвянето на местните дейности по превенция и бъдещо формиране на последващи програми и мерки. Дискусията на базата на проучването касае въпроси свързани със създаването на политики за превенцията на трафика на хора и въпроси свързани с образованието, жизнения стандарт и начина на живот на хората в уязвимите региони, включително са засегнати теми във връзка роля на семейството и родствената мрежа при въвличане в трафик на хора; доброволно приета трудова експлоатация поради крайна бедност; превенция на ранните/уговорените бракове и ранните раждания и т.н. </w:t>
      </w:r>
    </w:p>
    <w:p w:rsidR="00B56D56" w:rsidRPr="00B56D56" w:rsidRDefault="00B56D56" w:rsidP="007E5A20">
      <w:pPr>
        <w:numPr>
          <w:ilvl w:val="0"/>
          <w:numId w:val="19"/>
        </w:numPr>
        <w:spacing w:after="0" w:line="240" w:lineRule="auto"/>
        <w:ind w:right="-6"/>
        <w:contextualSpacing/>
        <w:jc w:val="both"/>
        <w:rPr>
          <w:rFonts w:ascii="Times New Roman" w:eastAsia="Times New Roman" w:hAnsi="Times New Roman"/>
          <w:i/>
          <w:sz w:val="24"/>
          <w:szCs w:val="24"/>
        </w:rPr>
      </w:pPr>
      <w:r w:rsidRPr="00B56D56">
        <w:rPr>
          <w:rFonts w:ascii="Times New Roman" w:eastAsia="Times New Roman" w:hAnsi="Times New Roman"/>
          <w:i/>
          <w:sz w:val="24"/>
          <w:szCs w:val="24"/>
        </w:rPr>
        <w:t xml:space="preserve">По т. 36 и в изпълнение на дейност „Предоставяне на специализирани услуги за жертви на трафик на хора (резидентни и консултативни)“: </w:t>
      </w:r>
    </w:p>
    <w:p w:rsidR="00B901F3" w:rsidRDefault="00EA7096" w:rsidP="00B901F3">
      <w:pPr>
        <w:spacing w:after="0" w:line="240" w:lineRule="auto"/>
        <w:ind w:right="-6" w:firstLine="708"/>
        <w:contextualSpacing/>
        <w:jc w:val="both"/>
        <w:rPr>
          <w:rFonts w:ascii="Times New Roman" w:eastAsia="Times New Roman" w:hAnsi="Times New Roman"/>
          <w:sz w:val="24"/>
          <w:szCs w:val="24"/>
        </w:rPr>
      </w:pPr>
      <w:r w:rsidRPr="00B56D56">
        <w:rPr>
          <w:rFonts w:ascii="Times New Roman" w:eastAsia="Times New Roman" w:hAnsi="Times New Roman"/>
          <w:sz w:val="24"/>
          <w:szCs w:val="24"/>
        </w:rPr>
        <w:t xml:space="preserve">От началото на годината в </w:t>
      </w:r>
      <w:r>
        <w:rPr>
          <w:rFonts w:ascii="Times New Roman" w:eastAsia="Times New Roman" w:hAnsi="Times New Roman"/>
          <w:sz w:val="24"/>
          <w:szCs w:val="24"/>
        </w:rPr>
        <w:t xml:space="preserve">профилираните </w:t>
      </w:r>
      <w:r w:rsidRPr="00B56D56">
        <w:rPr>
          <w:rFonts w:ascii="Times New Roman" w:eastAsia="Times New Roman" w:hAnsi="Times New Roman"/>
          <w:sz w:val="24"/>
          <w:szCs w:val="24"/>
        </w:rPr>
        <w:t>услуги</w:t>
      </w:r>
      <w:r>
        <w:rPr>
          <w:rFonts w:ascii="Times New Roman" w:eastAsia="Times New Roman" w:hAnsi="Times New Roman"/>
          <w:sz w:val="24"/>
          <w:szCs w:val="24"/>
          <w:lang w:val="en-US"/>
        </w:rPr>
        <w:t>, специализирани за подкрепа и защита на жертви на трафик на хора</w:t>
      </w:r>
      <w:r w:rsidRPr="00B56D56">
        <w:rPr>
          <w:rFonts w:ascii="Times New Roman" w:eastAsia="Times New Roman" w:hAnsi="Times New Roman"/>
          <w:sz w:val="24"/>
          <w:szCs w:val="24"/>
        </w:rPr>
        <w:t xml:space="preserve"> </w:t>
      </w:r>
      <w:r w:rsidR="00B56D56" w:rsidRPr="00B56D56">
        <w:rPr>
          <w:rFonts w:ascii="Times New Roman" w:eastAsia="Times New Roman" w:hAnsi="Times New Roman"/>
          <w:sz w:val="24"/>
          <w:szCs w:val="24"/>
        </w:rPr>
        <w:t>към НКБТХ (общо 8 до края на 2018 г.)</w:t>
      </w:r>
      <w:r>
        <w:rPr>
          <w:rFonts w:ascii="Times New Roman" w:eastAsia="Times New Roman" w:hAnsi="Times New Roman"/>
          <w:sz w:val="24"/>
          <w:szCs w:val="24"/>
        </w:rPr>
        <w:t>,</w:t>
      </w:r>
      <w:r w:rsidR="00B56D56" w:rsidRPr="00B56D56">
        <w:rPr>
          <w:rFonts w:ascii="Times New Roman" w:eastAsia="Times New Roman" w:hAnsi="Times New Roman"/>
          <w:sz w:val="24"/>
          <w:szCs w:val="24"/>
        </w:rPr>
        <w:t xml:space="preserve"> са обгрижени 29 лица, сред които и 7 деца. Услугите, управлявани през изминалата година съвместно с неправителствените организации Фондация „SOS – семейства в риск“ и Асоциация „Деметра“, предоставят възможност за настаняване на възрастни и деца непосредствено след завръщането им в страната при случаи на трансграничен трафик, вътрешен трафик, както и при висок риск от въвличане в трафик, с цел превенция на престъплението. В случай, че лицата не желаят настаняване, те могат да получат само консултативни услуги. Според конкретните нужди, на лицата се предоставя хуманитарна, психологическа, социална, медицинска помощ, както и правно консултиране. </w:t>
      </w:r>
    </w:p>
    <w:p w:rsidR="00B901F3" w:rsidRDefault="00B56D56" w:rsidP="00B901F3">
      <w:pPr>
        <w:spacing w:after="0" w:line="240" w:lineRule="auto"/>
        <w:ind w:right="-6" w:firstLine="708"/>
        <w:contextualSpacing/>
        <w:jc w:val="both"/>
        <w:rPr>
          <w:rFonts w:ascii="Times New Roman" w:eastAsia="Times New Roman" w:hAnsi="Times New Roman"/>
          <w:sz w:val="24"/>
          <w:szCs w:val="24"/>
        </w:rPr>
      </w:pPr>
      <w:r w:rsidRPr="00B56D56">
        <w:rPr>
          <w:rFonts w:ascii="Times New Roman" w:eastAsia="Times New Roman" w:hAnsi="Times New Roman"/>
          <w:sz w:val="24"/>
          <w:szCs w:val="24"/>
        </w:rPr>
        <w:t>В услугите се изпълняват реинтеграционни програми за жертвите, включващи съдействие за изготвяне на документи, намиране на работа за възрастните, преквалификационни курсове и/или реинтегриране в образователната система и др.</w:t>
      </w:r>
    </w:p>
    <w:p w:rsidR="00B901F3" w:rsidRDefault="00B56D56" w:rsidP="00B901F3">
      <w:pPr>
        <w:spacing w:after="0" w:line="240" w:lineRule="auto"/>
        <w:ind w:right="-6" w:firstLine="708"/>
        <w:contextualSpacing/>
        <w:jc w:val="both"/>
        <w:rPr>
          <w:rFonts w:ascii="Times New Roman" w:eastAsia="Times New Roman" w:hAnsi="Times New Roman"/>
          <w:sz w:val="24"/>
          <w:szCs w:val="24"/>
        </w:rPr>
      </w:pPr>
      <w:r w:rsidRPr="00B56D56">
        <w:rPr>
          <w:rFonts w:ascii="Times New Roman" w:eastAsia="Times New Roman" w:hAnsi="Times New Roman"/>
          <w:sz w:val="24"/>
          <w:szCs w:val="24"/>
        </w:rPr>
        <w:t xml:space="preserve">През 2018 г. 10 от обгрижените лица са успешно интегрирани на пазара на труда. 2 от жертвите са подготвени за кандидат-студентски изпити и към момента следват в СУ „Св. Климент Охридски“ и Бургаски свободен университет. Болшинството от обгрижените лица са жени, въвлечени в трафик с цел сексуална експлоатация. </w:t>
      </w:r>
    </w:p>
    <w:p w:rsidR="00B901F3" w:rsidRDefault="00B56D56" w:rsidP="00B901F3">
      <w:pPr>
        <w:spacing w:after="0" w:line="240" w:lineRule="auto"/>
        <w:ind w:right="-6" w:firstLine="708"/>
        <w:contextualSpacing/>
        <w:jc w:val="both"/>
        <w:rPr>
          <w:rFonts w:ascii="Times New Roman" w:eastAsia="Times New Roman" w:hAnsi="Times New Roman"/>
          <w:sz w:val="24"/>
          <w:szCs w:val="24"/>
        </w:rPr>
      </w:pPr>
      <w:r w:rsidRPr="00B56D56">
        <w:rPr>
          <w:rFonts w:ascii="Times New Roman" w:eastAsia="Times New Roman" w:hAnsi="Times New Roman"/>
          <w:sz w:val="24"/>
          <w:szCs w:val="24"/>
        </w:rPr>
        <w:t xml:space="preserve">През 2018 г. НКБТХ предостави специализирани услуги на двама мъже жертви на трафик - едно лице трафикирано с цел просия и едно, държано в принудително подчинение. </w:t>
      </w:r>
    </w:p>
    <w:p w:rsidR="00B56D56" w:rsidRPr="00B901F3" w:rsidRDefault="00B56D56" w:rsidP="00B901F3">
      <w:pPr>
        <w:spacing w:after="0" w:line="240" w:lineRule="auto"/>
        <w:ind w:right="-6" w:firstLine="708"/>
        <w:contextualSpacing/>
        <w:jc w:val="both"/>
        <w:rPr>
          <w:rFonts w:ascii="Times New Roman" w:eastAsia="Times New Roman" w:hAnsi="Times New Roman"/>
          <w:sz w:val="24"/>
          <w:szCs w:val="24"/>
        </w:rPr>
      </w:pPr>
      <w:r w:rsidRPr="00B56D56">
        <w:rPr>
          <w:rFonts w:ascii="Times New Roman" w:eastAsia="Times New Roman" w:hAnsi="Times New Roman"/>
          <w:sz w:val="24"/>
          <w:szCs w:val="24"/>
        </w:rPr>
        <w:t>В рамките на проекта за дългосрочна подкрепа на жерт</w:t>
      </w:r>
      <w:r w:rsidR="00B901F3" w:rsidRPr="00B56D56">
        <w:rPr>
          <w:rFonts w:ascii="Times New Roman" w:eastAsia="Times New Roman" w:hAnsi="Times New Roman"/>
          <w:sz w:val="24"/>
          <w:szCs w:val="24"/>
        </w:rPr>
        <w:t>в</w:t>
      </w:r>
      <w:r w:rsidRPr="00B56D56">
        <w:rPr>
          <w:rFonts w:ascii="Times New Roman" w:eastAsia="Times New Roman" w:hAnsi="Times New Roman"/>
          <w:sz w:val="24"/>
          <w:szCs w:val="24"/>
        </w:rPr>
        <w:t>и на трафик по българо-швейцарската програма изпълнявана от НКБТХ, през 2017 г. в гр. София бяха разкрити и през 2018 г. продължиха своето функциониране:</w:t>
      </w:r>
      <w:r w:rsidR="00B901F3">
        <w:rPr>
          <w:rFonts w:ascii="Times New Roman" w:eastAsia="Times New Roman" w:hAnsi="Times New Roman"/>
          <w:sz w:val="24"/>
          <w:szCs w:val="24"/>
        </w:rPr>
        <w:t xml:space="preserve"> </w:t>
      </w:r>
      <w:r w:rsidRPr="00B901F3">
        <w:rPr>
          <w:rFonts w:ascii="Times New Roman" w:eastAsia="Times New Roman" w:hAnsi="Times New Roman"/>
          <w:sz w:val="24"/>
          <w:szCs w:val="24"/>
        </w:rPr>
        <w:t>(1) Приют за временно настаняване на жерт</w:t>
      </w:r>
      <w:r w:rsidR="00096475">
        <w:rPr>
          <w:rFonts w:ascii="Times New Roman" w:eastAsia="Times New Roman" w:hAnsi="Times New Roman"/>
          <w:sz w:val="24"/>
          <w:szCs w:val="24"/>
        </w:rPr>
        <w:t>в</w:t>
      </w:r>
      <w:r w:rsidRPr="00B901F3">
        <w:rPr>
          <w:rFonts w:ascii="Times New Roman" w:eastAsia="Times New Roman" w:hAnsi="Times New Roman"/>
          <w:sz w:val="24"/>
          <w:szCs w:val="24"/>
        </w:rPr>
        <w:t>и на трафик и Център за подкрепа, както и (2) Първия по рода си Кризисен център за деца (КЦ), жертви на трафик или в много висок риск от въвличане в трафик. Тези услуги бяха създаден и в отговор на препоръките отправени към България от страна на ГРЕТА (изпълнение на Конвенция на Съвета на Европа за борба с трафика на хора), както и оценъчния доклад за трафика на хора на Държавния департамент на САЩ.</w:t>
      </w:r>
    </w:p>
    <w:p w:rsidR="00EA7096" w:rsidRPr="00481B93" w:rsidRDefault="00EA7096" w:rsidP="00EA7096">
      <w:pPr>
        <w:spacing w:after="0" w:line="240" w:lineRule="auto"/>
        <w:ind w:right="-6" w:firstLine="708"/>
        <w:contextualSpacing/>
        <w:jc w:val="both"/>
        <w:rPr>
          <w:rFonts w:ascii="Times New Roman" w:eastAsia="Times New Roman" w:hAnsi="Times New Roman"/>
          <w:sz w:val="24"/>
          <w:szCs w:val="24"/>
          <w:lang w:val="en-US"/>
        </w:rPr>
      </w:pPr>
      <w:r>
        <w:rPr>
          <w:rFonts w:ascii="Times New Roman" w:eastAsia="Times New Roman" w:hAnsi="Times New Roman"/>
          <w:sz w:val="24"/>
          <w:szCs w:val="24"/>
        </w:rPr>
        <w:t xml:space="preserve">Допълнително, НКБТХ, с оглед функциите си по закон, освен докладчик по проблемите на трафика на хора, организирането и изпълнението на националната политика, посредством Националната стратегия и програма за противодействие на трафика на хора е координираща Националния механизъм за насочване и подпомагане на жертви на трафик. Комисията изпълнява дейности по превенция, особено посредством десетте си местни комисии и регионални структури в страната, повишаване на капацитета на специалистите, анализ и статистическа отчетност на данните във връзка трафика на хора, участва в международното сътрудничество по тази линия и др. Допълнителна информация във връзка годишните доклади на Комисията може да бъде намерена на </w:t>
      </w:r>
      <w:hyperlink r:id="rId39" w:history="1">
        <w:r w:rsidRPr="001466FB">
          <w:rPr>
            <w:rStyle w:val="Hyperlink"/>
            <w:rFonts w:ascii="Times New Roman" w:eastAsia="Times New Roman" w:hAnsi="Times New Roman"/>
            <w:sz w:val="24"/>
            <w:szCs w:val="24"/>
            <w:lang w:val="en-US"/>
          </w:rPr>
          <w:t>www.antitraffic.government.bg</w:t>
        </w:r>
      </w:hyperlink>
      <w:r>
        <w:rPr>
          <w:rFonts w:ascii="Times New Roman" w:eastAsia="Times New Roman" w:hAnsi="Times New Roman"/>
          <w:sz w:val="24"/>
          <w:szCs w:val="24"/>
          <w:lang w:val="en-US"/>
        </w:rPr>
        <w:t xml:space="preserve">, </w:t>
      </w:r>
      <w:r>
        <w:rPr>
          <w:rFonts w:ascii="Times New Roman" w:eastAsia="Times New Roman" w:hAnsi="Times New Roman"/>
          <w:sz w:val="24"/>
          <w:szCs w:val="24"/>
        </w:rPr>
        <w:t xml:space="preserve">а текущите кампании са представени на </w:t>
      </w:r>
      <w:hyperlink r:id="rId40" w:history="1">
        <w:r w:rsidRPr="001466FB">
          <w:rPr>
            <w:rStyle w:val="Hyperlink"/>
            <w:rFonts w:ascii="Times New Roman" w:eastAsia="Times New Roman" w:hAnsi="Times New Roman"/>
            <w:sz w:val="24"/>
            <w:szCs w:val="24"/>
            <w:lang w:val="en-US"/>
          </w:rPr>
          <w:t>www.antitraffic.bg</w:t>
        </w:r>
      </w:hyperlink>
      <w:r>
        <w:rPr>
          <w:rFonts w:ascii="Times New Roman" w:eastAsia="Times New Roman" w:hAnsi="Times New Roman"/>
          <w:sz w:val="24"/>
          <w:szCs w:val="24"/>
          <w:lang w:val="en-US"/>
        </w:rPr>
        <w:t xml:space="preserve">. </w:t>
      </w:r>
    </w:p>
    <w:p w:rsidR="00B901F3" w:rsidRDefault="00B56D56" w:rsidP="00B901F3">
      <w:pPr>
        <w:spacing w:after="0" w:line="240" w:lineRule="auto"/>
        <w:ind w:right="-6" w:firstLine="708"/>
        <w:contextualSpacing/>
        <w:jc w:val="both"/>
        <w:rPr>
          <w:rFonts w:ascii="Times New Roman" w:eastAsia="Times New Roman" w:hAnsi="Times New Roman"/>
          <w:sz w:val="24"/>
          <w:szCs w:val="24"/>
        </w:rPr>
      </w:pPr>
      <w:r w:rsidRPr="00B56D56">
        <w:rPr>
          <w:rFonts w:ascii="Times New Roman" w:eastAsia="Times New Roman" w:hAnsi="Times New Roman"/>
          <w:sz w:val="24"/>
          <w:szCs w:val="24"/>
        </w:rPr>
        <w:t>България все още е основно страна на произход за жертвите на трафик на хора, като предвид миграционната ситуация в глобален план, страната се превръща и в такава на транзит и дестинация за жертвите. Формално или неформално идентифицирани потърпевши лица от престъплението трафик на хора, са основно български граждани, като официалната статистика от Прокуратурата на Р България и разследващите сочи, че водеща форма на трафик се запазва тази с цел сексуална експлоатация (развратни действия), като основно потърпевши са млади жени и момичета. Отчитат се изолирани случаи на мъже и момчета, жертви на същото престъпление</w:t>
      </w:r>
      <w:r w:rsidR="00B901F3">
        <w:rPr>
          <w:rFonts w:ascii="Times New Roman" w:eastAsia="Times New Roman" w:hAnsi="Times New Roman"/>
          <w:sz w:val="24"/>
          <w:szCs w:val="24"/>
        </w:rPr>
        <w:t>.</w:t>
      </w:r>
    </w:p>
    <w:p w:rsidR="004A5771" w:rsidRPr="00B901F3" w:rsidRDefault="00B56D56" w:rsidP="00B901F3">
      <w:pPr>
        <w:spacing w:after="0" w:line="240" w:lineRule="auto"/>
        <w:ind w:right="-6" w:firstLine="708"/>
        <w:contextualSpacing/>
        <w:jc w:val="both"/>
        <w:rPr>
          <w:rFonts w:ascii="Times New Roman" w:eastAsia="Times New Roman" w:hAnsi="Times New Roman"/>
          <w:sz w:val="24"/>
          <w:szCs w:val="24"/>
        </w:rPr>
      </w:pPr>
      <w:r w:rsidRPr="00B56D56">
        <w:rPr>
          <w:rFonts w:ascii="Times New Roman" w:eastAsia="Times New Roman" w:hAnsi="Times New Roman"/>
          <w:sz w:val="24"/>
          <w:szCs w:val="24"/>
        </w:rPr>
        <w:t>През 2018 г. се наблюдават няколко тенденции по отношение на трафика на хора, борбата с престъплението и подкрепата за жертвите му в България</w:t>
      </w:r>
      <w:r w:rsidR="00B901F3">
        <w:rPr>
          <w:rFonts w:ascii="Times New Roman" w:eastAsia="Times New Roman" w:hAnsi="Times New Roman"/>
          <w:sz w:val="24"/>
          <w:szCs w:val="24"/>
        </w:rPr>
        <w:t>. Първо,</w:t>
      </w:r>
      <w:r w:rsidRPr="00B56D56">
        <w:rPr>
          <w:rFonts w:ascii="Times New Roman" w:eastAsia="Times New Roman" w:hAnsi="Times New Roman"/>
          <w:sz w:val="24"/>
          <w:szCs w:val="24"/>
        </w:rPr>
        <w:t xml:space="preserve"> продължава ръстът при трафика с цел трудова експлоатация, който се забелязва и в предишните години. Второ, регистрират се все повече случаи на трафик с цел принудителна просия, главно на мъже, към държави в Западна Европа като Франция и Швеция. Трето, расте значимостта на интернет и информационните и комуникационните технологии (ИКТ) при всички елементи и фази на трафика на хора.</w:t>
      </w:r>
    </w:p>
    <w:p w:rsidR="0013419B" w:rsidRDefault="0013419B" w:rsidP="0013419B">
      <w:pPr>
        <w:spacing w:after="0" w:line="240" w:lineRule="auto"/>
        <w:contextualSpacing/>
        <w:jc w:val="both"/>
        <w:rPr>
          <w:rFonts w:ascii="Times New Roman" w:eastAsia="SimSun" w:hAnsi="Times New Roman"/>
          <w:color w:val="000000"/>
          <w:sz w:val="24"/>
          <w:szCs w:val="24"/>
          <w:lang w:eastAsia="bg-BG" w:bidi="bg-BG"/>
        </w:rPr>
      </w:pPr>
    </w:p>
    <w:p w:rsidR="009364E1" w:rsidRPr="000B3259" w:rsidRDefault="009364E1" w:rsidP="0081395E">
      <w:pPr>
        <w:spacing w:after="0" w:line="240" w:lineRule="auto"/>
        <w:ind w:firstLine="708"/>
        <w:contextualSpacing/>
        <w:jc w:val="both"/>
        <w:rPr>
          <w:rFonts w:ascii="Times New Roman" w:eastAsiaTheme="minorHAnsi" w:hAnsi="Times New Roman" w:cstheme="minorBidi"/>
          <w:sz w:val="24"/>
          <w:szCs w:val="24"/>
        </w:rPr>
      </w:pPr>
      <w:r w:rsidRPr="000B3259">
        <w:rPr>
          <w:rFonts w:ascii="Times New Roman" w:eastAsiaTheme="minorHAnsi" w:hAnsi="Times New Roman" w:cstheme="minorBidi"/>
          <w:sz w:val="24"/>
          <w:szCs w:val="24"/>
        </w:rPr>
        <w:t>Видно от изложеното</w:t>
      </w:r>
      <w:r w:rsidR="0081395E" w:rsidRPr="000B3259">
        <w:rPr>
          <w:rFonts w:ascii="Times New Roman" w:eastAsiaTheme="minorHAnsi" w:hAnsi="Times New Roman" w:cstheme="minorBidi"/>
          <w:sz w:val="24"/>
          <w:szCs w:val="24"/>
        </w:rPr>
        <w:t>,</w:t>
      </w:r>
      <w:r w:rsidRPr="000B3259">
        <w:rPr>
          <w:rFonts w:ascii="Times New Roman" w:eastAsiaTheme="minorHAnsi" w:hAnsi="Times New Roman" w:cstheme="minorBidi"/>
          <w:sz w:val="24"/>
          <w:szCs w:val="24"/>
        </w:rPr>
        <w:t xml:space="preserve"> борбата с насилието е сложен и комплексен въпрос, който обхваща не само областта на равнопоставеността между жените и мъжете, а много различни политики в различни сфери на обществения и икономическия живот, напр. относно</w:t>
      </w:r>
      <w:r w:rsidRPr="000B3259">
        <w:rPr>
          <w:rFonts w:ascii="Times New Roman" w:eastAsia="Times New Roman" w:hAnsi="Times New Roman"/>
          <w:sz w:val="24"/>
          <w:szCs w:val="24"/>
          <w:lang w:eastAsia="bg-BG"/>
        </w:rPr>
        <w:t xml:space="preserve"> превенция, наказателно преследване на извършителите, законова и институционална подкрепа, социална защита и предоставяне на специализирани услуги, възстановяване и реинтеграция на жертвите, обучение и квалификация на ангажираните с проблема професионалисти от различни области, повишаване на информацията и чувствителността на обществото и др.</w:t>
      </w:r>
      <w:r w:rsidRPr="000B3259">
        <w:rPr>
          <w:rFonts w:ascii="Times New Roman" w:eastAsiaTheme="minorHAnsi" w:hAnsi="Times New Roman" w:cstheme="minorBidi"/>
          <w:sz w:val="24"/>
          <w:szCs w:val="24"/>
        </w:rPr>
        <w:t xml:space="preserve"> Затова борбата с насилието изисква съвместни усилия не само на редица институции с компетентности в различни сфери, но и на обществото като цяло</w:t>
      </w:r>
      <w:r w:rsidR="00BC796A" w:rsidRPr="000B3259">
        <w:rPr>
          <w:rFonts w:ascii="Times New Roman" w:eastAsiaTheme="minorHAnsi" w:hAnsi="Times New Roman" w:cstheme="minorBidi"/>
          <w:sz w:val="24"/>
          <w:szCs w:val="24"/>
        </w:rPr>
        <w:t>, вкл. промяна на съществуващите стереотипи по пол в различни сфери на обществения живот</w:t>
      </w:r>
      <w:r w:rsidRPr="000B3259">
        <w:rPr>
          <w:rFonts w:ascii="Times New Roman" w:eastAsiaTheme="minorHAnsi" w:hAnsi="Times New Roman" w:cstheme="minorBidi"/>
          <w:sz w:val="24"/>
          <w:szCs w:val="24"/>
        </w:rPr>
        <w:t xml:space="preserve">. </w:t>
      </w:r>
    </w:p>
    <w:p w:rsidR="0013419B" w:rsidRPr="000B3259" w:rsidRDefault="0013419B" w:rsidP="0013419B">
      <w:pPr>
        <w:spacing w:after="0" w:line="240" w:lineRule="auto"/>
        <w:ind w:left="284"/>
        <w:contextualSpacing/>
        <w:jc w:val="both"/>
        <w:rPr>
          <w:rFonts w:ascii="Times New Roman" w:eastAsiaTheme="minorHAnsi" w:hAnsi="Times New Roman"/>
          <w:sz w:val="24"/>
          <w:szCs w:val="24"/>
        </w:rPr>
      </w:pPr>
    </w:p>
    <w:p w:rsidR="009A7C0D" w:rsidRPr="000B3259" w:rsidRDefault="009A7C0D" w:rsidP="00767B12">
      <w:pPr>
        <w:widowControl w:val="0"/>
        <w:spacing w:after="0" w:line="240" w:lineRule="auto"/>
        <w:ind w:right="-6" w:firstLine="709"/>
        <w:jc w:val="both"/>
        <w:rPr>
          <w:rFonts w:ascii="Times New Roman" w:hAnsi="Times New Roman"/>
          <w:sz w:val="24"/>
          <w:szCs w:val="24"/>
          <w:lang w:bidi="bg-BG"/>
        </w:rPr>
      </w:pPr>
    </w:p>
    <w:p w:rsidR="009A7C0D" w:rsidRPr="000B3259" w:rsidRDefault="009A7C0D" w:rsidP="00767B12">
      <w:pPr>
        <w:widowControl w:val="0"/>
        <w:spacing w:after="0" w:line="240" w:lineRule="auto"/>
        <w:ind w:right="-6" w:firstLine="709"/>
        <w:jc w:val="both"/>
        <w:rPr>
          <w:rFonts w:ascii="Times New Roman" w:hAnsi="Times New Roman"/>
          <w:sz w:val="24"/>
          <w:szCs w:val="24"/>
          <w:lang w:eastAsia="bg-BG" w:bidi="bg-BG"/>
        </w:rPr>
      </w:pPr>
    </w:p>
    <w:p w:rsidR="00B012A3" w:rsidRPr="000B3259" w:rsidRDefault="00B012A3" w:rsidP="005866A9">
      <w:pPr>
        <w:shd w:val="clear" w:color="auto" w:fill="FFFFFF"/>
        <w:tabs>
          <w:tab w:val="left" w:pos="10065"/>
        </w:tabs>
        <w:spacing w:after="0" w:line="240" w:lineRule="auto"/>
        <w:ind w:right="-6" w:firstLine="851"/>
        <w:jc w:val="both"/>
        <w:rPr>
          <w:rFonts w:ascii="Times New Roman" w:eastAsia="SimSun" w:hAnsi="Times New Roman"/>
          <w:color w:val="111111"/>
          <w:sz w:val="28"/>
          <w:szCs w:val="28"/>
          <w:lang w:eastAsia="bg-BG"/>
        </w:rPr>
      </w:pPr>
    </w:p>
    <w:tbl>
      <w:tblPr>
        <w:tblStyle w:val="TableGrid"/>
        <w:tblpPr w:leftFromText="141" w:rightFromText="141" w:vertAnchor="text" w:horzAnchor="margin" w:tblpY="-425"/>
        <w:tblW w:w="9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D4B4" w:themeFill="accent6" w:themeFillTint="66"/>
        <w:tblLook w:val="04A0" w:firstRow="1" w:lastRow="0" w:firstColumn="1" w:lastColumn="0" w:noHBand="0" w:noVBand="1"/>
      </w:tblPr>
      <w:tblGrid>
        <w:gridCol w:w="9206"/>
      </w:tblGrid>
      <w:tr w:rsidR="00BC5417" w:rsidRPr="000B3259" w:rsidTr="00BC5417">
        <w:tc>
          <w:tcPr>
            <w:tcW w:w="9206" w:type="dxa"/>
            <w:shd w:val="clear" w:color="auto" w:fill="FBD4B4" w:themeFill="accent6" w:themeFillTint="66"/>
          </w:tcPr>
          <w:p w:rsidR="00BC5417" w:rsidRPr="000B3259" w:rsidRDefault="00BC5417" w:rsidP="005866A9">
            <w:pPr>
              <w:jc w:val="both"/>
              <w:rPr>
                <w:rFonts w:ascii="Times New Roman" w:eastAsia="SimSun" w:hAnsi="Times New Roman"/>
                <w:b/>
                <w:sz w:val="24"/>
                <w:szCs w:val="24"/>
                <w:lang w:eastAsia="bg-BG"/>
              </w:rPr>
            </w:pPr>
          </w:p>
          <w:p w:rsidR="00BC5417" w:rsidRPr="00594D74" w:rsidRDefault="00BC5417" w:rsidP="00594D74">
            <w:pPr>
              <w:pStyle w:val="ListParagraph"/>
              <w:numPr>
                <w:ilvl w:val="0"/>
                <w:numId w:val="49"/>
              </w:numPr>
              <w:jc w:val="center"/>
              <w:rPr>
                <w:rFonts w:ascii="Times New Roman" w:eastAsia="SimSun" w:hAnsi="Times New Roman"/>
                <w:b/>
                <w:sz w:val="24"/>
                <w:szCs w:val="24"/>
                <w:lang w:eastAsia="bg-BG"/>
              </w:rPr>
            </w:pPr>
            <w:r w:rsidRPr="00594D74">
              <w:rPr>
                <w:rFonts w:ascii="Times New Roman" w:eastAsia="SimSun" w:hAnsi="Times New Roman"/>
                <w:b/>
                <w:sz w:val="24"/>
                <w:szCs w:val="24"/>
                <w:lang w:eastAsia="bg-BG"/>
              </w:rPr>
              <w:t xml:space="preserve">ПРИОРИТЕТНА ОБЛАСТ 5: </w:t>
            </w:r>
          </w:p>
          <w:p w:rsidR="00BC5417" w:rsidRPr="000B3259" w:rsidRDefault="00BC5417" w:rsidP="005866A9">
            <w:pPr>
              <w:jc w:val="center"/>
              <w:rPr>
                <w:rFonts w:ascii="Times New Roman" w:eastAsia="SimSun" w:hAnsi="Times New Roman"/>
                <w:b/>
                <w:sz w:val="24"/>
                <w:szCs w:val="24"/>
              </w:rPr>
            </w:pPr>
            <w:r w:rsidRPr="000B3259">
              <w:rPr>
                <w:rFonts w:ascii="Times New Roman" w:eastAsia="SimSun" w:hAnsi="Times New Roman"/>
                <w:b/>
                <w:sz w:val="24"/>
                <w:szCs w:val="24"/>
              </w:rPr>
              <w:t>ПРОМЯНА НА СЪЩЕСТВУВАЩИТЕ В ОБЩЕСТВОТО СТЕРЕОТИПИ ПО ПОЛ В РАЗЛИЧНИ СФЕРИ НА ОБЩЕСТВЕНИЯ ЖИВОТ</w:t>
            </w:r>
          </w:p>
          <w:p w:rsidR="00BC5417" w:rsidRPr="000B3259" w:rsidRDefault="00BC5417" w:rsidP="005866A9">
            <w:pPr>
              <w:jc w:val="both"/>
              <w:rPr>
                <w:rFonts w:ascii="Times New Roman" w:eastAsia="SimSun" w:hAnsi="Times New Roman"/>
                <w:sz w:val="24"/>
                <w:szCs w:val="24"/>
              </w:rPr>
            </w:pPr>
          </w:p>
        </w:tc>
      </w:tr>
    </w:tbl>
    <w:p w:rsidR="009A7C0D" w:rsidRPr="000B3259" w:rsidRDefault="009A7C0D" w:rsidP="009A7C0D">
      <w:pPr>
        <w:spacing w:after="0" w:line="240" w:lineRule="auto"/>
        <w:ind w:firstLine="708"/>
        <w:jc w:val="both"/>
        <w:rPr>
          <w:rFonts w:ascii="Times New Roman" w:eastAsiaTheme="minorHAnsi" w:hAnsi="Times New Roman"/>
          <w:sz w:val="24"/>
          <w:szCs w:val="24"/>
        </w:rPr>
      </w:pPr>
      <w:r w:rsidRPr="000B3259">
        <w:rPr>
          <w:rFonts w:ascii="Times New Roman" w:eastAsia="Times New Roman" w:hAnsi="Times New Roman" w:cstheme="minorBidi"/>
          <w:sz w:val="24"/>
          <w:szCs w:val="24"/>
        </w:rPr>
        <w:t>Промяната на съществуващите в различните сфери на обществото стереотипи по пол</w:t>
      </w:r>
      <w:r w:rsidRPr="000B3259">
        <w:rPr>
          <w:rFonts w:ascii="Times New Roman" w:eastAsiaTheme="minorHAnsi" w:hAnsi="Times New Roman"/>
          <w:sz w:val="28"/>
          <w:szCs w:val="28"/>
        </w:rPr>
        <w:t xml:space="preserve"> </w:t>
      </w:r>
      <w:r w:rsidRPr="000B3259">
        <w:rPr>
          <w:rFonts w:ascii="Times New Roman" w:eastAsiaTheme="minorHAnsi" w:hAnsi="Times New Roman"/>
          <w:sz w:val="24"/>
          <w:szCs w:val="24"/>
        </w:rPr>
        <w:t xml:space="preserve">е дългосрочен приоритет, заявен още в първия национален стратегически документ - Националната стратегия за насърчаване на равнопоставеността на половете 2009-2015 г. и присъстващ като обособена приоритетна област в актуалната Стратегия 2016-2020 г., тъй като  изпълнението на дейностите по него изисква приемственост във времето. </w:t>
      </w:r>
      <w:r w:rsidR="00312E2D" w:rsidRPr="000B3259">
        <w:rPr>
          <w:rFonts w:ascii="Times New Roman" w:eastAsiaTheme="minorHAnsi" w:hAnsi="Times New Roman"/>
          <w:sz w:val="24"/>
          <w:szCs w:val="24"/>
        </w:rPr>
        <w:t xml:space="preserve">В Плана за действие за 2018 г. са включени редица мерки от компетентност на различни институции и организации, които представят информация за дейността си в тази насока. </w:t>
      </w:r>
    </w:p>
    <w:p w:rsidR="00312E2D" w:rsidRPr="000B3259" w:rsidRDefault="00312E2D" w:rsidP="00C42227">
      <w:pPr>
        <w:widowControl w:val="0"/>
        <w:spacing w:after="0" w:line="277" w:lineRule="exact"/>
        <w:ind w:firstLine="760"/>
        <w:jc w:val="both"/>
        <w:rPr>
          <w:rFonts w:ascii="Times New Roman" w:eastAsia="Times New Roman" w:hAnsi="Times New Roman"/>
          <w:color w:val="000000"/>
          <w:sz w:val="24"/>
          <w:szCs w:val="24"/>
          <w:lang w:eastAsia="bg-BG" w:bidi="bg-BG"/>
        </w:rPr>
      </w:pPr>
    </w:p>
    <w:p w:rsidR="00C42227" w:rsidRPr="00E67FA4" w:rsidRDefault="00C42227" w:rsidP="00C42227">
      <w:pPr>
        <w:widowControl w:val="0"/>
        <w:spacing w:after="0" w:line="277" w:lineRule="exact"/>
        <w:ind w:firstLine="760"/>
        <w:jc w:val="both"/>
        <w:rPr>
          <w:rFonts w:ascii="Times New Roman" w:eastAsia="Times New Roman" w:hAnsi="Times New Roman"/>
          <w:color w:val="000000"/>
          <w:sz w:val="24"/>
          <w:szCs w:val="24"/>
          <w:lang w:eastAsia="bg-BG" w:bidi="bg-BG"/>
        </w:rPr>
      </w:pPr>
      <w:r w:rsidRPr="000B3259">
        <w:rPr>
          <w:rFonts w:ascii="Times New Roman" w:eastAsia="Times New Roman" w:hAnsi="Times New Roman"/>
          <w:color w:val="000000"/>
          <w:sz w:val="24"/>
          <w:szCs w:val="24"/>
          <w:lang w:eastAsia="bg-BG" w:bidi="bg-BG"/>
        </w:rPr>
        <w:t xml:space="preserve">Борбата със съществуващите стереотипи по признак „пол“ в различни сфери от обществения живот се осъществява в рамките на едно от ключовите правомощия на </w:t>
      </w:r>
      <w:r w:rsidRPr="000B3259">
        <w:rPr>
          <w:rFonts w:ascii="Times New Roman" w:eastAsia="Times New Roman" w:hAnsi="Times New Roman"/>
          <w:b/>
          <w:color w:val="000000"/>
          <w:sz w:val="24"/>
          <w:szCs w:val="24"/>
          <w:lang w:eastAsia="bg-BG" w:bidi="bg-BG"/>
        </w:rPr>
        <w:t>Комисията за защита от дискриминация</w:t>
      </w:r>
      <w:r w:rsidRPr="000B3259">
        <w:rPr>
          <w:rFonts w:ascii="Times New Roman" w:eastAsia="Times New Roman" w:hAnsi="Times New Roman"/>
          <w:color w:val="000000"/>
          <w:sz w:val="24"/>
          <w:szCs w:val="24"/>
          <w:lang w:eastAsia="bg-BG" w:bidi="bg-BG"/>
        </w:rPr>
        <w:t xml:space="preserve"> </w:t>
      </w:r>
      <w:r w:rsidR="005B3867" w:rsidRPr="005B3867">
        <w:rPr>
          <w:rFonts w:ascii="Times New Roman" w:eastAsia="Times New Roman" w:hAnsi="Times New Roman"/>
          <w:b/>
          <w:color w:val="000000"/>
          <w:sz w:val="24"/>
          <w:szCs w:val="24"/>
          <w:lang w:eastAsia="bg-BG" w:bidi="bg-BG"/>
        </w:rPr>
        <w:t>(КЗД)</w:t>
      </w:r>
      <w:r w:rsidR="005B3867">
        <w:rPr>
          <w:rFonts w:ascii="Times New Roman" w:eastAsia="Times New Roman" w:hAnsi="Times New Roman"/>
          <w:color w:val="000000"/>
          <w:sz w:val="24"/>
          <w:szCs w:val="24"/>
          <w:lang w:eastAsia="bg-BG" w:bidi="bg-BG"/>
        </w:rPr>
        <w:t xml:space="preserve"> </w:t>
      </w:r>
      <w:r w:rsidRPr="000B3259">
        <w:rPr>
          <w:rFonts w:ascii="Times New Roman" w:eastAsia="Times New Roman" w:hAnsi="Times New Roman"/>
          <w:color w:val="000000"/>
          <w:sz w:val="24"/>
          <w:szCs w:val="24"/>
          <w:lang w:eastAsia="bg-BG" w:bidi="bg-BG"/>
        </w:rPr>
        <w:t xml:space="preserve"> —</w:t>
      </w:r>
      <w:r w:rsidR="00160D24" w:rsidRPr="000B3259">
        <w:rPr>
          <w:rFonts w:ascii="Times New Roman" w:eastAsia="Times New Roman" w:hAnsi="Times New Roman"/>
          <w:color w:val="000000"/>
          <w:sz w:val="24"/>
          <w:szCs w:val="24"/>
          <w:lang w:eastAsia="bg-BG" w:bidi="bg-BG"/>
        </w:rPr>
        <w:t xml:space="preserve"> </w:t>
      </w:r>
      <w:r w:rsidRPr="000B3259">
        <w:rPr>
          <w:rFonts w:ascii="Times New Roman" w:eastAsia="Times New Roman" w:hAnsi="Times New Roman"/>
          <w:color w:val="000000"/>
          <w:sz w:val="24"/>
          <w:szCs w:val="24"/>
          <w:lang w:eastAsia="bg-BG" w:bidi="bg-BG"/>
        </w:rPr>
        <w:t>предотвратяването на дискриминация (чл.40 (1) от ЗЗДискр.). Основните дейности, чрез които КЗД осъществява това си</w:t>
      </w:r>
      <w:r w:rsidRPr="00E67FA4">
        <w:rPr>
          <w:rFonts w:ascii="Times New Roman" w:eastAsia="Times New Roman" w:hAnsi="Times New Roman"/>
          <w:color w:val="000000"/>
          <w:sz w:val="24"/>
          <w:szCs w:val="24"/>
          <w:lang w:eastAsia="bg-BG" w:bidi="bg-BG"/>
        </w:rPr>
        <w:t xml:space="preserve"> правомощие са провеждането на независими проучвания (чл. 47, т. 10 от ЗЗДискр.), публикуването на независими доклади и правенето на препоръки по всички въпроси свързани с дискриминацията (чл. 47, т. 11 от ЗЗДискр.) и информиране на обществеността чрез средствата на масово осведомяване за действащи разпоредби в областта на защитата от дискриминация (чл. 47, т. 12 от ЗЗДискр.)</w:t>
      </w:r>
    </w:p>
    <w:p w:rsidR="00C42227" w:rsidRPr="00E67FA4" w:rsidRDefault="00C42227" w:rsidP="00C42227">
      <w:pPr>
        <w:widowControl w:val="0"/>
        <w:spacing w:after="0" w:line="277" w:lineRule="exact"/>
        <w:ind w:firstLine="760"/>
        <w:jc w:val="both"/>
        <w:rPr>
          <w:rFonts w:ascii="Times New Roman" w:eastAsia="Times New Roman" w:hAnsi="Times New Roman"/>
          <w:color w:val="000000"/>
          <w:sz w:val="24"/>
          <w:szCs w:val="24"/>
          <w:lang w:eastAsia="bg-BG" w:bidi="bg-BG"/>
        </w:rPr>
      </w:pPr>
      <w:r w:rsidRPr="00E67FA4">
        <w:rPr>
          <w:rFonts w:ascii="Times New Roman" w:eastAsia="Times New Roman" w:hAnsi="Times New Roman"/>
          <w:color w:val="000000"/>
          <w:sz w:val="24"/>
          <w:szCs w:val="24"/>
          <w:lang w:eastAsia="bg-BG" w:bidi="bg-BG"/>
        </w:rPr>
        <w:t>Комисията е осъществила и издала редица проучвания през годините, като следните проучвания са сред по-значимите постижения в тази сфера, които включват анализ на защитата от дискриминация по признак „пол“ : „Дискриминация и необективните нагласи въз основа на етническа принадлежност, пол, увреждане, сексуална ориентация, възраст и вярвания“</w:t>
      </w:r>
      <w:r>
        <w:rPr>
          <w:rFonts w:ascii="Times New Roman" w:eastAsia="Times New Roman" w:hAnsi="Times New Roman"/>
          <w:color w:val="000000"/>
          <w:sz w:val="24"/>
          <w:szCs w:val="24"/>
          <w:lang w:eastAsia="bg-BG" w:bidi="bg-BG"/>
        </w:rPr>
        <w:t xml:space="preserve"> </w:t>
      </w:r>
      <w:r w:rsidRPr="00E67FA4">
        <w:rPr>
          <w:rFonts w:ascii="Times New Roman" w:eastAsia="Times New Roman" w:hAnsi="Times New Roman"/>
          <w:color w:val="000000"/>
          <w:sz w:val="24"/>
          <w:szCs w:val="24"/>
          <w:lang w:eastAsia="bg-BG" w:bidi="bg-BG"/>
        </w:rPr>
        <w:t>(2007); „Предразсъдъци и дискриминация срещу имигрантите и бежанците“</w:t>
      </w:r>
      <w:r>
        <w:rPr>
          <w:rFonts w:ascii="Times New Roman" w:eastAsia="Times New Roman" w:hAnsi="Times New Roman"/>
          <w:color w:val="000000"/>
          <w:sz w:val="24"/>
          <w:szCs w:val="24"/>
          <w:lang w:eastAsia="bg-BG" w:bidi="bg-BG"/>
        </w:rPr>
        <w:t xml:space="preserve"> </w:t>
      </w:r>
      <w:r w:rsidRPr="00E67FA4">
        <w:rPr>
          <w:rFonts w:ascii="Times New Roman" w:eastAsia="Times New Roman" w:hAnsi="Times New Roman"/>
          <w:color w:val="000000"/>
          <w:sz w:val="24"/>
          <w:szCs w:val="24"/>
          <w:lang w:eastAsia="bg-BG" w:bidi="bg-BG"/>
        </w:rPr>
        <w:t>(2009); „Предразсъдъци и дискриминация срещу малцинствени деца и деца с увреждания в образователната система“ (2009); "Проучване и оценка на въздействието на икономическата криза и бюджетните съкращения върху уязвимите групи“ (2014); „Национално представително социологическо изследване на териториален признак с цел идентифициране и изработване на профили на групите и общностите, най-силно засегнати от риск от дискриминация“ (2016). Най-актуалният изследователски проект, който обръща внимание на по-високата степен на уязвимост на жените в България, е гореспоменатото национално представително социологическо изследване в изпълнение на проекта „Предотвратяване на дискриминацията и създаване на равни възможности"</w:t>
      </w:r>
      <w:r>
        <w:rPr>
          <w:rFonts w:ascii="Times New Roman" w:eastAsia="Times New Roman" w:hAnsi="Times New Roman"/>
          <w:color w:val="000000"/>
          <w:sz w:val="24"/>
          <w:szCs w:val="24"/>
          <w:lang w:eastAsia="bg-BG" w:bidi="bg-BG"/>
        </w:rPr>
        <w:t xml:space="preserve">, </w:t>
      </w:r>
      <w:r w:rsidRPr="00E67FA4">
        <w:rPr>
          <w:rFonts w:ascii="Times New Roman" w:eastAsia="Times New Roman" w:hAnsi="Times New Roman"/>
          <w:color w:val="000000"/>
          <w:sz w:val="24"/>
          <w:szCs w:val="24"/>
          <w:lang w:eastAsia="bg-BG" w:bidi="bg-BG"/>
        </w:rPr>
        <w:t xml:space="preserve">по </w:t>
      </w:r>
      <w:r>
        <w:rPr>
          <w:rFonts w:ascii="Times New Roman" w:eastAsia="Times New Roman" w:hAnsi="Times New Roman"/>
          <w:color w:val="000000"/>
          <w:sz w:val="24"/>
          <w:szCs w:val="24"/>
          <w:lang w:eastAsia="bg-BG" w:bidi="bg-BG"/>
        </w:rPr>
        <w:t>О</w:t>
      </w:r>
      <w:r w:rsidRPr="00E67FA4">
        <w:rPr>
          <w:rFonts w:ascii="Times New Roman" w:eastAsia="Times New Roman" w:hAnsi="Times New Roman"/>
          <w:color w:val="000000"/>
          <w:sz w:val="24"/>
          <w:szCs w:val="24"/>
          <w:lang w:eastAsia="bg-BG" w:bidi="bg-BG"/>
        </w:rPr>
        <w:t>перативна програма „Разви</w:t>
      </w:r>
      <w:r>
        <w:rPr>
          <w:rFonts w:ascii="Times New Roman" w:eastAsia="Times New Roman" w:hAnsi="Times New Roman"/>
          <w:color w:val="000000"/>
          <w:sz w:val="24"/>
          <w:szCs w:val="24"/>
          <w:lang w:eastAsia="bg-BG" w:bidi="bg-BG"/>
        </w:rPr>
        <w:t>тие на човешките ресурси” 2014-</w:t>
      </w:r>
      <w:r w:rsidRPr="00E67FA4">
        <w:rPr>
          <w:rFonts w:ascii="Times New Roman" w:eastAsia="Times New Roman" w:hAnsi="Times New Roman"/>
          <w:color w:val="000000"/>
          <w:sz w:val="24"/>
          <w:szCs w:val="24"/>
          <w:lang w:eastAsia="bg-BG" w:bidi="bg-BG"/>
        </w:rPr>
        <w:t>2020, съфинансирана от Европейския социален фонд и поетапно реализиран през изминалите 2016 г. и 2017 г.</w:t>
      </w:r>
    </w:p>
    <w:p w:rsidR="00C42227" w:rsidRDefault="00C42227" w:rsidP="00C42227">
      <w:pPr>
        <w:widowControl w:val="0"/>
        <w:spacing w:after="0" w:line="277" w:lineRule="exact"/>
        <w:ind w:firstLine="760"/>
        <w:jc w:val="both"/>
        <w:rPr>
          <w:rFonts w:ascii="Times New Roman" w:eastAsia="Times New Roman" w:hAnsi="Times New Roman"/>
          <w:color w:val="000000"/>
          <w:sz w:val="24"/>
          <w:szCs w:val="24"/>
          <w:lang w:eastAsia="bg-BG" w:bidi="bg-BG"/>
        </w:rPr>
      </w:pPr>
      <w:r w:rsidRPr="00E67FA4">
        <w:rPr>
          <w:rFonts w:ascii="Times New Roman" w:eastAsia="Times New Roman" w:hAnsi="Times New Roman"/>
          <w:color w:val="000000"/>
          <w:sz w:val="24"/>
          <w:szCs w:val="24"/>
          <w:lang w:eastAsia="bg-BG" w:bidi="bg-BG"/>
        </w:rPr>
        <w:t xml:space="preserve">През 2018 г. Комисия за </w:t>
      </w:r>
      <w:r w:rsidRPr="007900B7">
        <w:rPr>
          <w:rFonts w:ascii="Times New Roman" w:eastAsia="Times New Roman" w:hAnsi="Times New Roman"/>
          <w:color w:val="000000"/>
          <w:sz w:val="24"/>
          <w:szCs w:val="24"/>
          <w:lang w:eastAsia="bg-BG" w:bidi="bg-BG"/>
        </w:rPr>
        <w:t>защита</w:t>
      </w:r>
      <w:r w:rsidRPr="00E67FA4">
        <w:rPr>
          <w:rFonts w:ascii="Times New Roman" w:eastAsia="Times New Roman" w:hAnsi="Times New Roman"/>
          <w:color w:val="000000"/>
          <w:sz w:val="19"/>
          <w:szCs w:val="19"/>
          <w:lang w:eastAsia="bg-BG" w:bidi="bg-BG"/>
        </w:rPr>
        <w:t xml:space="preserve"> </w:t>
      </w:r>
      <w:r w:rsidRPr="00E67FA4">
        <w:rPr>
          <w:rFonts w:ascii="Times New Roman" w:eastAsia="Times New Roman" w:hAnsi="Times New Roman"/>
          <w:color w:val="000000"/>
          <w:sz w:val="24"/>
          <w:szCs w:val="24"/>
          <w:lang w:eastAsia="bg-BG" w:bidi="bg-BG"/>
        </w:rPr>
        <w:t xml:space="preserve">от дискриминация реализира самостоятелно в рамките на 6 месечен период през 2018 г. проект „Учим, за да работим по-ефективно” </w:t>
      </w:r>
      <w:r w:rsidRPr="00E67FA4">
        <w:rPr>
          <w:rFonts w:ascii="Times New Roman" w:eastAsia="Times New Roman" w:hAnsi="Times New Roman"/>
          <w:color w:val="000000"/>
          <w:sz w:val="24"/>
          <w:szCs w:val="24"/>
          <w:lang w:val="en-US" w:bidi="en-US"/>
        </w:rPr>
        <w:t>BG05SFOP00</w:t>
      </w:r>
      <w:r w:rsidRPr="00E67FA4">
        <w:rPr>
          <w:rFonts w:ascii="Times New Roman" w:eastAsia="Times New Roman" w:hAnsi="Times New Roman"/>
          <w:color w:val="000000"/>
          <w:sz w:val="24"/>
          <w:szCs w:val="24"/>
          <w:lang w:eastAsia="bg-BG" w:bidi="bg-BG"/>
        </w:rPr>
        <w:t xml:space="preserve">1-2.006 по Оперативна програма „Добро управление”. Постигната бе целта на проекта за оптимизиране специализираните знания и умения на служителите в администрацията на Комисията за защита от дискриминация за работата й в полза на по-ефективно установяване на социалната справедливост, </w:t>
      </w:r>
      <w:r w:rsidRPr="007900B7">
        <w:rPr>
          <w:rFonts w:ascii="Times New Roman" w:eastAsia="Times New Roman" w:hAnsi="Times New Roman"/>
          <w:color w:val="000000"/>
          <w:sz w:val="24"/>
          <w:szCs w:val="24"/>
          <w:lang w:eastAsia="bg-BG" w:bidi="bg-BG"/>
        </w:rPr>
        <w:t>защита</w:t>
      </w:r>
      <w:r w:rsidRPr="00E67FA4">
        <w:rPr>
          <w:rFonts w:ascii="Times New Roman" w:eastAsia="Times New Roman" w:hAnsi="Times New Roman"/>
          <w:color w:val="000000"/>
          <w:sz w:val="19"/>
          <w:szCs w:val="19"/>
          <w:lang w:eastAsia="bg-BG" w:bidi="bg-BG"/>
        </w:rPr>
        <w:t xml:space="preserve"> </w:t>
      </w:r>
      <w:r w:rsidRPr="00E67FA4">
        <w:rPr>
          <w:rFonts w:ascii="Times New Roman" w:eastAsia="Times New Roman" w:hAnsi="Times New Roman"/>
          <w:color w:val="000000"/>
          <w:sz w:val="24"/>
          <w:szCs w:val="24"/>
          <w:lang w:eastAsia="bg-BG" w:bidi="bg-BG"/>
        </w:rPr>
        <w:t>от дискриминация и превенцията на уязвимите групи, както и активно участие на специализираният орган по правата на човека и равенство в противодействието на новите предизвикателства в областта на равното третиране.</w:t>
      </w:r>
    </w:p>
    <w:p w:rsidR="000759A7" w:rsidRPr="00E67FA4" w:rsidRDefault="000759A7" w:rsidP="00C42227">
      <w:pPr>
        <w:widowControl w:val="0"/>
        <w:spacing w:after="0" w:line="277" w:lineRule="exact"/>
        <w:ind w:firstLine="760"/>
        <w:jc w:val="both"/>
        <w:rPr>
          <w:rFonts w:ascii="Times New Roman" w:eastAsia="Times New Roman" w:hAnsi="Times New Roman"/>
          <w:color w:val="000000"/>
          <w:sz w:val="24"/>
          <w:szCs w:val="24"/>
          <w:lang w:eastAsia="bg-BG" w:bidi="bg-BG"/>
        </w:rPr>
      </w:pPr>
    </w:p>
    <w:p w:rsidR="003078D9" w:rsidRPr="000670C7" w:rsidRDefault="003078D9" w:rsidP="00B932A6">
      <w:pPr>
        <w:widowControl w:val="0"/>
        <w:spacing w:after="0" w:line="240" w:lineRule="auto"/>
        <w:ind w:left="20" w:firstLine="689"/>
        <w:jc w:val="both"/>
        <w:rPr>
          <w:rFonts w:ascii="Times New Roman" w:eastAsia="Times New Roman" w:hAnsi="Times New Roman"/>
          <w:b/>
          <w:bCs/>
          <w:color w:val="000000"/>
          <w:sz w:val="24"/>
          <w:szCs w:val="24"/>
          <w:highlight w:val="yellow"/>
          <w:lang w:eastAsia="bg-BG" w:bidi="bg-BG"/>
        </w:rPr>
      </w:pPr>
      <w:r w:rsidRPr="000B3259">
        <w:rPr>
          <w:rFonts w:ascii="Times New Roman" w:eastAsia="Times New Roman" w:hAnsi="Times New Roman"/>
          <w:b/>
          <w:bCs/>
          <w:color w:val="000000"/>
          <w:sz w:val="24"/>
          <w:szCs w:val="24"/>
          <w:lang w:eastAsia="bg-BG" w:bidi="bg-BG"/>
        </w:rPr>
        <w:t>Министерство на образованието</w:t>
      </w:r>
      <w:r w:rsidR="00A77894" w:rsidRPr="000B3259">
        <w:rPr>
          <w:rFonts w:ascii="Times New Roman" w:eastAsia="Times New Roman" w:hAnsi="Times New Roman"/>
          <w:color w:val="000000"/>
          <w:sz w:val="24"/>
          <w:szCs w:val="24"/>
          <w:lang w:eastAsia="bg-BG" w:bidi="bg-BG"/>
        </w:rPr>
        <w:t xml:space="preserve"> </w:t>
      </w:r>
      <w:r w:rsidR="005B3867" w:rsidRPr="005B3867">
        <w:rPr>
          <w:rFonts w:ascii="Times New Roman" w:eastAsia="Times New Roman" w:hAnsi="Times New Roman"/>
          <w:b/>
          <w:color w:val="000000"/>
          <w:sz w:val="24"/>
          <w:szCs w:val="24"/>
          <w:lang w:eastAsia="bg-BG" w:bidi="bg-BG"/>
        </w:rPr>
        <w:t>(МОН)</w:t>
      </w:r>
      <w:r w:rsidR="005B3867">
        <w:rPr>
          <w:rFonts w:ascii="Times New Roman" w:eastAsia="Times New Roman" w:hAnsi="Times New Roman"/>
          <w:color w:val="000000"/>
          <w:sz w:val="24"/>
          <w:szCs w:val="24"/>
          <w:lang w:eastAsia="bg-BG" w:bidi="bg-BG"/>
        </w:rPr>
        <w:t xml:space="preserve"> </w:t>
      </w:r>
      <w:r w:rsidR="00A77894" w:rsidRPr="000B3259">
        <w:rPr>
          <w:rFonts w:ascii="Times New Roman" w:eastAsia="Times New Roman" w:hAnsi="Times New Roman"/>
          <w:color w:val="000000"/>
          <w:sz w:val="24"/>
          <w:szCs w:val="24"/>
          <w:lang w:eastAsia="bg-BG" w:bidi="bg-BG"/>
        </w:rPr>
        <w:t>предоставя информация във връзка с</w:t>
      </w:r>
      <w:r w:rsidR="00A77894" w:rsidRPr="000670C7">
        <w:rPr>
          <w:rFonts w:ascii="Times New Roman" w:eastAsia="Times New Roman" w:hAnsi="Times New Roman"/>
          <w:color w:val="000000"/>
          <w:sz w:val="24"/>
          <w:szCs w:val="24"/>
          <w:lang w:eastAsia="bg-BG" w:bidi="bg-BG"/>
        </w:rPr>
        <w:t xml:space="preserve"> предприети до момента действия, политики и програми за насърчаване на равнопоставеността на жените и мъжете по отношение на т. 8 „Насърчаване на равенството между половете във всички нива и различни форми на образование, като се използват съществуващите инструменти и политики за сътрудничество и финансиране“ от</w:t>
      </w:r>
      <w:r w:rsidR="00A77894" w:rsidRPr="000670C7">
        <w:rPr>
          <w:rFonts w:ascii="Times New Roman" w:eastAsia="Times New Roman" w:hAnsi="Times New Roman"/>
          <w:b/>
          <w:bCs/>
          <w:color w:val="000000"/>
          <w:sz w:val="24"/>
          <w:szCs w:val="24"/>
          <w:lang w:eastAsia="bg-BG" w:bidi="bg-BG"/>
        </w:rPr>
        <w:t xml:space="preserve"> </w:t>
      </w:r>
      <w:r w:rsidRPr="000670C7">
        <w:rPr>
          <w:rFonts w:ascii="Times New Roman" w:eastAsia="Times New Roman" w:hAnsi="Times New Roman"/>
          <w:color w:val="000000"/>
          <w:sz w:val="24"/>
          <w:szCs w:val="24"/>
          <w:lang w:eastAsia="bg-BG" w:bidi="bg-BG"/>
        </w:rPr>
        <w:t>Националната стратегия за насърчаване на равнопоставеността на жените и мъжете</w:t>
      </w:r>
      <w:r w:rsidR="00A77894" w:rsidRPr="000670C7">
        <w:rPr>
          <w:rFonts w:ascii="Times New Roman" w:eastAsia="Times New Roman" w:hAnsi="Times New Roman"/>
          <w:color w:val="000000"/>
          <w:sz w:val="24"/>
          <w:szCs w:val="24"/>
          <w:lang w:eastAsia="bg-BG" w:bidi="bg-BG"/>
        </w:rPr>
        <w:t>.</w:t>
      </w:r>
      <w:r w:rsidRPr="000670C7">
        <w:rPr>
          <w:rFonts w:ascii="Times New Roman" w:eastAsia="Times New Roman" w:hAnsi="Times New Roman"/>
          <w:color w:val="000000"/>
          <w:sz w:val="24"/>
          <w:szCs w:val="24"/>
          <w:lang w:eastAsia="bg-BG" w:bidi="bg-BG"/>
        </w:rPr>
        <w:t xml:space="preserve"> </w:t>
      </w:r>
    </w:p>
    <w:p w:rsidR="003078D9" w:rsidRPr="000670C7" w:rsidRDefault="003078D9" w:rsidP="005866A9">
      <w:pPr>
        <w:widowControl w:val="0"/>
        <w:spacing w:after="0" w:line="240" w:lineRule="auto"/>
        <w:ind w:firstLine="720"/>
        <w:jc w:val="both"/>
        <w:rPr>
          <w:rFonts w:ascii="Times New Roman" w:eastAsia="Times New Roman" w:hAnsi="Times New Roman"/>
          <w:color w:val="000000"/>
          <w:sz w:val="24"/>
          <w:szCs w:val="24"/>
          <w:lang w:eastAsia="bg-BG" w:bidi="bg-BG"/>
        </w:rPr>
      </w:pPr>
      <w:r w:rsidRPr="000670C7">
        <w:rPr>
          <w:rFonts w:ascii="Times New Roman" w:eastAsia="Times New Roman" w:hAnsi="Times New Roman"/>
          <w:color w:val="000000"/>
          <w:sz w:val="24"/>
          <w:szCs w:val="24"/>
          <w:lang w:eastAsia="bg-BG" w:bidi="bg-BG"/>
        </w:rPr>
        <w:t>Според чл. 3, ал. 2, т. 4 от Закона за предучилищното и училищното образование основен принцип на образованието е равнопоставеност и недопускане на дискриминация при провеждане на предучилищното и училищното образование. Във връзка е това са допълнени длъжностните характеристики на експертите в Регионалните управления на образованието, на директори на училища и учители за недопускане на дискриминация и осигуряване на равни възможности на работното място за всички без оглед на пол, етническа принадлежност, раса, религия, увреждане и сексуална ориентация.</w:t>
      </w:r>
    </w:p>
    <w:p w:rsidR="003078D9" w:rsidRPr="000670C7" w:rsidRDefault="003078D9" w:rsidP="005866A9">
      <w:pPr>
        <w:widowControl w:val="0"/>
        <w:spacing w:after="0" w:line="240" w:lineRule="auto"/>
        <w:ind w:firstLine="720"/>
        <w:jc w:val="both"/>
        <w:rPr>
          <w:rFonts w:ascii="Times New Roman" w:eastAsia="Times New Roman" w:hAnsi="Times New Roman"/>
          <w:color w:val="000000"/>
          <w:sz w:val="24"/>
          <w:szCs w:val="24"/>
          <w:lang w:eastAsia="bg-BG" w:bidi="bg-BG"/>
        </w:rPr>
      </w:pPr>
      <w:r w:rsidRPr="000670C7">
        <w:rPr>
          <w:rFonts w:ascii="Times New Roman" w:eastAsia="Times New Roman" w:hAnsi="Times New Roman"/>
          <w:color w:val="000000"/>
          <w:sz w:val="24"/>
          <w:szCs w:val="24"/>
          <w:lang w:eastAsia="bg-BG" w:bidi="bg-BG"/>
        </w:rPr>
        <w:t>С Наредба № 13 от 21.09.2016 г. е приет Държавният образователен стандарт за гражданското, здравното, екологичното и интеркултурното образование. В приложението за гражданското образование е включена темата за равенството на половете.</w:t>
      </w:r>
    </w:p>
    <w:p w:rsidR="003078D9" w:rsidRPr="000670C7" w:rsidRDefault="003078D9" w:rsidP="005866A9">
      <w:pPr>
        <w:widowControl w:val="0"/>
        <w:spacing w:after="0" w:line="240" w:lineRule="auto"/>
        <w:ind w:left="20" w:firstLine="420"/>
        <w:jc w:val="both"/>
        <w:rPr>
          <w:rFonts w:ascii="Times New Roman" w:eastAsia="Times New Roman" w:hAnsi="Times New Roman"/>
          <w:b/>
          <w:bCs/>
          <w:color w:val="000000"/>
          <w:sz w:val="24"/>
          <w:szCs w:val="24"/>
          <w:highlight w:val="yellow"/>
          <w:lang w:eastAsia="bg-BG" w:bidi="bg-BG"/>
        </w:rPr>
      </w:pPr>
      <w:r w:rsidRPr="000670C7">
        <w:rPr>
          <w:rFonts w:ascii="Times New Roman" w:eastAsia="Arial Unicode MS" w:hAnsi="Times New Roman"/>
          <w:color w:val="000000"/>
          <w:sz w:val="24"/>
          <w:szCs w:val="24"/>
          <w:lang w:eastAsia="bg-BG" w:bidi="bg-BG"/>
        </w:rPr>
        <w:t>Министерството на образованието и науката подкрепя проекти, насочени към равенството на половете, като този на фондация ДОИТ „Кариерна РАКЕТА: уважение, възможности, избор, знание, равенство и обучение“, класиран на първо място от Европейската Комисия сред повече от 120 предложения, подадени от всички европейски страни. Предмет на инициативата е подкрепа на равнопоставеността в кариерното</w:t>
      </w:r>
      <w:r w:rsidRPr="000670C7">
        <w:rPr>
          <w:rFonts w:ascii="Times New Roman" w:eastAsia="Times New Roman" w:hAnsi="Times New Roman"/>
          <w:b/>
          <w:bCs/>
          <w:color w:val="000000"/>
          <w:sz w:val="24"/>
          <w:szCs w:val="24"/>
          <w:lang w:eastAsia="bg-BG" w:bidi="bg-BG"/>
        </w:rPr>
        <w:t xml:space="preserve"> </w:t>
      </w:r>
      <w:r w:rsidRPr="000670C7">
        <w:rPr>
          <w:rFonts w:ascii="Times New Roman" w:eastAsia="Times New Roman" w:hAnsi="Times New Roman"/>
          <w:color w:val="000000"/>
          <w:sz w:val="24"/>
          <w:szCs w:val="24"/>
          <w:lang w:eastAsia="bg-BG" w:bidi="bg-BG"/>
        </w:rPr>
        <w:t xml:space="preserve">развитие на младежите и разширяване на ролята на средното училище в осигуряването на информиран избор на учениците </w:t>
      </w:r>
      <w:r w:rsidRPr="000670C7">
        <w:rPr>
          <w:rFonts w:ascii="Times New Roman" w:eastAsia="Times New Roman" w:hAnsi="Times New Roman"/>
          <w:color w:val="000000"/>
          <w:sz w:val="24"/>
          <w:szCs w:val="24"/>
          <w:lang w:val="en-US" w:bidi="en-US"/>
        </w:rPr>
        <w:t>JUST/2015/RGEN/AG/ROLE.</w:t>
      </w:r>
    </w:p>
    <w:p w:rsidR="003078D9" w:rsidRPr="000670C7" w:rsidRDefault="003078D9" w:rsidP="003078D9">
      <w:pPr>
        <w:widowControl w:val="0"/>
        <w:spacing w:after="0" w:line="240" w:lineRule="auto"/>
        <w:ind w:firstLine="720"/>
        <w:jc w:val="both"/>
        <w:rPr>
          <w:rFonts w:ascii="Times New Roman" w:eastAsia="Times New Roman" w:hAnsi="Times New Roman"/>
          <w:color w:val="000000"/>
          <w:sz w:val="24"/>
          <w:szCs w:val="24"/>
          <w:lang w:eastAsia="bg-BG" w:bidi="bg-BG"/>
        </w:rPr>
      </w:pPr>
      <w:r w:rsidRPr="000670C7">
        <w:rPr>
          <w:rFonts w:ascii="Times New Roman" w:eastAsia="Times New Roman" w:hAnsi="Times New Roman"/>
          <w:color w:val="000000"/>
          <w:sz w:val="24"/>
          <w:szCs w:val="24"/>
          <w:lang w:eastAsia="bg-BG" w:bidi="bg-BG"/>
        </w:rPr>
        <w:t>В учебната програма по гражданско образование за XI клас, утвърдена със заповед на министъра на образованието и науката през 2018 г., в резултат на обучението учениците трябва да придобият компетентността да разпознават случаи на дискриминация по полов признак и да оценяват оправдаността на борбата е дискриминацията.</w:t>
      </w:r>
    </w:p>
    <w:p w:rsidR="003078D9" w:rsidRPr="000670C7" w:rsidRDefault="003078D9" w:rsidP="003078D9">
      <w:pPr>
        <w:widowControl w:val="0"/>
        <w:spacing w:after="0" w:line="240" w:lineRule="auto"/>
        <w:ind w:firstLine="720"/>
        <w:jc w:val="both"/>
        <w:rPr>
          <w:rFonts w:ascii="Times New Roman" w:eastAsia="Times New Roman" w:hAnsi="Times New Roman"/>
          <w:color w:val="000000"/>
          <w:sz w:val="24"/>
          <w:szCs w:val="24"/>
          <w:lang w:eastAsia="bg-BG" w:bidi="bg-BG"/>
        </w:rPr>
      </w:pPr>
      <w:r w:rsidRPr="000670C7">
        <w:rPr>
          <w:rFonts w:ascii="Times New Roman" w:eastAsia="Times New Roman" w:hAnsi="Times New Roman"/>
          <w:color w:val="000000"/>
          <w:sz w:val="24"/>
          <w:szCs w:val="24"/>
          <w:lang w:eastAsia="bg-BG" w:bidi="bg-BG"/>
        </w:rPr>
        <w:t>В учебната програма по философия за профилирана подготовка, утвърдена със заповед на министъра на образованието и науката през декември 2018 г., в резултат на обучението учениците трябва да придобият компетентността да осъзнават значението на пола за личностната идентичност и да проявяват нетърпимост към сексуалното насилие.</w:t>
      </w:r>
    </w:p>
    <w:p w:rsidR="003078D9" w:rsidRDefault="003078D9" w:rsidP="003078D9">
      <w:pPr>
        <w:widowControl w:val="0"/>
        <w:spacing w:after="0" w:line="240" w:lineRule="auto"/>
        <w:ind w:firstLine="720"/>
        <w:jc w:val="both"/>
        <w:rPr>
          <w:rFonts w:ascii="Times New Roman" w:eastAsia="Times New Roman" w:hAnsi="Times New Roman"/>
          <w:color w:val="000000"/>
          <w:sz w:val="24"/>
          <w:szCs w:val="24"/>
          <w:lang w:eastAsia="bg-BG" w:bidi="bg-BG"/>
        </w:rPr>
      </w:pPr>
      <w:r w:rsidRPr="000670C7">
        <w:rPr>
          <w:rFonts w:ascii="Times New Roman" w:eastAsia="Times New Roman" w:hAnsi="Times New Roman"/>
          <w:color w:val="000000"/>
          <w:sz w:val="24"/>
          <w:szCs w:val="24"/>
          <w:lang w:eastAsia="bg-BG" w:bidi="bg-BG"/>
        </w:rPr>
        <w:t xml:space="preserve">Следва да се отбележи, че докато в предходни години различията между стойностите на дела на преждевременно напусналите училище в Република България за мъжете и жените са незначителни, през 2017 година се отчита 1.5 процентни пункта разлика в полза на мъжете. Така делът на преждевременно напусналите мъже спада от 13.7% през 2016 година на 12%, което е намаление е 1,7 процентни пункта, а при жените това намаление е едва 0.4 процентни пункта (от 13.9% през 2016 година на 13.5% през 2017 година). Прави впечатление фактът, че на европейско ниво тенденцията е обратна - през 2017 година делът на преждевременно напусналите при мъжете е 12.1% при само 8.9% при жените. </w:t>
      </w:r>
    </w:p>
    <w:p w:rsidR="000670C7" w:rsidRPr="000670C7" w:rsidRDefault="000670C7" w:rsidP="003078D9">
      <w:pPr>
        <w:widowControl w:val="0"/>
        <w:spacing w:after="0" w:line="240" w:lineRule="auto"/>
        <w:ind w:firstLine="720"/>
        <w:jc w:val="both"/>
        <w:rPr>
          <w:rFonts w:ascii="Times New Roman" w:eastAsia="Times New Roman" w:hAnsi="Times New Roman"/>
          <w:color w:val="000000"/>
          <w:sz w:val="24"/>
          <w:szCs w:val="24"/>
          <w:lang w:eastAsia="bg-BG" w:bidi="bg-BG"/>
        </w:rPr>
      </w:pPr>
    </w:p>
    <w:p w:rsidR="003078D9" w:rsidRPr="000670C7" w:rsidRDefault="003078D9" w:rsidP="003078D9">
      <w:pPr>
        <w:widowControl w:val="0"/>
        <w:spacing w:after="0" w:line="240" w:lineRule="auto"/>
        <w:jc w:val="both"/>
        <w:rPr>
          <w:rFonts w:ascii="Times New Roman" w:eastAsia="Times New Roman" w:hAnsi="Times New Roman"/>
          <w:i/>
          <w:iCs/>
          <w:color w:val="000000"/>
          <w:sz w:val="24"/>
          <w:szCs w:val="24"/>
          <w:lang w:eastAsia="bg-BG" w:bidi="bg-BG"/>
        </w:rPr>
      </w:pPr>
      <w:r w:rsidRPr="000670C7">
        <w:rPr>
          <w:rFonts w:ascii="Times New Roman" w:eastAsia="Times New Roman" w:hAnsi="Times New Roman"/>
          <w:i/>
          <w:iCs/>
          <w:color w:val="000000"/>
          <w:sz w:val="24"/>
          <w:szCs w:val="24"/>
          <w:lang w:eastAsia="bg-BG" w:bidi="bg-BG"/>
        </w:rPr>
        <w:t>Фигура № 1. Дял на преждевременно напусналите уч</w:t>
      </w:r>
      <w:r w:rsidR="00096475">
        <w:rPr>
          <w:rFonts w:ascii="Times New Roman" w:eastAsia="Times New Roman" w:hAnsi="Times New Roman"/>
          <w:i/>
          <w:iCs/>
          <w:color w:val="000000"/>
          <w:sz w:val="24"/>
          <w:szCs w:val="24"/>
          <w:lang w:eastAsia="bg-BG" w:bidi="bg-BG"/>
        </w:rPr>
        <w:t>ил</w:t>
      </w:r>
      <w:r w:rsidRPr="000670C7">
        <w:rPr>
          <w:rFonts w:ascii="Times New Roman" w:eastAsia="Times New Roman" w:hAnsi="Times New Roman"/>
          <w:i/>
          <w:iCs/>
          <w:color w:val="000000"/>
          <w:sz w:val="24"/>
          <w:szCs w:val="24"/>
          <w:lang w:eastAsia="bg-BG" w:bidi="bg-BG"/>
        </w:rPr>
        <w:t>ище за периода 2013-2017 г.</w:t>
      </w:r>
    </w:p>
    <w:p w:rsidR="003078D9" w:rsidRPr="003078D9" w:rsidRDefault="003078D9" w:rsidP="003078D9">
      <w:pPr>
        <w:widowControl w:val="0"/>
        <w:spacing w:after="0" w:line="240" w:lineRule="auto"/>
        <w:jc w:val="both"/>
        <w:rPr>
          <w:rFonts w:ascii="Times New Roman" w:eastAsia="Times New Roman" w:hAnsi="Times New Roman"/>
          <w:i/>
          <w:iCs/>
          <w:color w:val="000000"/>
          <w:sz w:val="23"/>
          <w:szCs w:val="23"/>
          <w:lang w:eastAsia="bg-BG" w:bidi="bg-BG"/>
        </w:rPr>
      </w:pPr>
    </w:p>
    <w:p w:rsidR="003078D9" w:rsidRDefault="003078D9" w:rsidP="003078D9">
      <w:pPr>
        <w:widowControl w:val="0"/>
        <w:spacing w:after="159" w:line="274" w:lineRule="exact"/>
        <w:ind w:right="380"/>
        <w:jc w:val="center"/>
        <w:rPr>
          <w:rFonts w:ascii="Times New Roman" w:eastAsia="Times New Roman" w:hAnsi="Times New Roman"/>
          <w:b/>
          <w:bCs/>
          <w:color w:val="000000"/>
          <w:sz w:val="24"/>
          <w:szCs w:val="24"/>
          <w:lang w:eastAsia="bg-BG" w:bidi="bg-BG"/>
        </w:rPr>
      </w:pPr>
      <w:r w:rsidRPr="003078D9">
        <w:rPr>
          <w:rFonts w:ascii="Times New Roman" w:eastAsia="Times New Roman" w:hAnsi="Times New Roman"/>
          <w:b/>
          <w:bCs/>
          <w:color w:val="000000"/>
          <w:sz w:val="24"/>
          <w:szCs w:val="24"/>
          <w:lang w:eastAsia="bg-BG" w:bidi="bg-BG"/>
        </w:rPr>
        <w:t>Дял на преждевременно напусналите училище за Р България по</w:t>
      </w:r>
      <w:r w:rsidRPr="003078D9">
        <w:rPr>
          <w:rFonts w:ascii="Times New Roman" w:eastAsia="Times New Roman" w:hAnsi="Times New Roman"/>
          <w:b/>
          <w:bCs/>
          <w:color w:val="000000"/>
          <w:sz w:val="24"/>
          <w:szCs w:val="24"/>
          <w:lang w:eastAsia="bg-BG" w:bidi="bg-BG"/>
        </w:rPr>
        <w:br/>
        <w:t>пол за периода 2013-2017 г.</w:t>
      </w:r>
    </w:p>
    <w:p w:rsidR="005866A9" w:rsidRPr="005866A9" w:rsidRDefault="005866A9" w:rsidP="005866A9">
      <w:pPr>
        <w:widowControl w:val="0"/>
        <w:spacing w:after="0" w:line="150" w:lineRule="exact"/>
        <w:ind w:left="620"/>
        <w:rPr>
          <w:rFonts w:ascii="Tahoma" w:eastAsia="Tahoma" w:hAnsi="Tahoma" w:cs="Tahoma"/>
          <w:color w:val="000000"/>
          <w:sz w:val="15"/>
          <w:szCs w:val="15"/>
          <w:lang w:eastAsia="bg-BG" w:bidi="bg-BG"/>
        </w:rPr>
      </w:pPr>
      <w:r w:rsidRPr="005866A9">
        <w:rPr>
          <w:rFonts w:ascii="Tahoma" w:eastAsia="Tahoma" w:hAnsi="Tahoma" w:cs="Tahoma"/>
          <w:noProof/>
          <w:color w:val="000000"/>
          <w:sz w:val="15"/>
          <w:szCs w:val="15"/>
          <w:lang w:val="en-US"/>
        </w:rPr>
        <mc:AlternateContent>
          <mc:Choice Requires="wps">
            <w:drawing>
              <wp:anchor distT="456565" distB="650875" distL="63500" distR="2319655" simplePos="0" relativeHeight="251650048" behindDoc="1" locked="0" layoutInCell="1" allowOverlap="1" wp14:anchorId="2FEDAED3" wp14:editId="4C58A68C">
                <wp:simplePos x="0" y="0"/>
                <wp:positionH relativeFrom="margin">
                  <wp:posOffset>801370</wp:posOffset>
                </wp:positionH>
                <wp:positionV relativeFrom="paragraph">
                  <wp:posOffset>892175</wp:posOffset>
                </wp:positionV>
                <wp:extent cx="591185" cy="812800"/>
                <wp:effectExtent l="1270" t="0" r="0" b="2540"/>
                <wp:wrapSquare wrapText="left"/>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BBA" w:rsidRDefault="00A27BBA" w:rsidP="005866A9">
                            <w:pPr>
                              <w:spacing w:line="1280" w:lineRule="exact"/>
                            </w:pPr>
                            <w:r>
                              <w:t>III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3.1pt;margin-top:70.25pt;width:46.55pt;height:64pt;z-index:-251666432;visibility:visible;mso-wrap-style:square;mso-width-percent:0;mso-height-percent:0;mso-wrap-distance-left:5pt;mso-wrap-distance-top:35.95pt;mso-wrap-distance-right:182.65pt;mso-wrap-distance-bottom:51.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AqurQIAAKk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" filled="f" stroked="f">
                <v:textbox style="mso-fit-shape-to-text:t" inset="0,0,0,0">
                  <w:txbxContent>
                    <w:p w:rsidR="00A27BBA" w:rsidRDefault="00A27BBA" w:rsidP="005866A9">
                      <w:pPr>
                        <w:spacing w:line="1280" w:lineRule="exact"/>
                      </w:pPr>
                      <w:r>
                        <w:t>III</w:t>
                      </w:r>
                    </w:p>
                  </w:txbxContent>
                </v:textbox>
                <w10:wrap type="square" side="left" anchorx="margin"/>
              </v:shape>
            </w:pict>
          </mc:Fallback>
        </mc:AlternateContent>
      </w:r>
      <w:r w:rsidRPr="005866A9">
        <w:rPr>
          <w:rFonts w:ascii="Tahoma" w:eastAsia="Tahoma" w:hAnsi="Tahoma" w:cs="Tahoma"/>
          <w:noProof/>
          <w:color w:val="000000"/>
          <w:sz w:val="15"/>
          <w:szCs w:val="15"/>
          <w:lang w:val="en-US"/>
        </w:rPr>
        <mc:AlternateContent>
          <mc:Choice Requires="wps">
            <w:drawing>
              <wp:anchor distT="411480" distB="0" distL="1036320" distR="1045210" simplePos="0" relativeHeight="251656192" behindDoc="1" locked="0" layoutInCell="1" allowOverlap="1" wp14:anchorId="7FFA3726" wp14:editId="3D22BB65">
                <wp:simplePos x="0" y="0"/>
                <wp:positionH relativeFrom="margin">
                  <wp:posOffset>1837690</wp:posOffset>
                </wp:positionH>
                <wp:positionV relativeFrom="paragraph">
                  <wp:posOffset>847090</wp:posOffset>
                </wp:positionV>
                <wp:extent cx="829310" cy="1153160"/>
                <wp:effectExtent l="0" t="0" r="0" b="0"/>
                <wp:wrapSquare wrapText="left"/>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115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BBA" w:rsidRDefault="00A27BBA" w:rsidP="005866A9">
                            <w:pPr>
                              <w:jc w:val="center"/>
                              <w:rPr>
                                <w:sz w:val="2"/>
                                <w:szCs w:val="2"/>
                              </w:rPr>
                            </w:pPr>
                            <w:r>
                              <w:rPr>
                                <w:noProof/>
                                <w:lang w:val="en-US"/>
                              </w:rPr>
                              <w:drawing>
                                <wp:inline distT="0" distB="0" distL="0" distR="0" wp14:anchorId="592F459A" wp14:editId="058E1B69">
                                  <wp:extent cx="828675" cy="790575"/>
                                  <wp:effectExtent l="0" t="0" r="9525" b="9525"/>
                                  <wp:docPr id="24" name="Picture 24" descr="C:\Users\aradonov\AppData\Local\Temp\FineReader12.0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adonov\AppData\Local\Temp\FineReader12.00\media\image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8675" cy="790575"/>
                                          </a:xfrm>
                                          <a:prstGeom prst="rect">
                                            <a:avLst/>
                                          </a:prstGeom>
                                          <a:noFill/>
                                          <a:ln>
                                            <a:noFill/>
                                          </a:ln>
                                        </pic:spPr>
                                      </pic:pic>
                                    </a:graphicData>
                                  </a:graphic>
                                </wp:inline>
                              </w:drawing>
                            </w:r>
                          </w:p>
                          <w:p w:rsidR="00A27BBA" w:rsidRDefault="00A27BBA" w:rsidP="005866A9">
                            <w:pPr>
                              <w:pStyle w:val="Picturecaption"/>
                              <w:shd w:val="clear" w:color="auto" w:fill="auto"/>
                            </w:pPr>
                            <w:r>
                              <w:t>2014 г. 12,90% 12,80% 12,90%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44.7pt;margin-top:66.7pt;width:65.3pt;height:90.8pt;z-index:-251660288;visibility:visible;mso-wrap-style:square;mso-width-percent:0;mso-height-percent:0;mso-wrap-distance-left:81.6pt;mso-wrap-distance-top:32.4pt;mso-wrap-distance-right:82.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" filled="f" stroked="f">
                <v:textbox style="mso-fit-shape-to-text:t" inset="0,0,0,0">
                  <w:txbxContent>
                    <w:p w:rsidR="00A27BBA" w:rsidRDefault="00A27BBA" w:rsidP="005866A9">
                      <w:pPr>
                        <w:jc w:val="center"/>
                        <w:rPr>
                          <w:sz w:val="2"/>
                          <w:szCs w:val="2"/>
                        </w:rPr>
                      </w:pPr>
                      <w:r>
                        <w:rPr>
                          <w:noProof/>
                          <w:lang w:eastAsia="bg-BG"/>
                        </w:rPr>
                        <w:drawing>
                          <wp:inline distT="0" distB="0" distL="0" distR="0" wp14:anchorId="592F459A" wp14:editId="058E1B69">
                            <wp:extent cx="828675" cy="790575"/>
                            <wp:effectExtent l="0" t="0" r="9525" b="9525"/>
                            <wp:docPr id="24" name="Picture 24" descr="C:\Users\aradonov\AppData\Local\Temp\FineReader12.0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adonov\AppData\Local\Temp\FineReader12.00\media\image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8675" cy="790575"/>
                                    </a:xfrm>
                                    <a:prstGeom prst="rect">
                                      <a:avLst/>
                                    </a:prstGeom>
                                    <a:noFill/>
                                    <a:ln>
                                      <a:noFill/>
                                    </a:ln>
                                  </pic:spPr>
                                </pic:pic>
                              </a:graphicData>
                            </a:graphic>
                          </wp:inline>
                        </w:drawing>
                      </w:r>
                    </w:p>
                    <w:p w:rsidR="00A27BBA" w:rsidRDefault="00A27BBA" w:rsidP="005866A9">
                      <w:pPr>
                        <w:pStyle w:val="Picturecaption"/>
                        <w:shd w:val="clear" w:color="auto" w:fill="auto"/>
                      </w:pPr>
                      <w:r>
                        <w:t>2014 г. 12,90% 12,80% 12,90%</w:t>
                      </w:r>
                    </w:p>
                  </w:txbxContent>
                </v:textbox>
                <w10:wrap type="square" side="left" anchorx="margin"/>
              </v:shape>
            </w:pict>
          </mc:Fallback>
        </mc:AlternateContent>
      </w:r>
      <w:r w:rsidRPr="005866A9">
        <w:rPr>
          <w:rFonts w:ascii="Tahoma" w:eastAsia="Tahoma" w:hAnsi="Tahoma" w:cs="Tahoma"/>
          <w:noProof/>
          <w:color w:val="000000"/>
          <w:sz w:val="15"/>
          <w:szCs w:val="15"/>
          <w:lang w:val="en-US"/>
        </w:rPr>
        <mc:AlternateContent>
          <mc:Choice Requires="wps">
            <w:drawing>
              <wp:anchor distT="0" distB="0" distL="2078990" distR="63500" simplePos="0" relativeHeight="251657216" behindDoc="1" locked="0" layoutInCell="1" allowOverlap="1" wp14:anchorId="787BDEA4" wp14:editId="43192853">
                <wp:simplePos x="0" y="0"/>
                <wp:positionH relativeFrom="margin">
                  <wp:posOffset>2880360</wp:posOffset>
                </wp:positionH>
                <wp:positionV relativeFrom="paragraph">
                  <wp:posOffset>435610</wp:posOffset>
                </wp:positionV>
                <wp:extent cx="831850" cy="1725295"/>
                <wp:effectExtent l="3810" t="0" r="2540" b="0"/>
                <wp:wrapSquare wrapText="left"/>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72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BBA" w:rsidRDefault="00A27BBA" w:rsidP="005866A9">
                            <w:pPr>
                              <w:jc w:val="center"/>
                              <w:rPr>
                                <w:sz w:val="2"/>
                                <w:szCs w:val="2"/>
                              </w:rPr>
                            </w:pPr>
                            <w:r>
                              <w:rPr>
                                <w:noProof/>
                                <w:lang w:val="en-US"/>
                              </w:rPr>
                              <w:drawing>
                                <wp:inline distT="0" distB="0" distL="0" distR="0" wp14:anchorId="44658EC0" wp14:editId="0722475A">
                                  <wp:extent cx="838200" cy="1362075"/>
                                  <wp:effectExtent l="0" t="0" r="0" b="9525"/>
                                  <wp:docPr id="25" name="Picture 25" descr="C:\Users\aradonov\AppData\Local\Temp\FineReader12.0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adonov\AppData\Local\Temp\FineReader12.00\media\image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38200" cy="1362075"/>
                                          </a:xfrm>
                                          <a:prstGeom prst="rect">
                                            <a:avLst/>
                                          </a:prstGeom>
                                          <a:noFill/>
                                          <a:ln>
                                            <a:noFill/>
                                          </a:ln>
                                        </pic:spPr>
                                      </pic:pic>
                                    </a:graphicData>
                                  </a:graphic>
                                </wp:inline>
                              </w:drawing>
                            </w:r>
                          </w:p>
                          <w:p w:rsidR="00A27BBA" w:rsidRDefault="00A27BBA" w:rsidP="005866A9">
                            <w:pPr>
                              <w:pStyle w:val="Picturecaption"/>
                              <w:shd w:val="clear" w:color="auto" w:fill="auto"/>
                            </w:pPr>
                            <w:r>
                              <w:t>2015 г. 13,40% 13,30% 13,70%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226.8pt;margin-top:34.3pt;width:65.5pt;height:135.85pt;z-index:-251659264;visibility:visible;mso-wrap-style:square;mso-width-percent:0;mso-height-percent:0;mso-wrap-distance-left:163.7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DYrg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" filled="f" stroked="f">
                <v:textbox style="mso-fit-shape-to-text:t" inset="0,0,0,0">
                  <w:txbxContent>
                    <w:p w:rsidR="00A27BBA" w:rsidRDefault="00A27BBA" w:rsidP="005866A9">
                      <w:pPr>
                        <w:jc w:val="center"/>
                        <w:rPr>
                          <w:sz w:val="2"/>
                          <w:szCs w:val="2"/>
                        </w:rPr>
                      </w:pPr>
                      <w:r>
                        <w:rPr>
                          <w:noProof/>
                          <w:lang w:eastAsia="bg-BG"/>
                        </w:rPr>
                        <w:drawing>
                          <wp:inline distT="0" distB="0" distL="0" distR="0" wp14:anchorId="44658EC0" wp14:editId="0722475A">
                            <wp:extent cx="838200" cy="1362075"/>
                            <wp:effectExtent l="0" t="0" r="0" b="9525"/>
                            <wp:docPr id="25" name="Picture 25" descr="C:\Users\aradonov\AppData\Local\Temp\FineReader12.0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adonov\AppData\Local\Temp\FineReader12.00\media\image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8200" cy="1362075"/>
                                    </a:xfrm>
                                    <a:prstGeom prst="rect">
                                      <a:avLst/>
                                    </a:prstGeom>
                                    <a:noFill/>
                                    <a:ln>
                                      <a:noFill/>
                                    </a:ln>
                                  </pic:spPr>
                                </pic:pic>
                              </a:graphicData>
                            </a:graphic>
                          </wp:inline>
                        </w:drawing>
                      </w:r>
                    </w:p>
                    <w:p w:rsidR="00A27BBA" w:rsidRDefault="00A27BBA" w:rsidP="005866A9">
                      <w:pPr>
                        <w:pStyle w:val="Picturecaption"/>
                        <w:shd w:val="clear" w:color="auto" w:fill="auto"/>
                      </w:pPr>
                      <w:r>
                        <w:t>2015 г. 13,40% 13,30% 13,70%</w:t>
                      </w:r>
                    </w:p>
                  </w:txbxContent>
                </v:textbox>
                <w10:wrap type="square" side="left" anchorx="margin"/>
              </v:shape>
            </w:pict>
          </mc:Fallback>
        </mc:AlternateContent>
      </w:r>
      <w:r w:rsidRPr="005866A9">
        <w:rPr>
          <w:rFonts w:ascii="Tahoma" w:eastAsia="Tahoma" w:hAnsi="Tahoma" w:cs="Tahoma"/>
          <w:noProof/>
          <w:color w:val="000000"/>
          <w:sz w:val="15"/>
          <w:szCs w:val="15"/>
          <w:lang w:val="en-US"/>
        </w:rPr>
        <mc:AlternateContent>
          <mc:Choice Requires="wps">
            <w:drawing>
              <wp:anchor distT="0" distB="275590" distL="63500" distR="63500" simplePos="0" relativeHeight="251658240" behindDoc="1" locked="0" layoutInCell="1" allowOverlap="1" wp14:anchorId="372CBD9D" wp14:editId="4A72F21F">
                <wp:simplePos x="0" y="0"/>
                <wp:positionH relativeFrom="margin">
                  <wp:posOffset>3950335</wp:posOffset>
                </wp:positionH>
                <wp:positionV relativeFrom="paragraph">
                  <wp:posOffset>328930</wp:posOffset>
                </wp:positionV>
                <wp:extent cx="798830" cy="2136775"/>
                <wp:effectExtent l="0" t="0" r="3810" b="3810"/>
                <wp:wrapSquare wrapText="left"/>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213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BBA" w:rsidRDefault="00A27BBA" w:rsidP="005866A9">
                            <w:pPr>
                              <w:jc w:val="center"/>
                              <w:rPr>
                                <w:sz w:val="2"/>
                                <w:szCs w:val="2"/>
                              </w:rPr>
                            </w:pPr>
                            <w:r>
                              <w:rPr>
                                <w:noProof/>
                                <w:lang w:val="en-US"/>
                              </w:rPr>
                              <w:drawing>
                                <wp:inline distT="0" distB="0" distL="0" distR="0" wp14:anchorId="475DE419" wp14:editId="780469D9">
                                  <wp:extent cx="800100" cy="1590675"/>
                                  <wp:effectExtent l="0" t="0" r="0" b="9525"/>
                                  <wp:docPr id="26" name="Picture 26" descr="C:\Users\aradonov\AppData\Local\Temp\FineReader12.0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adonov\AppData\Local\Temp\FineReader12.00\media\image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0100" cy="1590675"/>
                                          </a:xfrm>
                                          <a:prstGeom prst="rect">
                                            <a:avLst/>
                                          </a:prstGeom>
                                          <a:noFill/>
                                          <a:ln>
                                            <a:noFill/>
                                          </a:ln>
                                        </pic:spPr>
                                      </pic:pic>
                                    </a:graphicData>
                                  </a:graphic>
                                </wp:inline>
                              </w:drawing>
                            </w:r>
                          </w:p>
                          <w:p w:rsidR="00A27BBA" w:rsidRDefault="00A27BBA" w:rsidP="005866A9">
                            <w:pPr>
                              <w:pStyle w:val="Picturecaption"/>
                              <w:shd w:val="clear" w:color="auto" w:fill="auto"/>
                              <w:jc w:val="left"/>
                            </w:pPr>
                            <w:r>
                              <w:t>13,80%</w:t>
                            </w:r>
                          </w:p>
                          <w:p w:rsidR="00A27BBA" w:rsidRDefault="00A27BBA" w:rsidP="005866A9">
                            <w:pPr>
                              <w:pStyle w:val="Picturecaption"/>
                              <w:shd w:val="clear" w:color="auto" w:fill="auto"/>
                              <w:jc w:val="left"/>
                            </w:pPr>
                            <w:r>
                              <w:t>13,70%</w:t>
                            </w:r>
                          </w:p>
                          <w:p w:rsidR="00A27BBA" w:rsidRDefault="00A27BBA" w:rsidP="005866A9">
                            <w:pPr>
                              <w:pStyle w:val="Picturecaption"/>
                              <w:shd w:val="clear" w:color="auto" w:fill="auto"/>
                              <w:jc w:val="left"/>
                            </w:pPr>
                            <w:r>
                              <w:t>13,90%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311.05pt;margin-top:25.9pt;width:62.9pt;height:168.25pt;z-index:-251658240;visibility:visible;mso-wrap-style:square;mso-width-percent:0;mso-height-percent:0;mso-wrap-distance-left:5pt;mso-wrap-distance-top:0;mso-wrap-distance-right:5pt;mso-wrap-distance-bottom:21.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6Ixrw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" filled="f" stroked="f">
                <v:textbox style="mso-fit-shape-to-text:t" inset="0,0,0,0">
                  <w:txbxContent>
                    <w:p w:rsidR="00A27BBA" w:rsidRDefault="00A27BBA" w:rsidP="005866A9">
                      <w:pPr>
                        <w:jc w:val="center"/>
                        <w:rPr>
                          <w:sz w:val="2"/>
                          <w:szCs w:val="2"/>
                        </w:rPr>
                      </w:pPr>
                      <w:r>
                        <w:rPr>
                          <w:noProof/>
                          <w:lang w:eastAsia="bg-BG"/>
                        </w:rPr>
                        <w:drawing>
                          <wp:inline distT="0" distB="0" distL="0" distR="0" wp14:anchorId="475DE419" wp14:editId="780469D9">
                            <wp:extent cx="800100" cy="1590675"/>
                            <wp:effectExtent l="0" t="0" r="0" b="9525"/>
                            <wp:docPr id="26" name="Picture 26" descr="C:\Users\aradonov\AppData\Local\Temp\FineReader12.0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adonov\AppData\Local\Temp\FineReader12.00\media\image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0100" cy="1590675"/>
                                    </a:xfrm>
                                    <a:prstGeom prst="rect">
                                      <a:avLst/>
                                    </a:prstGeom>
                                    <a:noFill/>
                                    <a:ln>
                                      <a:noFill/>
                                    </a:ln>
                                  </pic:spPr>
                                </pic:pic>
                              </a:graphicData>
                            </a:graphic>
                          </wp:inline>
                        </w:drawing>
                      </w:r>
                    </w:p>
                    <w:p w:rsidR="00A27BBA" w:rsidRDefault="00A27BBA" w:rsidP="005866A9">
                      <w:pPr>
                        <w:pStyle w:val="Picturecaption"/>
                        <w:shd w:val="clear" w:color="auto" w:fill="auto"/>
                        <w:jc w:val="left"/>
                      </w:pPr>
                      <w:r>
                        <w:t>13,80%</w:t>
                      </w:r>
                    </w:p>
                    <w:p w:rsidR="00A27BBA" w:rsidRDefault="00A27BBA" w:rsidP="005866A9">
                      <w:pPr>
                        <w:pStyle w:val="Picturecaption"/>
                        <w:shd w:val="clear" w:color="auto" w:fill="auto"/>
                        <w:jc w:val="left"/>
                      </w:pPr>
                      <w:r>
                        <w:t>13,70%</w:t>
                      </w:r>
                    </w:p>
                    <w:p w:rsidR="00A27BBA" w:rsidRDefault="00A27BBA" w:rsidP="005866A9">
                      <w:pPr>
                        <w:pStyle w:val="Picturecaption"/>
                        <w:shd w:val="clear" w:color="auto" w:fill="auto"/>
                        <w:jc w:val="left"/>
                      </w:pPr>
                      <w:r>
                        <w:t>13,90%</w:t>
                      </w:r>
                    </w:p>
                  </w:txbxContent>
                </v:textbox>
                <w10:wrap type="square" side="left" anchorx="margin"/>
              </v:shape>
            </w:pict>
          </mc:Fallback>
        </mc:AlternateContent>
      </w:r>
      <w:r w:rsidRPr="005866A9">
        <w:rPr>
          <w:rFonts w:ascii="Tahoma" w:eastAsia="Tahoma" w:hAnsi="Tahoma" w:cs="Tahoma"/>
          <w:noProof/>
          <w:color w:val="000000"/>
          <w:sz w:val="15"/>
          <w:szCs w:val="15"/>
          <w:lang w:val="en-US"/>
        </w:rPr>
        <mc:AlternateContent>
          <mc:Choice Requires="wps">
            <w:drawing>
              <wp:anchor distT="0" distB="257810" distL="63500" distR="63500" simplePos="0" relativeHeight="251659264" behindDoc="1" locked="0" layoutInCell="1" allowOverlap="1" wp14:anchorId="36BF710B" wp14:editId="69608E68">
                <wp:simplePos x="0" y="0"/>
                <wp:positionH relativeFrom="margin">
                  <wp:posOffset>5190490</wp:posOffset>
                </wp:positionH>
                <wp:positionV relativeFrom="paragraph">
                  <wp:posOffset>1743075</wp:posOffset>
                </wp:positionV>
                <wp:extent cx="365760" cy="718820"/>
                <wp:effectExtent l="0" t="0" r="0" b="3175"/>
                <wp:wrapSquare wrapText="left"/>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71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BBA" w:rsidRDefault="00A27BBA" w:rsidP="005866A9">
                            <w:pPr>
                              <w:pStyle w:val="Bodytext60"/>
                              <w:shd w:val="clear" w:color="auto" w:fill="auto"/>
                              <w:spacing w:before="0" w:line="283" w:lineRule="exact"/>
                            </w:pPr>
                            <w:r>
                              <w:rPr>
                                <w:rStyle w:val="Bodytext6Exact"/>
                              </w:rPr>
                              <w:t xml:space="preserve">2017 г. 12,70% </w:t>
                            </w:r>
                            <w:r>
                              <w:rPr>
                                <w:rStyle w:val="Bodytext67ptExact"/>
                              </w:rPr>
                              <w:t>12</w:t>
                            </w:r>
                            <w:r>
                              <w:rPr>
                                <w:rStyle w:val="Bodytext655ptExact"/>
                              </w:rPr>
                              <w:t>,</w:t>
                            </w:r>
                            <w:r>
                              <w:rPr>
                                <w:rStyle w:val="Bodytext67ptExact"/>
                              </w:rPr>
                              <w:t>00</w:t>
                            </w:r>
                            <w:r>
                              <w:rPr>
                                <w:rStyle w:val="Bodytext655ptExact"/>
                              </w:rPr>
                              <w:t xml:space="preserve">% </w:t>
                            </w:r>
                            <w:r>
                              <w:rPr>
                                <w:rStyle w:val="Bodytext6Exact"/>
                              </w:rPr>
                              <w:t>13,50%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408.7pt;margin-top:137.25pt;width:28.8pt;height:56.6pt;z-index:-251657216;visibility:visible;mso-wrap-style:square;mso-width-percent:0;mso-height-percent:0;mso-wrap-distance-left:5pt;mso-wrap-distance-top:0;mso-wrap-distance-right:5pt;mso-wrap-distance-bottom:20.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U0KsgIAALE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" filled="f" stroked="f">
                <v:textbox style="mso-fit-shape-to-text:t" inset="0,0,0,0">
                  <w:txbxContent>
                    <w:p w:rsidR="00A27BBA" w:rsidRDefault="00A27BBA" w:rsidP="005866A9">
                      <w:pPr>
                        <w:pStyle w:val="Bodytext60"/>
                        <w:shd w:val="clear" w:color="auto" w:fill="auto"/>
                        <w:spacing w:before="0" w:line="283" w:lineRule="exact"/>
                      </w:pPr>
                      <w:r>
                        <w:rPr>
                          <w:rStyle w:val="Bodytext6Exact"/>
                        </w:rPr>
                        <w:t xml:space="preserve">2017 г. 12,70% </w:t>
                      </w:r>
                      <w:r>
                        <w:rPr>
                          <w:rStyle w:val="Bodytext67ptExact"/>
                        </w:rPr>
                        <w:t>12</w:t>
                      </w:r>
                      <w:r>
                        <w:rPr>
                          <w:rStyle w:val="Bodytext655ptExact"/>
                        </w:rPr>
                        <w:t>,</w:t>
                      </w:r>
                      <w:r>
                        <w:rPr>
                          <w:rStyle w:val="Bodytext67ptExact"/>
                        </w:rPr>
                        <w:t>00</w:t>
                      </w:r>
                      <w:r>
                        <w:rPr>
                          <w:rStyle w:val="Bodytext655ptExact"/>
                        </w:rPr>
                        <w:t xml:space="preserve">% </w:t>
                      </w:r>
                      <w:r>
                        <w:rPr>
                          <w:rStyle w:val="Bodytext6Exact"/>
                        </w:rPr>
                        <w:t>13,50%</w:t>
                      </w:r>
                    </w:p>
                  </w:txbxContent>
                </v:textbox>
                <w10:wrap type="square" side="left" anchorx="margin"/>
              </v:shape>
            </w:pict>
          </mc:Fallback>
        </mc:AlternateContent>
      </w:r>
      <w:r w:rsidRPr="005866A9">
        <w:rPr>
          <w:rFonts w:ascii="Tahoma" w:eastAsia="Tahoma" w:hAnsi="Tahoma" w:cs="Tahoma"/>
          <w:noProof/>
          <w:color w:val="000000"/>
          <w:sz w:val="15"/>
          <w:szCs w:val="15"/>
          <w:lang w:val="en-US"/>
        </w:rPr>
        <mc:AlternateContent>
          <mc:Choice Requires="wps">
            <w:drawing>
              <wp:anchor distT="0" distB="2386965" distL="387350" distR="798830" simplePos="0" relativeHeight="251660288" behindDoc="1" locked="0" layoutInCell="1" allowOverlap="1" wp14:anchorId="38441CB3" wp14:editId="280DCE9A">
                <wp:simplePos x="0" y="0"/>
                <wp:positionH relativeFrom="margin">
                  <wp:posOffset>387350</wp:posOffset>
                </wp:positionH>
                <wp:positionV relativeFrom="paragraph">
                  <wp:posOffset>227965</wp:posOffset>
                </wp:positionV>
                <wp:extent cx="213360" cy="107950"/>
                <wp:effectExtent l="0" t="0" r="0" b="0"/>
                <wp:wrapTopAndBottom/>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BBA" w:rsidRDefault="00A27BBA" w:rsidP="005866A9">
                            <w:pPr>
                              <w:pStyle w:val="Bodytext80"/>
                              <w:shd w:val="clear" w:color="auto" w:fill="auto"/>
                              <w:spacing w:line="170" w:lineRule="exact"/>
                            </w:pPr>
                            <w:r>
                              <w:t>14</w:t>
                            </w:r>
                            <w:r>
                              <w:rPr>
                                <w:rStyle w:val="Bodytext8FranklinGothicHeavy85pt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left:0;text-align:left;margin-left:30.5pt;margin-top:17.95pt;width:16.8pt;height:8.5pt;z-index:-251656192;visibility:visible;mso-wrap-style:square;mso-width-percent:0;mso-height-percent:0;mso-wrap-distance-left:30.5pt;mso-wrap-distance-top:0;mso-wrap-distance-right:62.9pt;mso-wrap-distance-bottom:187.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" filled="f" stroked="f">
                <v:textbox style="mso-fit-shape-to-text:t" inset="0,0,0,0">
                  <w:txbxContent>
                    <w:p w:rsidR="00A27BBA" w:rsidRDefault="00A27BBA" w:rsidP="005866A9">
                      <w:pPr>
                        <w:pStyle w:val="Bodytext80"/>
                        <w:shd w:val="clear" w:color="auto" w:fill="auto"/>
                        <w:spacing w:line="170" w:lineRule="exact"/>
                      </w:pPr>
                      <w:r>
                        <w:t>14</w:t>
                      </w:r>
                      <w:r>
                        <w:rPr>
                          <w:rStyle w:val="Bodytext8FranklinGothicHeavy85ptExact"/>
                        </w:rPr>
                        <w:t>%</w:t>
                      </w:r>
                    </w:p>
                  </w:txbxContent>
                </v:textbox>
                <w10:wrap type="topAndBottom" anchorx="margin"/>
              </v:shape>
            </w:pict>
          </mc:Fallback>
        </mc:AlternateContent>
      </w:r>
      <w:r w:rsidRPr="005866A9">
        <w:rPr>
          <w:rFonts w:ascii="Tahoma" w:eastAsia="Tahoma" w:hAnsi="Tahoma" w:cs="Tahoma"/>
          <w:noProof/>
          <w:color w:val="000000"/>
          <w:sz w:val="15"/>
          <w:szCs w:val="15"/>
          <w:lang w:val="en-US"/>
        </w:rPr>
        <mc:AlternateContent>
          <mc:Choice Requires="wps">
            <w:drawing>
              <wp:anchor distT="237490" distB="2136140" distL="381000" distR="798830" simplePos="0" relativeHeight="251666432" behindDoc="1" locked="0" layoutInCell="1" allowOverlap="1" wp14:anchorId="34BBC00A" wp14:editId="21C30E29">
                <wp:simplePos x="0" y="0"/>
                <wp:positionH relativeFrom="margin">
                  <wp:posOffset>381000</wp:posOffset>
                </wp:positionH>
                <wp:positionV relativeFrom="paragraph">
                  <wp:posOffset>472440</wp:posOffset>
                </wp:positionV>
                <wp:extent cx="219710" cy="114300"/>
                <wp:effectExtent l="0" t="0" r="0" b="0"/>
                <wp:wrapTopAndBottom/>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BBA" w:rsidRDefault="00A27BBA" w:rsidP="005866A9">
                            <w:pPr>
                              <w:pStyle w:val="Bodytext9"/>
                              <w:shd w:val="clear" w:color="auto" w:fill="auto"/>
                              <w:spacing w:line="180" w:lineRule="exact"/>
                            </w:pPr>
                            <w:r>
                              <w:t>34</w:t>
                            </w:r>
                            <w:r>
                              <w:rPr>
                                <w:rStyle w:val="Bodytext9FranklinGothicHeavy8ptSpacing0ptExact"/>
                                <w:rFonts w:eastAsia="David"/>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left:0;text-align:left;margin-left:30pt;margin-top:37.2pt;width:17.3pt;height:9pt;z-index:-251650048;visibility:visible;mso-wrap-style:square;mso-width-percent:0;mso-height-percent:0;mso-wrap-distance-left:30pt;mso-wrap-distance-top:18.7pt;mso-wrap-distance-right:62.9pt;mso-wrap-distance-bottom:168.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0tCsAIAALE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" filled="f" stroked="f">
                <v:textbox style="mso-fit-shape-to-text:t" inset="0,0,0,0">
                  <w:txbxContent>
                    <w:p w:rsidR="00A27BBA" w:rsidRDefault="00A27BBA" w:rsidP="005866A9">
                      <w:pPr>
                        <w:pStyle w:val="Bodytext9"/>
                        <w:shd w:val="clear" w:color="auto" w:fill="auto"/>
                        <w:spacing w:line="180" w:lineRule="exact"/>
                      </w:pPr>
                      <w:r>
                        <w:t>34</w:t>
                      </w:r>
                      <w:r>
                        <w:rPr>
                          <w:rStyle w:val="Bodytext9FranklinGothicHeavy8ptSpacing0ptExact"/>
                          <w:rFonts w:eastAsia="David"/>
                        </w:rPr>
                        <w:t>%</w:t>
                      </w:r>
                    </w:p>
                  </w:txbxContent>
                </v:textbox>
                <w10:wrap type="topAndBottom" anchorx="margin"/>
              </v:shape>
            </w:pict>
          </mc:Fallback>
        </mc:AlternateContent>
      </w:r>
      <w:r w:rsidRPr="005866A9">
        <w:rPr>
          <w:rFonts w:ascii="Tahoma" w:eastAsia="Tahoma" w:hAnsi="Tahoma" w:cs="Tahoma"/>
          <w:noProof/>
          <w:color w:val="000000"/>
          <w:sz w:val="15"/>
          <w:szCs w:val="15"/>
          <w:lang w:val="en-US"/>
        </w:rPr>
        <mc:AlternateContent>
          <mc:Choice Requires="wps">
            <w:drawing>
              <wp:anchor distT="385445" distB="1350010" distL="381000" distR="798830" simplePos="0" relativeHeight="251667456" behindDoc="1" locked="0" layoutInCell="1" allowOverlap="1" wp14:anchorId="5302FC28" wp14:editId="34906C63">
                <wp:simplePos x="0" y="0"/>
                <wp:positionH relativeFrom="margin">
                  <wp:posOffset>381000</wp:posOffset>
                </wp:positionH>
                <wp:positionV relativeFrom="paragraph">
                  <wp:posOffset>619760</wp:posOffset>
                </wp:positionV>
                <wp:extent cx="219710" cy="750570"/>
                <wp:effectExtent l="0" t="635" r="0" b="0"/>
                <wp:wrapTopAndBottom/>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75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BBA" w:rsidRDefault="00A27BBA" w:rsidP="005866A9">
                            <w:pPr>
                              <w:pStyle w:val="Bodytext80"/>
                              <w:shd w:val="clear" w:color="auto" w:fill="auto"/>
                              <w:spacing w:line="394" w:lineRule="exact"/>
                            </w:pPr>
                            <w:r>
                              <w:t>13</w:t>
                            </w:r>
                            <w:r>
                              <w:rPr>
                                <w:rStyle w:val="Bodytext8FranklinGothicHeavy85ptExact"/>
                              </w:rPr>
                              <w:t>%</w:t>
                            </w:r>
                          </w:p>
                          <w:p w:rsidR="00A27BBA" w:rsidRDefault="00A27BBA" w:rsidP="005866A9">
                            <w:pPr>
                              <w:pStyle w:val="Bodytext80"/>
                              <w:shd w:val="clear" w:color="auto" w:fill="auto"/>
                              <w:spacing w:line="394" w:lineRule="exact"/>
                            </w:pPr>
                            <w:r>
                              <w:t>13</w:t>
                            </w:r>
                            <w:r>
                              <w:rPr>
                                <w:rStyle w:val="Bodytext8FranklinGothicHeavy85ptExact"/>
                              </w:rPr>
                              <w:t>%</w:t>
                            </w:r>
                          </w:p>
                          <w:p w:rsidR="00A27BBA" w:rsidRDefault="00A27BBA" w:rsidP="005866A9">
                            <w:pPr>
                              <w:pStyle w:val="Bodytext100"/>
                              <w:shd w:val="clear" w:color="auto" w:fill="auto"/>
                            </w:pPr>
                            <w:r>
                              <w:t>12</w:t>
                            </w:r>
                            <w:r>
                              <w:rPr>
                                <w:rStyle w:val="Bodytext10FranklinGothicHeavy85pt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left:0;text-align:left;margin-left:30pt;margin-top:48.8pt;width:17.3pt;height:59.1pt;z-index:-251649024;visibility:visible;mso-wrap-style:square;mso-width-percent:0;mso-height-percent:0;mso-wrap-distance-left:30pt;mso-wrap-distance-top:30.35pt;mso-wrap-distance-right:62.9pt;mso-wrap-distance-bottom:106.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" filled="f" stroked="f">
                <v:textbox style="mso-fit-shape-to-text:t" inset="0,0,0,0">
                  <w:txbxContent>
                    <w:p w:rsidR="00A27BBA" w:rsidRDefault="00A27BBA" w:rsidP="005866A9">
                      <w:pPr>
                        <w:pStyle w:val="Bodytext80"/>
                        <w:shd w:val="clear" w:color="auto" w:fill="auto"/>
                        <w:spacing w:line="394" w:lineRule="exact"/>
                      </w:pPr>
                      <w:r>
                        <w:t>13</w:t>
                      </w:r>
                      <w:r>
                        <w:rPr>
                          <w:rStyle w:val="Bodytext8FranklinGothicHeavy85ptExact"/>
                        </w:rPr>
                        <w:t>%</w:t>
                      </w:r>
                    </w:p>
                    <w:p w:rsidR="00A27BBA" w:rsidRDefault="00A27BBA" w:rsidP="005866A9">
                      <w:pPr>
                        <w:pStyle w:val="Bodytext80"/>
                        <w:shd w:val="clear" w:color="auto" w:fill="auto"/>
                        <w:spacing w:line="394" w:lineRule="exact"/>
                      </w:pPr>
                      <w:r>
                        <w:t>13</w:t>
                      </w:r>
                      <w:r>
                        <w:rPr>
                          <w:rStyle w:val="Bodytext8FranklinGothicHeavy85ptExact"/>
                        </w:rPr>
                        <w:t>%</w:t>
                      </w:r>
                    </w:p>
                    <w:p w:rsidR="00A27BBA" w:rsidRDefault="00A27BBA" w:rsidP="005866A9">
                      <w:pPr>
                        <w:pStyle w:val="Bodytext100"/>
                        <w:shd w:val="clear" w:color="auto" w:fill="auto"/>
                      </w:pPr>
                      <w:r>
                        <w:t>12</w:t>
                      </w:r>
                      <w:r>
                        <w:rPr>
                          <w:rStyle w:val="Bodytext10FranklinGothicHeavy85ptExact"/>
                        </w:rPr>
                        <w:t>%</w:t>
                      </w:r>
                    </w:p>
                  </w:txbxContent>
                </v:textbox>
                <w10:wrap type="topAndBottom" anchorx="margin"/>
              </v:shape>
            </w:pict>
          </mc:Fallback>
        </mc:AlternateContent>
      </w:r>
      <w:r w:rsidRPr="005866A9">
        <w:rPr>
          <w:rFonts w:ascii="Tahoma" w:eastAsia="Tahoma" w:hAnsi="Tahoma" w:cs="Tahoma"/>
          <w:noProof/>
          <w:color w:val="000000"/>
          <w:sz w:val="15"/>
          <w:szCs w:val="15"/>
          <w:lang w:val="en-US"/>
        </w:rPr>
        <mc:AlternateContent>
          <mc:Choice Requires="wps">
            <w:drawing>
              <wp:anchor distT="1250315" distB="1136015" distL="387350" distR="798830" simplePos="0" relativeHeight="251668480" behindDoc="1" locked="0" layoutInCell="1" allowOverlap="1" wp14:anchorId="239AF459" wp14:editId="0A9CC0C5">
                <wp:simplePos x="0" y="0"/>
                <wp:positionH relativeFrom="margin">
                  <wp:posOffset>387350</wp:posOffset>
                </wp:positionH>
                <wp:positionV relativeFrom="paragraph">
                  <wp:posOffset>1485265</wp:posOffset>
                </wp:positionV>
                <wp:extent cx="213360" cy="101600"/>
                <wp:effectExtent l="0" t="0" r="0" b="0"/>
                <wp:wrapTopAndBottom/>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BBA" w:rsidRDefault="00A27BBA" w:rsidP="005866A9">
                            <w:pPr>
                              <w:pStyle w:val="Bodytext11"/>
                              <w:shd w:val="clear" w:color="auto" w:fill="auto"/>
                              <w:spacing w:line="160" w:lineRule="exact"/>
                            </w:pPr>
                            <w:r>
                              <w:t>12</w:t>
                            </w:r>
                            <w:r>
                              <w:rPr>
                                <w:rStyle w:val="Bodytext11FranklinGothicHeavy8pt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left:0;text-align:left;margin-left:30.5pt;margin-top:116.95pt;width:16.8pt;height:8pt;z-index:-251648000;visibility:visible;mso-wrap-style:square;mso-width-percent:0;mso-height-percent:0;mso-wrap-distance-left:30.5pt;mso-wrap-distance-top:98.45pt;mso-wrap-distance-right:62.9pt;mso-wrap-distance-bottom:89.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UGsQIAALE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" filled="f" stroked="f">
                <v:textbox style="mso-fit-shape-to-text:t" inset="0,0,0,0">
                  <w:txbxContent>
                    <w:p w:rsidR="00A27BBA" w:rsidRDefault="00A27BBA" w:rsidP="005866A9">
                      <w:pPr>
                        <w:pStyle w:val="Bodytext11"/>
                        <w:shd w:val="clear" w:color="auto" w:fill="auto"/>
                        <w:spacing w:line="160" w:lineRule="exact"/>
                      </w:pPr>
                      <w:r>
                        <w:t>12</w:t>
                      </w:r>
                      <w:r>
                        <w:rPr>
                          <w:rStyle w:val="Bodytext11FranklinGothicHeavy8ptExact"/>
                        </w:rPr>
                        <w:t>%</w:t>
                      </w:r>
                    </w:p>
                  </w:txbxContent>
                </v:textbox>
                <w10:wrap type="topAndBottom" anchorx="margin"/>
              </v:shape>
            </w:pict>
          </mc:Fallback>
        </mc:AlternateContent>
      </w:r>
      <w:r w:rsidRPr="005866A9">
        <w:rPr>
          <w:rFonts w:ascii="Tahoma" w:eastAsia="Tahoma" w:hAnsi="Tahoma" w:cs="Tahoma"/>
          <w:noProof/>
          <w:color w:val="000000"/>
          <w:sz w:val="15"/>
          <w:szCs w:val="15"/>
          <w:lang w:val="en-US"/>
        </w:rPr>
        <mc:AlternateContent>
          <mc:Choice Requires="wps">
            <w:drawing>
              <wp:anchor distT="1506855" distB="235585" distL="262255" distR="725170" simplePos="0" relativeHeight="251669504" behindDoc="1" locked="0" layoutInCell="1" allowOverlap="1" wp14:anchorId="3A9BEF27" wp14:editId="0B327DBE">
                <wp:simplePos x="0" y="0"/>
                <wp:positionH relativeFrom="margin">
                  <wp:posOffset>262255</wp:posOffset>
                </wp:positionH>
                <wp:positionV relativeFrom="paragraph">
                  <wp:posOffset>1741170</wp:posOffset>
                </wp:positionV>
                <wp:extent cx="411480" cy="715645"/>
                <wp:effectExtent l="0" t="0" r="2540" b="635"/>
                <wp:wrapTopAndBottom/>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715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BBA" w:rsidRDefault="00A27BBA" w:rsidP="005866A9">
                            <w:pPr>
                              <w:pStyle w:val="Bodytext12"/>
                              <w:shd w:val="clear" w:color="auto" w:fill="auto"/>
                              <w:spacing w:after="103" w:line="160" w:lineRule="exact"/>
                              <w:ind w:left="220"/>
                            </w:pPr>
                            <w:r>
                              <w:t>11</w:t>
                            </w:r>
                            <w:r>
                              <w:rPr>
                                <w:rStyle w:val="Bodytext12FranklinGothicHeavy8ptExact"/>
                              </w:rPr>
                              <w:t>%</w:t>
                            </w:r>
                          </w:p>
                          <w:p w:rsidR="00A27BBA" w:rsidRDefault="00A27BBA" w:rsidP="005866A9">
                            <w:pPr>
                              <w:pStyle w:val="Bodytext13"/>
                              <w:shd w:val="clear" w:color="auto" w:fill="auto"/>
                              <w:spacing w:before="0"/>
                            </w:pPr>
                            <w:r>
                              <w:rPr>
                                <w:lang w:val="en-US" w:bidi="en-US"/>
                              </w:rPr>
                              <w:t xml:space="preserve">U </w:t>
                            </w:r>
                            <w:r>
                              <w:t xml:space="preserve">Общо У Мъже </w:t>
                            </w:r>
                            <w:r>
                              <w:rPr>
                                <w:rStyle w:val="Bodytext13FranklinGothicHeavy75ptItalicSpacing0ptExact"/>
                              </w:rPr>
                              <w:t>U</w:t>
                            </w:r>
                            <w:r>
                              <w:rPr>
                                <w:lang w:val="en-US" w:bidi="en-US"/>
                              </w:rPr>
                              <w:t xml:space="preserve"> </w:t>
                            </w:r>
                            <w:r>
                              <w:t>Жени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left:0;text-align:left;margin-left:20.65pt;margin-top:137.1pt;width:32.4pt;height:56.35pt;z-index:-251646976;visibility:visible;mso-wrap-style:square;mso-width-percent:0;mso-height-percent:0;mso-wrap-distance-left:20.65pt;mso-wrap-distance-top:118.65pt;mso-wrap-distance-right:57.1pt;mso-wrap-distance-bottom:18.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" filled="f" stroked="f">
                <v:textbox style="mso-fit-shape-to-text:t" inset="0,0,0,0">
                  <w:txbxContent>
                    <w:p w:rsidR="00A27BBA" w:rsidRDefault="00A27BBA" w:rsidP="005866A9">
                      <w:pPr>
                        <w:pStyle w:val="Bodytext12"/>
                        <w:shd w:val="clear" w:color="auto" w:fill="auto"/>
                        <w:spacing w:after="103" w:line="160" w:lineRule="exact"/>
                        <w:ind w:left="220"/>
                      </w:pPr>
                      <w:r>
                        <w:t>11</w:t>
                      </w:r>
                      <w:r>
                        <w:rPr>
                          <w:rStyle w:val="Bodytext12FranklinGothicHeavy8ptExact"/>
                        </w:rPr>
                        <w:t>%</w:t>
                      </w:r>
                    </w:p>
                    <w:p w:rsidR="00A27BBA" w:rsidRDefault="00A27BBA" w:rsidP="005866A9">
                      <w:pPr>
                        <w:pStyle w:val="Bodytext13"/>
                        <w:shd w:val="clear" w:color="auto" w:fill="auto"/>
                        <w:spacing w:before="0"/>
                      </w:pPr>
                      <w:r>
                        <w:rPr>
                          <w:lang w:val="en-US" w:bidi="en-US"/>
                        </w:rPr>
                        <w:t xml:space="preserve">U </w:t>
                      </w:r>
                      <w:r>
                        <w:t xml:space="preserve">Общо У Мъже </w:t>
                      </w:r>
                      <w:r>
                        <w:rPr>
                          <w:rStyle w:val="Bodytext13FranklinGothicHeavy75ptItalicSpacing0ptExact"/>
                        </w:rPr>
                        <w:t>U</w:t>
                      </w:r>
                      <w:r>
                        <w:rPr>
                          <w:lang w:val="en-US" w:bidi="en-US"/>
                        </w:rPr>
                        <w:t xml:space="preserve"> </w:t>
                      </w:r>
                      <w:r>
                        <w:t>Жени</w:t>
                      </w:r>
                    </w:p>
                  </w:txbxContent>
                </v:textbox>
                <w10:wrap type="topAndBottom" anchorx="margin"/>
              </v:shape>
            </w:pict>
          </mc:Fallback>
        </mc:AlternateContent>
      </w:r>
      <w:r w:rsidRPr="005866A9">
        <w:rPr>
          <w:rFonts w:ascii="Tahoma" w:eastAsia="Tahoma" w:hAnsi="Tahoma" w:cs="Tahoma"/>
          <w:noProof/>
          <w:color w:val="000000"/>
          <w:sz w:val="15"/>
          <w:szCs w:val="15"/>
          <w:lang w:val="en-US"/>
        </w:rPr>
        <mc:AlternateContent>
          <mc:Choice Requires="wps">
            <w:drawing>
              <wp:anchor distT="1524000" distB="232410" distL="1033145" distR="63500" simplePos="0" relativeHeight="251670528" behindDoc="1" locked="0" layoutInCell="1" allowOverlap="1" wp14:anchorId="2B0E9BF2" wp14:editId="6A81560C">
                <wp:simplePos x="0" y="0"/>
                <wp:positionH relativeFrom="margin">
                  <wp:posOffset>1033145</wp:posOffset>
                </wp:positionH>
                <wp:positionV relativeFrom="paragraph">
                  <wp:posOffset>1758950</wp:posOffset>
                </wp:positionV>
                <wp:extent cx="365760" cy="731520"/>
                <wp:effectExtent l="4445" t="0" r="1270" b="0"/>
                <wp:wrapTopAndBottom/>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BBA" w:rsidRDefault="00A27BBA" w:rsidP="005866A9">
                            <w:pPr>
                              <w:pStyle w:val="Bodytext60"/>
                              <w:shd w:val="clear" w:color="auto" w:fill="auto"/>
                              <w:spacing w:before="0" w:line="288" w:lineRule="exact"/>
                            </w:pPr>
                            <w:r>
                              <w:rPr>
                                <w:rStyle w:val="Bodytext6Exact"/>
                              </w:rPr>
                              <w:t>2013 г, 12,50% 12,30% 12,70%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left:0;text-align:left;margin-left:81.35pt;margin-top:138.5pt;width:28.8pt;height:57.6pt;z-index:-251645952;visibility:visible;mso-wrap-style:square;mso-width-percent:0;mso-height-percent:0;mso-wrap-distance-left:81.35pt;mso-wrap-distance-top:120pt;mso-wrap-distance-right:5pt;mso-wrap-distance-bottom:18.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5f7sQIAALE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" filled="f" stroked="f">
                <v:textbox style="mso-fit-shape-to-text:t" inset="0,0,0,0">
                  <w:txbxContent>
                    <w:p w:rsidR="00A27BBA" w:rsidRDefault="00A27BBA" w:rsidP="005866A9">
                      <w:pPr>
                        <w:pStyle w:val="Bodytext60"/>
                        <w:shd w:val="clear" w:color="auto" w:fill="auto"/>
                        <w:spacing w:before="0" w:line="288" w:lineRule="exact"/>
                      </w:pPr>
                      <w:r>
                        <w:rPr>
                          <w:rStyle w:val="Bodytext6Exact"/>
                        </w:rPr>
                        <w:t>2013 г, 12,50% 12,30% 12,70%</w:t>
                      </w:r>
                    </w:p>
                  </w:txbxContent>
                </v:textbox>
                <w10:wrap type="topAndBottom" anchorx="margin"/>
              </v:shape>
            </w:pict>
          </mc:Fallback>
        </mc:AlternateContent>
      </w:r>
      <w:r w:rsidRPr="005866A9">
        <w:rPr>
          <w:rFonts w:ascii="Tahoma" w:eastAsia="Tahoma" w:hAnsi="Tahoma" w:cs="Tahoma"/>
          <w:color w:val="000000"/>
          <w:sz w:val="15"/>
          <w:szCs w:val="15"/>
          <w:lang w:eastAsia="bg-BG" w:bidi="bg-BG"/>
        </w:rPr>
        <w:t>15'</w:t>
      </w:r>
      <w:r w:rsidRPr="005866A9">
        <w:rPr>
          <w:rFonts w:ascii="Tahoma" w:eastAsia="Tahoma" w:hAnsi="Tahoma" w:cs="Tahoma"/>
          <w:color w:val="000000"/>
          <w:sz w:val="15"/>
          <w:szCs w:val="15"/>
          <w:lang w:eastAsia="bg-BG" w:bidi="bg-BG"/>
        </w:rPr>
        <w:br w:type="page"/>
      </w:r>
    </w:p>
    <w:p w:rsidR="003078D9" w:rsidRPr="000D04EC" w:rsidRDefault="003078D9" w:rsidP="003078D9">
      <w:pPr>
        <w:widowControl w:val="0"/>
        <w:spacing w:after="0" w:line="413" w:lineRule="exact"/>
        <w:rPr>
          <w:rFonts w:ascii="Times New Roman" w:eastAsia="Times New Roman" w:hAnsi="Times New Roman"/>
          <w:i/>
          <w:iCs/>
          <w:color w:val="000000"/>
          <w:sz w:val="16"/>
          <w:szCs w:val="16"/>
          <w:lang w:eastAsia="bg-BG" w:bidi="bg-BG"/>
        </w:rPr>
      </w:pPr>
      <w:r w:rsidRPr="000D04EC">
        <w:rPr>
          <w:rFonts w:ascii="Times New Roman" w:eastAsia="Times New Roman" w:hAnsi="Times New Roman"/>
          <w:i/>
          <w:iCs/>
          <w:color w:val="000000"/>
          <w:sz w:val="16"/>
          <w:szCs w:val="16"/>
          <w:lang w:eastAsia="bg-BG" w:bidi="bg-BG"/>
        </w:rPr>
        <w:t>Източник: Евростат</w:t>
      </w:r>
    </w:p>
    <w:p w:rsidR="000759A7" w:rsidRDefault="000759A7" w:rsidP="009021F2">
      <w:pPr>
        <w:widowControl w:val="0"/>
        <w:spacing w:after="0" w:line="240" w:lineRule="auto"/>
        <w:ind w:firstLine="400"/>
        <w:jc w:val="both"/>
        <w:rPr>
          <w:rFonts w:ascii="Times New Roman" w:eastAsia="Times New Roman" w:hAnsi="Times New Roman"/>
          <w:color w:val="000000"/>
          <w:lang w:eastAsia="bg-BG" w:bidi="bg-BG"/>
        </w:rPr>
      </w:pPr>
    </w:p>
    <w:p w:rsidR="003078D9" w:rsidRPr="00C75577" w:rsidRDefault="003078D9" w:rsidP="009021F2">
      <w:pPr>
        <w:widowControl w:val="0"/>
        <w:spacing w:after="0" w:line="240" w:lineRule="auto"/>
        <w:ind w:firstLine="400"/>
        <w:jc w:val="both"/>
        <w:rPr>
          <w:rFonts w:ascii="Times New Roman" w:eastAsia="Times New Roman" w:hAnsi="Times New Roman"/>
          <w:color w:val="000000"/>
          <w:sz w:val="24"/>
          <w:szCs w:val="24"/>
          <w:lang w:eastAsia="bg-BG" w:bidi="bg-BG"/>
        </w:rPr>
      </w:pPr>
      <w:r w:rsidRPr="00C75577">
        <w:rPr>
          <w:rFonts w:ascii="Times New Roman" w:eastAsia="Times New Roman" w:hAnsi="Times New Roman"/>
          <w:color w:val="000000"/>
          <w:sz w:val="24"/>
          <w:szCs w:val="24"/>
          <w:lang w:eastAsia="bg-BG" w:bidi="bg-BG"/>
        </w:rPr>
        <w:t>Във връзка с гореизложеното следва да се прилагат мерки от компетентните институции по посока ограмотяване, придобиване на квалификация и повишаване на участието на жените на пазара на труда и равна степен на икономическа независимост.</w:t>
      </w:r>
    </w:p>
    <w:p w:rsidR="003078D9" w:rsidRPr="00C75577" w:rsidRDefault="003078D9" w:rsidP="009021F2">
      <w:pPr>
        <w:widowControl w:val="0"/>
        <w:spacing w:after="0" w:line="240" w:lineRule="auto"/>
        <w:ind w:firstLine="400"/>
        <w:jc w:val="both"/>
        <w:rPr>
          <w:rFonts w:ascii="Times New Roman" w:eastAsia="Times New Roman" w:hAnsi="Times New Roman"/>
          <w:color w:val="000000"/>
          <w:sz w:val="24"/>
          <w:szCs w:val="24"/>
          <w:lang w:eastAsia="bg-BG" w:bidi="bg-BG"/>
        </w:rPr>
      </w:pPr>
      <w:r w:rsidRPr="00C75577">
        <w:rPr>
          <w:rFonts w:ascii="Times New Roman" w:eastAsia="Times New Roman" w:hAnsi="Times New Roman"/>
          <w:color w:val="000000"/>
          <w:sz w:val="24"/>
          <w:szCs w:val="24"/>
          <w:lang w:eastAsia="bg-BG" w:bidi="bg-BG"/>
        </w:rPr>
        <w:t>По данни на Националния статистически институт за 2017 г., персоналът, зает с НИРД от общо изследователи 20 971 бр. 9 935 бр. са жени. Видно от данните се наблюдава изравняване на жените и мъжете изследователи.</w:t>
      </w:r>
    </w:p>
    <w:p w:rsidR="009021F2" w:rsidRPr="003078D9" w:rsidRDefault="009021F2" w:rsidP="009021F2">
      <w:pPr>
        <w:widowControl w:val="0"/>
        <w:spacing w:after="0" w:line="240" w:lineRule="auto"/>
        <w:ind w:firstLine="400"/>
        <w:jc w:val="both"/>
        <w:rPr>
          <w:rFonts w:ascii="Times New Roman" w:eastAsia="Times New Roman" w:hAnsi="Times New Roman"/>
          <w:color w:val="000000"/>
          <w:lang w:eastAsia="bg-BG" w:bidi="bg-BG"/>
        </w:rPr>
      </w:pPr>
    </w:p>
    <w:p w:rsidR="003078D9" w:rsidRPr="002D470C" w:rsidRDefault="002D470C" w:rsidP="005B3867">
      <w:pPr>
        <w:widowControl w:val="0"/>
        <w:spacing w:after="0" w:line="240" w:lineRule="auto"/>
        <w:ind w:left="300"/>
        <w:jc w:val="center"/>
        <w:rPr>
          <w:rFonts w:ascii="Times New Roman" w:eastAsia="Tahoma" w:hAnsi="Times New Roman"/>
          <w:b/>
          <w:bCs/>
          <w:color w:val="000000"/>
          <w:lang w:eastAsia="bg-BG" w:bidi="bg-BG"/>
        </w:rPr>
      </w:pPr>
      <w:r w:rsidRPr="002D470C">
        <w:rPr>
          <w:rFonts w:ascii="Times New Roman" w:eastAsia="Tahoma" w:hAnsi="Times New Roman"/>
          <w:b/>
          <w:bCs/>
          <w:color w:val="000000"/>
          <w:lang w:eastAsia="bg-BG" w:bidi="bg-BG"/>
        </w:rPr>
        <w:t>Персонал, зает с НИРД, по категории и пол - 2017 година*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54"/>
        <w:gridCol w:w="3432"/>
        <w:gridCol w:w="1464"/>
        <w:gridCol w:w="1085"/>
      </w:tblGrid>
      <w:tr w:rsidR="003078D9" w:rsidRPr="003078D9" w:rsidTr="003078D9">
        <w:trPr>
          <w:trHeight w:hRule="exact" w:val="331"/>
          <w:jc w:val="center"/>
        </w:trPr>
        <w:tc>
          <w:tcPr>
            <w:tcW w:w="2654" w:type="dxa"/>
            <w:vMerge w:val="restart"/>
            <w:shd w:val="clear" w:color="auto" w:fill="FFFFFF"/>
            <w:vAlign w:val="center"/>
          </w:tcPr>
          <w:p w:rsidR="003078D9" w:rsidRPr="003078D9" w:rsidRDefault="003078D9" w:rsidP="003078D9">
            <w:pPr>
              <w:framePr w:w="8635" w:wrap="notBeside" w:vAnchor="text" w:hAnchor="text" w:xAlign="center" w:y="1"/>
              <w:widowControl w:val="0"/>
              <w:spacing w:after="0" w:line="150" w:lineRule="exact"/>
              <w:rPr>
                <w:rFonts w:ascii="Times New Roman" w:eastAsia="Times New Roman" w:hAnsi="Times New Roman"/>
                <w:color w:val="000000"/>
                <w:lang w:eastAsia="bg-BG" w:bidi="bg-BG"/>
              </w:rPr>
            </w:pPr>
            <w:r w:rsidRPr="003078D9">
              <w:rPr>
                <w:rFonts w:ascii="Tahoma" w:eastAsia="Tahoma" w:hAnsi="Tahoma" w:cs="Tahoma"/>
                <w:b/>
                <w:bCs/>
                <w:color w:val="000000"/>
                <w:spacing w:val="-10"/>
                <w:sz w:val="15"/>
                <w:szCs w:val="15"/>
                <w:lang w:eastAsia="bg-BG" w:bidi="bg-BG"/>
              </w:rPr>
              <w:t>Категории</w:t>
            </w:r>
          </w:p>
        </w:tc>
        <w:tc>
          <w:tcPr>
            <w:tcW w:w="3432" w:type="dxa"/>
            <w:shd w:val="clear" w:color="auto" w:fill="FFFFFF"/>
          </w:tcPr>
          <w:p w:rsidR="003078D9" w:rsidRPr="003078D9" w:rsidRDefault="003078D9" w:rsidP="003078D9">
            <w:pPr>
              <w:framePr w:w="8635"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bg-BG" w:bidi="bg-BG"/>
              </w:rPr>
            </w:pPr>
          </w:p>
        </w:tc>
        <w:tc>
          <w:tcPr>
            <w:tcW w:w="1464" w:type="dxa"/>
            <w:shd w:val="clear" w:color="auto" w:fill="FFFFFF"/>
            <w:vAlign w:val="bottom"/>
          </w:tcPr>
          <w:p w:rsidR="003078D9" w:rsidRPr="003078D9" w:rsidRDefault="003078D9" w:rsidP="003078D9">
            <w:pPr>
              <w:framePr w:w="8635" w:wrap="notBeside" w:vAnchor="text" w:hAnchor="text" w:xAlign="center" w:y="1"/>
              <w:widowControl w:val="0"/>
              <w:spacing w:after="0" w:line="150" w:lineRule="exact"/>
              <w:jc w:val="center"/>
              <w:rPr>
                <w:rFonts w:ascii="Times New Roman" w:eastAsia="Times New Roman" w:hAnsi="Times New Roman"/>
                <w:color w:val="000000"/>
                <w:lang w:eastAsia="bg-BG" w:bidi="bg-BG"/>
              </w:rPr>
            </w:pPr>
            <w:r w:rsidRPr="003078D9">
              <w:rPr>
                <w:rFonts w:ascii="Tahoma" w:eastAsia="Tahoma" w:hAnsi="Tahoma" w:cs="Tahoma"/>
                <w:b/>
                <w:bCs/>
                <w:color w:val="000000"/>
                <w:spacing w:val="-10"/>
                <w:sz w:val="15"/>
                <w:szCs w:val="15"/>
                <w:lang w:eastAsia="bg-BG" w:bidi="bg-BG"/>
              </w:rPr>
              <w:t>Общо</w:t>
            </w:r>
          </w:p>
        </w:tc>
        <w:tc>
          <w:tcPr>
            <w:tcW w:w="1085" w:type="dxa"/>
            <w:shd w:val="clear" w:color="auto" w:fill="FFFFFF"/>
          </w:tcPr>
          <w:p w:rsidR="003078D9" w:rsidRPr="003078D9" w:rsidRDefault="003078D9" w:rsidP="003078D9">
            <w:pPr>
              <w:framePr w:w="8635" w:wrap="notBeside" w:vAnchor="text" w:hAnchor="text" w:xAlign="center" w:y="1"/>
              <w:widowControl w:val="0"/>
              <w:spacing w:after="0" w:line="150" w:lineRule="exact"/>
              <w:jc w:val="right"/>
              <w:rPr>
                <w:rFonts w:ascii="Times New Roman" w:eastAsia="Times New Roman" w:hAnsi="Times New Roman"/>
                <w:color w:val="000000"/>
                <w:lang w:eastAsia="bg-BG" w:bidi="bg-BG"/>
              </w:rPr>
            </w:pPr>
            <w:r w:rsidRPr="003078D9">
              <w:rPr>
                <w:rFonts w:ascii="Tahoma" w:eastAsia="Tahoma" w:hAnsi="Tahoma" w:cs="Tahoma"/>
                <w:b/>
                <w:bCs/>
                <w:color w:val="000000"/>
                <w:spacing w:val="-10"/>
                <w:sz w:val="15"/>
                <w:szCs w:val="15"/>
                <w:lang w:val="en-US" w:bidi="en-US"/>
              </w:rPr>
              <w:t xml:space="preserve">Or </w:t>
            </w:r>
            <w:r w:rsidRPr="003078D9">
              <w:rPr>
                <w:rFonts w:ascii="Tahoma" w:eastAsia="Tahoma" w:hAnsi="Tahoma" w:cs="Tahoma"/>
                <w:b/>
                <w:bCs/>
                <w:color w:val="000000"/>
                <w:spacing w:val="-10"/>
                <w:sz w:val="15"/>
                <w:szCs w:val="15"/>
                <w:lang w:eastAsia="bg-BG" w:bidi="bg-BG"/>
              </w:rPr>
              <w:t>тях</w:t>
            </w:r>
          </w:p>
        </w:tc>
      </w:tr>
      <w:tr w:rsidR="003078D9" w:rsidRPr="003078D9" w:rsidTr="003078D9">
        <w:trPr>
          <w:trHeight w:hRule="exact" w:val="168"/>
          <w:jc w:val="center"/>
        </w:trPr>
        <w:tc>
          <w:tcPr>
            <w:tcW w:w="2654" w:type="dxa"/>
            <w:vMerge/>
            <w:shd w:val="clear" w:color="auto" w:fill="FFFFFF"/>
            <w:vAlign w:val="center"/>
          </w:tcPr>
          <w:p w:rsidR="003078D9" w:rsidRPr="003078D9" w:rsidRDefault="003078D9" w:rsidP="003078D9">
            <w:pPr>
              <w:framePr w:w="8635" w:wrap="notBeside" w:vAnchor="text" w:hAnchor="text" w:xAlign="center" w:y="1"/>
              <w:widowControl w:val="0"/>
              <w:spacing w:after="0" w:line="240" w:lineRule="auto"/>
              <w:rPr>
                <w:rFonts w:ascii="Arial Unicode MS" w:eastAsia="Arial Unicode MS" w:hAnsi="Arial Unicode MS" w:cs="Arial Unicode MS"/>
                <w:color w:val="000000"/>
                <w:sz w:val="24"/>
                <w:szCs w:val="24"/>
                <w:lang w:eastAsia="bg-BG" w:bidi="bg-BG"/>
              </w:rPr>
            </w:pPr>
          </w:p>
        </w:tc>
        <w:tc>
          <w:tcPr>
            <w:tcW w:w="3432" w:type="dxa"/>
            <w:vMerge w:val="restart"/>
            <w:shd w:val="clear" w:color="auto" w:fill="FFFFFF"/>
            <w:vAlign w:val="bottom"/>
          </w:tcPr>
          <w:p w:rsidR="003078D9" w:rsidRPr="003078D9" w:rsidRDefault="003078D9" w:rsidP="003078D9">
            <w:pPr>
              <w:framePr w:w="8635" w:wrap="notBeside" w:vAnchor="text" w:hAnchor="text" w:xAlign="center" w:y="1"/>
              <w:widowControl w:val="0"/>
              <w:spacing w:after="0" w:line="150" w:lineRule="exact"/>
              <w:jc w:val="center"/>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БРОЙ</w:t>
            </w:r>
          </w:p>
        </w:tc>
        <w:tc>
          <w:tcPr>
            <w:tcW w:w="1464" w:type="dxa"/>
            <w:vMerge w:val="restart"/>
            <w:shd w:val="clear" w:color="auto" w:fill="FFFFFF"/>
          </w:tcPr>
          <w:p w:rsidR="003078D9" w:rsidRPr="003078D9" w:rsidRDefault="003078D9" w:rsidP="003078D9">
            <w:pPr>
              <w:framePr w:w="8635"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bg-BG" w:bidi="bg-BG"/>
              </w:rPr>
            </w:pPr>
          </w:p>
        </w:tc>
        <w:tc>
          <w:tcPr>
            <w:tcW w:w="1085" w:type="dxa"/>
            <w:vMerge w:val="restart"/>
            <w:shd w:val="clear" w:color="auto" w:fill="FFFFFF"/>
          </w:tcPr>
          <w:p w:rsidR="003078D9" w:rsidRPr="003078D9" w:rsidRDefault="003078D9" w:rsidP="003078D9">
            <w:pPr>
              <w:framePr w:w="8635" w:wrap="notBeside" w:vAnchor="text" w:hAnchor="text" w:xAlign="center" w:y="1"/>
              <w:widowControl w:val="0"/>
              <w:spacing w:after="0" w:line="150" w:lineRule="exact"/>
              <w:jc w:val="right"/>
              <w:rPr>
                <w:rFonts w:ascii="Times New Roman" w:eastAsia="Times New Roman" w:hAnsi="Times New Roman"/>
                <w:color w:val="000000"/>
                <w:lang w:eastAsia="bg-BG" w:bidi="bg-BG"/>
              </w:rPr>
            </w:pPr>
            <w:r w:rsidRPr="003078D9">
              <w:rPr>
                <w:rFonts w:ascii="Tahoma" w:eastAsia="Tahoma" w:hAnsi="Tahoma" w:cs="Tahoma"/>
                <w:b/>
                <w:bCs/>
                <w:color w:val="000000"/>
                <w:spacing w:val="-10"/>
                <w:sz w:val="15"/>
                <w:szCs w:val="15"/>
                <w:lang w:eastAsia="bg-BG" w:bidi="bg-BG"/>
              </w:rPr>
              <w:t>жени</w:t>
            </w:r>
          </w:p>
        </w:tc>
      </w:tr>
      <w:tr w:rsidR="003078D9" w:rsidRPr="003078D9" w:rsidTr="003078D9">
        <w:trPr>
          <w:trHeight w:hRule="exact" w:val="259"/>
          <w:jc w:val="center"/>
        </w:trPr>
        <w:tc>
          <w:tcPr>
            <w:tcW w:w="2654" w:type="dxa"/>
            <w:shd w:val="clear" w:color="auto" w:fill="FFFFFF"/>
          </w:tcPr>
          <w:p w:rsidR="003078D9" w:rsidRPr="003078D9" w:rsidRDefault="003078D9" w:rsidP="003078D9">
            <w:pPr>
              <w:framePr w:w="8635"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bg-BG" w:bidi="bg-BG"/>
              </w:rPr>
            </w:pPr>
          </w:p>
        </w:tc>
        <w:tc>
          <w:tcPr>
            <w:tcW w:w="3432" w:type="dxa"/>
            <w:vMerge/>
            <w:shd w:val="clear" w:color="auto" w:fill="FFFFFF"/>
            <w:vAlign w:val="bottom"/>
          </w:tcPr>
          <w:p w:rsidR="003078D9" w:rsidRPr="003078D9" w:rsidRDefault="003078D9" w:rsidP="003078D9">
            <w:pPr>
              <w:framePr w:w="8635" w:wrap="notBeside" w:vAnchor="text" w:hAnchor="text" w:xAlign="center" w:y="1"/>
              <w:widowControl w:val="0"/>
              <w:spacing w:after="0" w:line="240" w:lineRule="auto"/>
              <w:rPr>
                <w:rFonts w:ascii="Arial Unicode MS" w:eastAsia="Arial Unicode MS" w:hAnsi="Arial Unicode MS" w:cs="Arial Unicode MS"/>
                <w:color w:val="000000"/>
                <w:sz w:val="24"/>
                <w:szCs w:val="24"/>
                <w:lang w:eastAsia="bg-BG" w:bidi="bg-BG"/>
              </w:rPr>
            </w:pPr>
          </w:p>
        </w:tc>
        <w:tc>
          <w:tcPr>
            <w:tcW w:w="1464" w:type="dxa"/>
            <w:vMerge/>
            <w:shd w:val="clear" w:color="auto" w:fill="FFFFFF"/>
          </w:tcPr>
          <w:p w:rsidR="003078D9" w:rsidRPr="003078D9" w:rsidRDefault="003078D9" w:rsidP="003078D9">
            <w:pPr>
              <w:framePr w:w="8635" w:wrap="notBeside" w:vAnchor="text" w:hAnchor="text" w:xAlign="center" w:y="1"/>
              <w:widowControl w:val="0"/>
              <w:spacing w:after="0" w:line="240" w:lineRule="auto"/>
              <w:rPr>
                <w:rFonts w:ascii="Arial Unicode MS" w:eastAsia="Arial Unicode MS" w:hAnsi="Arial Unicode MS" w:cs="Arial Unicode MS"/>
                <w:color w:val="000000"/>
                <w:sz w:val="24"/>
                <w:szCs w:val="24"/>
                <w:lang w:eastAsia="bg-BG" w:bidi="bg-BG"/>
              </w:rPr>
            </w:pPr>
          </w:p>
        </w:tc>
        <w:tc>
          <w:tcPr>
            <w:tcW w:w="1085" w:type="dxa"/>
            <w:vMerge/>
            <w:shd w:val="clear" w:color="auto" w:fill="FFFFFF"/>
          </w:tcPr>
          <w:p w:rsidR="003078D9" w:rsidRPr="003078D9" w:rsidRDefault="003078D9" w:rsidP="003078D9">
            <w:pPr>
              <w:framePr w:w="8635" w:wrap="notBeside" w:vAnchor="text" w:hAnchor="text" w:xAlign="center" w:y="1"/>
              <w:widowControl w:val="0"/>
              <w:spacing w:after="0" w:line="240" w:lineRule="auto"/>
              <w:rPr>
                <w:rFonts w:ascii="Arial Unicode MS" w:eastAsia="Arial Unicode MS" w:hAnsi="Arial Unicode MS" w:cs="Arial Unicode MS"/>
                <w:color w:val="000000"/>
                <w:sz w:val="24"/>
                <w:szCs w:val="24"/>
                <w:lang w:eastAsia="bg-BG" w:bidi="bg-BG"/>
              </w:rPr>
            </w:pPr>
          </w:p>
        </w:tc>
      </w:tr>
      <w:tr w:rsidR="003078D9" w:rsidRPr="003078D9" w:rsidTr="003078D9">
        <w:trPr>
          <w:trHeight w:hRule="exact" w:val="274"/>
          <w:jc w:val="center"/>
        </w:trPr>
        <w:tc>
          <w:tcPr>
            <w:tcW w:w="2654" w:type="dxa"/>
            <w:shd w:val="clear" w:color="auto" w:fill="FFFFFF"/>
            <w:vAlign w:val="bottom"/>
          </w:tcPr>
          <w:p w:rsidR="003078D9" w:rsidRPr="003078D9" w:rsidRDefault="003078D9" w:rsidP="003078D9">
            <w:pPr>
              <w:framePr w:w="8635" w:wrap="notBeside" w:vAnchor="text" w:hAnchor="text" w:xAlign="center" w:y="1"/>
              <w:widowControl w:val="0"/>
              <w:spacing w:after="0" w:line="150" w:lineRule="exac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Общо</w:t>
            </w:r>
          </w:p>
        </w:tc>
        <w:tc>
          <w:tcPr>
            <w:tcW w:w="3432" w:type="dxa"/>
            <w:shd w:val="clear" w:color="auto" w:fill="FFFFFF"/>
          </w:tcPr>
          <w:p w:rsidR="003078D9" w:rsidRPr="003078D9" w:rsidRDefault="003078D9" w:rsidP="003078D9">
            <w:pPr>
              <w:framePr w:w="8635"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bg-BG" w:bidi="bg-BG"/>
              </w:rPr>
            </w:pPr>
          </w:p>
        </w:tc>
        <w:tc>
          <w:tcPr>
            <w:tcW w:w="1464" w:type="dxa"/>
            <w:shd w:val="clear" w:color="auto" w:fill="FFFFFF"/>
            <w:vAlign w:val="bottom"/>
          </w:tcPr>
          <w:p w:rsidR="003078D9" w:rsidRPr="003078D9" w:rsidRDefault="003078D9" w:rsidP="003078D9">
            <w:pPr>
              <w:framePr w:w="8635" w:wrap="notBeside" w:vAnchor="text" w:hAnchor="text" w:xAlign="center" w:y="1"/>
              <w:widowControl w:val="0"/>
              <w:spacing w:after="0" w:line="150" w:lineRule="exact"/>
              <w:jc w:val="center"/>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31 221</w:t>
            </w:r>
          </w:p>
        </w:tc>
        <w:tc>
          <w:tcPr>
            <w:tcW w:w="1085" w:type="dxa"/>
            <w:shd w:val="clear" w:color="auto" w:fill="FFFFFF"/>
            <w:vAlign w:val="bottom"/>
          </w:tcPr>
          <w:p w:rsidR="003078D9" w:rsidRPr="003078D9" w:rsidRDefault="003078D9" w:rsidP="003078D9">
            <w:pPr>
              <w:framePr w:w="8635" w:wrap="notBeside" w:vAnchor="text" w:hAnchor="text" w:xAlign="center" w:y="1"/>
              <w:widowControl w:val="0"/>
              <w:spacing w:after="0" w:line="150" w:lineRule="exact"/>
              <w:jc w:val="righ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15 031</w:t>
            </w:r>
          </w:p>
        </w:tc>
      </w:tr>
      <w:tr w:rsidR="003078D9" w:rsidRPr="003078D9" w:rsidTr="003078D9">
        <w:trPr>
          <w:trHeight w:hRule="exact" w:val="278"/>
          <w:jc w:val="center"/>
        </w:trPr>
        <w:tc>
          <w:tcPr>
            <w:tcW w:w="2654" w:type="dxa"/>
            <w:shd w:val="clear" w:color="auto" w:fill="FFFFFF"/>
          </w:tcPr>
          <w:p w:rsidR="003078D9" w:rsidRPr="003078D9" w:rsidRDefault="003078D9" w:rsidP="003078D9">
            <w:pPr>
              <w:framePr w:w="8635" w:wrap="notBeside" w:vAnchor="text" w:hAnchor="text" w:xAlign="center" w:y="1"/>
              <w:widowControl w:val="0"/>
              <w:spacing w:after="0" w:line="150" w:lineRule="exac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Изследователи</w:t>
            </w:r>
          </w:p>
        </w:tc>
        <w:tc>
          <w:tcPr>
            <w:tcW w:w="3432" w:type="dxa"/>
            <w:shd w:val="clear" w:color="auto" w:fill="FFFFFF"/>
          </w:tcPr>
          <w:p w:rsidR="003078D9" w:rsidRPr="003078D9" w:rsidRDefault="003078D9" w:rsidP="003078D9">
            <w:pPr>
              <w:framePr w:w="8635"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bg-BG" w:bidi="bg-BG"/>
              </w:rPr>
            </w:pPr>
          </w:p>
        </w:tc>
        <w:tc>
          <w:tcPr>
            <w:tcW w:w="1464" w:type="dxa"/>
            <w:shd w:val="clear" w:color="auto" w:fill="FFFFFF"/>
          </w:tcPr>
          <w:p w:rsidR="003078D9" w:rsidRPr="003078D9" w:rsidRDefault="003078D9" w:rsidP="003078D9">
            <w:pPr>
              <w:framePr w:w="8635" w:wrap="notBeside" w:vAnchor="text" w:hAnchor="text" w:xAlign="center" w:y="1"/>
              <w:widowControl w:val="0"/>
              <w:spacing w:after="0" w:line="150" w:lineRule="exact"/>
              <w:jc w:val="center"/>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20 971</w:t>
            </w:r>
          </w:p>
        </w:tc>
        <w:tc>
          <w:tcPr>
            <w:tcW w:w="1085" w:type="dxa"/>
            <w:shd w:val="clear" w:color="auto" w:fill="FFFFFF"/>
          </w:tcPr>
          <w:p w:rsidR="003078D9" w:rsidRPr="003078D9" w:rsidRDefault="003078D9" w:rsidP="003078D9">
            <w:pPr>
              <w:framePr w:w="8635" w:wrap="notBeside" w:vAnchor="text" w:hAnchor="text" w:xAlign="center" w:y="1"/>
              <w:widowControl w:val="0"/>
              <w:spacing w:after="0" w:line="150" w:lineRule="exact"/>
              <w:jc w:val="righ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9 935</w:t>
            </w:r>
          </w:p>
        </w:tc>
      </w:tr>
      <w:tr w:rsidR="003078D9" w:rsidRPr="003078D9" w:rsidTr="003078D9">
        <w:trPr>
          <w:trHeight w:hRule="exact" w:val="523"/>
          <w:jc w:val="center"/>
        </w:trPr>
        <w:tc>
          <w:tcPr>
            <w:tcW w:w="2654" w:type="dxa"/>
            <w:tcBorders>
              <w:top w:val="single" w:sz="4" w:space="0" w:color="auto"/>
            </w:tcBorders>
            <w:shd w:val="clear" w:color="auto" w:fill="FFFFFF"/>
          </w:tcPr>
          <w:p w:rsidR="003078D9" w:rsidRPr="003078D9" w:rsidRDefault="003078D9" w:rsidP="003078D9">
            <w:pPr>
              <w:framePr w:w="8635" w:wrap="notBeside" w:vAnchor="text" w:hAnchor="text" w:xAlign="center" w:y="1"/>
              <w:widowControl w:val="0"/>
              <w:spacing w:after="0" w:line="150" w:lineRule="exac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Друг персонал, зает с НИРД</w:t>
            </w:r>
          </w:p>
        </w:tc>
        <w:tc>
          <w:tcPr>
            <w:tcW w:w="3432" w:type="dxa"/>
            <w:shd w:val="clear" w:color="auto" w:fill="FFFFFF"/>
            <w:vAlign w:val="bottom"/>
          </w:tcPr>
          <w:p w:rsidR="003078D9" w:rsidRPr="003078D9" w:rsidRDefault="003078D9" w:rsidP="003078D9">
            <w:pPr>
              <w:framePr w:w="8635" w:wrap="notBeside" w:vAnchor="text" w:hAnchor="text" w:xAlign="center" w:y="1"/>
              <w:widowControl w:val="0"/>
              <w:spacing w:after="0" w:line="150" w:lineRule="exact"/>
              <w:jc w:val="center"/>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ЕКВИВАЛЕНТ НА ПЪЛНА ЗАЕТОСТ</w:t>
            </w:r>
          </w:p>
        </w:tc>
        <w:tc>
          <w:tcPr>
            <w:tcW w:w="1464" w:type="dxa"/>
            <w:shd w:val="clear" w:color="auto" w:fill="FFFFFF"/>
          </w:tcPr>
          <w:p w:rsidR="003078D9" w:rsidRPr="003078D9" w:rsidRDefault="003078D9" w:rsidP="003078D9">
            <w:pPr>
              <w:framePr w:w="8635" w:wrap="notBeside" w:vAnchor="text" w:hAnchor="text" w:xAlign="center" w:y="1"/>
              <w:widowControl w:val="0"/>
              <w:spacing w:after="0" w:line="150" w:lineRule="exact"/>
              <w:jc w:val="center"/>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10 250</w:t>
            </w:r>
          </w:p>
        </w:tc>
        <w:tc>
          <w:tcPr>
            <w:tcW w:w="1085" w:type="dxa"/>
            <w:shd w:val="clear" w:color="auto" w:fill="FFFFFF"/>
          </w:tcPr>
          <w:p w:rsidR="003078D9" w:rsidRPr="003078D9" w:rsidRDefault="003078D9" w:rsidP="003078D9">
            <w:pPr>
              <w:framePr w:w="8635" w:wrap="notBeside" w:vAnchor="text" w:hAnchor="text" w:xAlign="center" w:y="1"/>
              <w:widowControl w:val="0"/>
              <w:spacing w:after="0" w:line="150" w:lineRule="exact"/>
              <w:jc w:val="righ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5 096</w:t>
            </w:r>
          </w:p>
        </w:tc>
      </w:tr>
      <w:tr w:rsidR="003078D9" w:rsidRPr="003078D9" w:rsidTr="003078D9">
        <w:trPr>
          <w:trHeight w:hRule="exact" w:val="278"/>
          <w:jc w:val="center"/>
        </w:trPr>
        <w:tc>
          <w:tcPr>
            <w:tcW w:w="2654" w:type="dxa"/>
            <w:shd w:val="clear" w:color="auto" w:fill="FFFFFF"/>
            <w:vAlign w:val="bottom"/>
          </w:tcPr>
          <w:p w:rsidR="003078D9" w:rsidRPr="003078D9" w:rsidRDefault="003078D9" w:rsidP="003078D9">
            <w:pPr>
              <w:framePr w:w="8635" w:wrap="notBeside" w:vAnchor="text" w:hAnchor="text" w:xAlign="center" w:y="1"/>
              <w:widowControl w:val="0"/>
              <w:spacing w:after="0" w:line="150" w:lineRule="exac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Общо</w:t>
            </w:r>
          </w:p>
        </w:tc>
        <w:tc>
          <w:tcPr>
            <w:tcW w:w="3432" w:type="dxa"/>
            <w:shd w:val="clear" w:color="auto" w:fill="FFFFFF"/>
          </w:tcPr>
          <w:p w:rsidR="003078D9" w:rsidRPr="003078D9" w:rsidRDefault="003078D9" w:rsidP="003078D9">
            <w:pPr>
              <w:framePr w:w="8635"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bg-BG" w:bidi="bg-BG"/>
              </w:rPr>
            </w:pPr>
          </w:p>
        </w:tc>
        <w:tc>
          <w:tcPr>
            <w:tcW w:w="1464" w:type="dxa"/>
            <w:shd w:val="clear" w:color="auto" w:fill="FFFFFF"/>
            <w:vAlign w:val="bottom"/>
          </w:tcPr>
          <w:p w:rsidR="003078D9" w:rsidRPr="003078D9" w:rsidRDefault="003078D9" w:rsidP="003078D9">
            <w:pPr>
              <w:framePr w:w="8635" w:wrap="notBeside" w:vAnchor="text" w:hAnchor="text" w:xAlign="center" w:y="1"/>
              <w:widowControl w:val="0"/>
              <w:spacing w:after="0" w:line="150" w:lineRule="exact"/>
              <w:jc w:val="center"/>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23 290</w:t>
            </w:r>
          </w:p>
        </w:tc>
        <w:tc>
          <w:tcPr>
            <w:tcW w:w="1085" w:type="dxa"/>
            <w:shd w:val="clear" w:color="auto" w:fill="FFFFFF"/>
            <w:vAlign w:val="bottom"/>
          </w:tcPr>
          <w:p w:rsidR="003078D9" w:rsidRPr="003078D9" w:rsidRDefault="003078D9" w:rsidP="003078D9">
            <w:pPr>
              <w:framePr w:w="8635" w:wrap="notBeside" w:vAnchor="text" w:hAnchor="text" w:xAlign="center" w:y="1"/>
              <w:widowControl w:val="0"/>
              <w:spacing w:after="0" w:line="150" w:lineRule="exact"/>
              <w:jc w:val="righ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11 154</w:t>
            </w:r>
          </w:p>
        </w:tc>
      </w:tr>
      <w:tr w:rsidR="003078D9" w:rsidRPr="003078D9" w:rsidTr="003078D9">
        <w:trPr>
          <w:trHeight w:hRule="exact" w:val="278"/>
          <w:jc w:val="center"/>
        </w:trPr>
        <w:tc>
          <w:tcPr>
            <w:tcW w:w="2654" w:type="dxa"/>
            <w:shd w:val="clear" w:color="auto" w:fill="FFFFFF"/>
          </w:tcPr>
          <w:p w:rsidR="003078D9" w:rsidRPr="003078D9" w:rsidRDefault="003078D9" w:rsidP="003078D9">
            <w:pPr>
              <w:framePr w:w="8635" w:wrap="notBeside" w:vAnchor="text" w:hAnchor="text" w:xAlign="center" w:y="1"/>
              <w:widowControl w:val="0"/>
              <w:spacing w:after="0" w:line="150" w:lineRule="exac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Изследователи</w:t>
            </w:r>
          </w:p>
        </w:tc>
        <w:tc>
          <w:tcPr>
            <w:tcW w:w="3432" w:type="dxa"/>
            <w:shd w:val="clear" w:color="auto" w:fill="FFFFFF"/>
          </w:tcPr>
          <w:p w:rsidR="003078D9" w:rsidRPr="003078D9" w:rsidRDefault="003078D9" w:rsidP="003078D9">
            <w:pPr>
              <w:framePr w:w="8635"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bg-BG" w:bidi="bg-BG"/>
              </w:rPr>
            </w:pPr>
          </w:p>
        </w:tc>
        <w:tc>
          <w:tcPr>
            <w:tcW w:w="1464" w:type="dxa"/>
            <w:shd w:val="clear" w:color="auto" w:fill="FFFFFF"/>
          </w:tcPr>
          <w:p w:rsidR="003078D9" w:rsidRPr="003078D9" w:rsidRDefault="003078D9" w:rsidP="003078D9">
            <w:pPr>
              <w:framePr w:w="8635" w:wrap="notBeside" w:vAnchor="text" w:hAnchor="text" w:xAlign="center" w:y="1"/>
              <w:widowControl w:val="0"/>
              <w:spacing w:after="0" w:line="150" w:lineRule="exact"/>
              <w:jc w:val="center"/>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15094</w:t>
            </w:r>
          </w:p>
        </w:tc>
        <w:tc>
          <w:tcPr>
            <w:tcW w:w="1085" w:type="dxa"/>
            <w:shd w:val="clear" w:color="auto" w:fill="FFFFFF"/>
          </w:tcPr>
          <w:p w:rsidR="003078D9" w:rsidRPr="003078D9" w:rsidRDefault="003078D9" w:rsidP="003078D9">
            <w:pPr>
              <w:framePr w:w="8635" w:wrap="notBeside" w:vAnchor="text" w:hAnchor="text" w:xAlign="center" w:y="1"/>
              <w:widowControl w:val="0"/>
              <w:spacing w:after="0" w:line="150" w:lineRule="exact"/>
              <w:jc w:val="righ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7 003</w:t>
            </w:r>
          </w:p>
        </w:tc>
      </w:tr>
      <w:tr w:rsidR="003078D9" w:rsidRPr="003078D9" w:rsidTr="003078D9">
        <w:trPr>
          <w:trHeight w:hRule="exact" w:val="254"/>
          <w:jc w:val="center"/>
        </w:trPr>
        <w:tc>
          <w:tcPr>
            <w:tcW w:w="2654" w:type="dxa"/>
            <w:shd w:val="clear" w:color="auto" w:fill="FFFFFF"/>
            <w:vAlign w:val="bottom"/>
          </w:tcPr>
          <w:p w:rsidR="003078D9" w:rsidRPr="003078D9" w:rsidRDefault="003078D9" w:rsidP="009021F2">
            <w:pPr>
              <w:framePr w:w="8635" w:wrap="notBeside" w:vAnchor="text" w:hAnchor="text" w:xAlign="center" w:y="1"/>
              <w:widowControl w:val="0"/>
              <w:spacing w:after="0" w:line="240" w:lineRule="auto"/>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Друг персонал, зает с НИРД</w:t>
            </w:r>
          </w:p>
        </w:tc>
        <w:tc>
          <w:tcPr>
            <w:tcW w:w="3432" w:type="dxa"/>
            <w:shd w:val="clear" w:color="auto" w:fill="FFFFFF"/>
          </w:tcPr>
          <w:p w:rsidR="003078D9" w:rsidRPr="003078D9" w:rsidRDefault="003078D9" w:rsidP="009021F2">
            <w:pPr>
              <w:framePr w:w="8635"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bg-BG" w:bidi="bg-BG"/>
              </w:rPr>
            </w:pPr>
          </w:p>
        </w:tc>
        <w:tc>
          <w:tcPr>
            <w:tcW w:w="1464" w:type="dxa"/>
            <w:shd w:val="clear" w:color="auto" w:fill="FFFFFF"/>
            <w:vAlign w:val="bottom"/>
          </w:tcPr>
          <w:p w:rsidR="003078D9" w:rsidRPr="003078D9" w:rsidRDefault="003078D9" w:rsidP="009021F2">
            <w:pPr>
              <w:framePr w:w="8635" w:wrap="notBeside" w:vAnchor="text" w:hAnchor="text" w:xAlign="center" w:y="1"/>
              <w:widowControl w:val="0"/>
              <w:spacing w:after="0" w:line="240" w:lineRule="auto"/>
              <w:jc w:val="center"/>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8 196</w:t>
            </w:r>
          </w:p>
        </w:tc>
        <w:tc>
          <w:tcPr>
            <w:tcW w:w="1085" w:type="dxa"/>
            <w:shd w:val="clear" w:color="auto" w:fill="FFFFFF"/>
            <w:vAlign w:val="bottom"/>
          </w:tcPr>
          <w:p w:rsidR="003078D9" w:rsidRPr="003078D9" w:rsidRDefault="003078D9" w:rsidP="009021F2">
            <w:pPr>
              <w:framePr w:w="8635" w:wrap="notBeside" w:vAnchor="text" w:hAnchor="text" w:xAlign="center" w:y="1"/>
              <w:widowControl w:val="0"/>
              <w:spacing w:after="0" w:line="240" w:lineRule="auto"/>
              <w:jc w:val="righ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4 151</w:t>
            </w:r>
          </w:p>
        </w:tc>
      </w:tr>
    </w:tbl>
    <w:p w:rsidR="003078D9" w:rsidRPr="003078D9" w:rsidRDefault="003078D9" w:rsidP="009021F2">
      <w:pPr>
        <w:framePr w:w="8635"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bg-BG" w:bidi="bg-BG"/>
        </w:rPr>
      </w:pPr>
    </w:p>
    <w:p w:rsidR="003078D9" w:rsidRPr="003078D9" w:rsidRDefault="003078D9" w:rsidP="009021F2">
      <w:pPr>
        <w:widowControl w:val="0"/>
        <w:spacing w:after="0" w:line="240" w:lineRule="auto"/>
        <w:rPr>
          <w:rFonts w:ascii="Arial Unicode MS" w:eastAsia="Arial Unicode MS" w:hAnsi="Arial Unicode MS" w:cs="Arial Unicode MS"/>
          <w:color w:val="000000"/>
          <w:sz w:val="2"/>
          <w:szCs w:val="2"/>
          <w:lang w:eastAsia="bg-BG" w:bidi="bg-BG"/>
        </w:rPr>
      </w:pPr>
    </w:p>
    <w:p w:rsidR="003078D9" w:rsidRDefault="009021F2" w:rsidP="009021F2">
      <w:pPr>
        <w:widowControl w:val="0"/>
        <w:spacing w:after="0" w:line="240" w:lineRule="auto"/>
        <w:ind w:left="480"/>
        <w:rPr>
          <w:rFonts w:ascii="Tahoma" w:eastAsia="Tahoma" w:hAnsi="Tahoma" w:cs="Tahoma"/>
          <w:color w:val="000000"/>
          <w:sz w:val="15"/>
          <w:szCs w:val="15"/>
          <w:lang w:val="en-GB" w:eastAsia="bg-BG" w:bidi="bg-BG"/>
        </w:rPr>
      </w:pPr>
      <w:r>
        <w:rPr>
          <w:rFonts w:ascii="Tahoma" w:eastAsia="Tahoma" w:hAnsi="Tahoma" w:cs="Tahoma"/>
          <w:color w:val="000000"/>
          <w:sz w:val="15"/>
          <w:szCs w:val="15"/>
          <w:lang w:val="en-GB" w:eastAsia="bg-BG" w:bidi="bg-BG"/>
        </w:rPr>
        <w:t>*</w:t>
      </w:r>
      <w:r w:rsidR="003078D9" w:rsidRPr="003078D9">
        <w:rPr>
          <w:rFonts w:ascii="Tahoma" w:eastAsia="Tahoma" w:hAnsi="Tahoma" w:cs="Tahoma"/>
          <w:color w:val="000000"/>
          <w:sz w:val="15"/>
          <w:szCs w:val="15"/>
          <w:lang w:eastAsia="bg-BG" w:bidi="bg-BG"/>
        </w:rPr>
        <w:t xml:space="preserve"> предварителни данни</w:t>
      </w:r>
    </w:p>
    <w:p w:rsidR="009021F2" w:rsidRPr="009021F2" w:rsidRDefault="009021F2" w:rsidP="009021F2">
      <w:pPr>
        <w:widowControl w:val="0"/>
        <w:spacing w:after="0" w:line="240" w:lineRule="auto"/>
        <w:ind w:left="480"/>
        <w:rPr>
          <w:rFonts w:ascii="Tahoma" w:eastAsia="Tahoma" w:hAnsi="Tahoma" w:cs="Tahoma"/>
          <w:color w:val="000000"/>
          <w:sz w:val="15"/>
          <w:szCs w:val="15"/>
          <w:lang w:val="en-GB" w:eastAsia="bg-BG" w:bidi="bg-BG"/>
        </w:rPr>
      </w:pPr>
    </w:p>
    <w:p w:rsidR="003078D9" w:rsidRPr="00C75577" w:rsidRDefault="003078D9" w:rsidP="009021F2">
      <w:pPr>
        <w:widowControl w:val="0"/>
        <w:spacing w:after="0" w:line="240" w:lineRule="auto"/>
        <w:ind w:firstLine="740"/>
        <w:jc w:val="both"/>
        <w:rPr>
          <w:rFonts w:ascii="Times New Roman" w:eastAsia="Times New Roman" w:hAnsi="Times New Roman"/>
          <w:color w:val="000000"/>
          <w:sz w:val="24"/>
          <w:szCs w:val="24"/>
          <w:lang w:val="en-GB" w:eastAsia="bg-BG" w:bidi="bg-BG"/>
        </w:rPr>
      </w:pPr>
      <w:r w:rsidRPr="00C75577">
        <w:rPr>
          <w:rFonts w:ascii="Times New Roman" w:eastAsia="Times New Roman" w:hAnsi="Times New Roman"/>
          <w:color w:val="000000"/>
          <w:sz w:val="24"/>
          <w:szCs w:val="24"/>
          <w:lang w:eastAsia="bg-BG" w:bidi="bg-BG"/>
        </w:rPr>
        <w:t>През 2017 г. са регистрирани данни и по редица други показатели, като например делът на жените, заети в сектор “Виеше образование” в България, където от общо 7 924 зает персонал е НИРД, 4 153 са жени, като се наблюдава по-висок дял на жените спрямо мъжете.</w:t>
      </w:r>
    </w:p>
    <w:p w:rsidR="00136325" w:rsidRPr="00136325" w:rsidRDefault="00136325" w:rsidP="009021F2">
      <w:pPr>
        <w:widowControl w:val="0"/>
        <w:spacing w:after="0" w:line="240" w:lineRule="auto"/>
        <w:ind w:firstLine="740"/>
        <w:jc w:val="both"/>
        <w:rPr>
          <w:rFonts w:ascii="Times New Roman" w:eastAsia="Times New Roman" w:hAnsi="Times New Roman"/>
          <w:color w:val="000000"/>
          <w:lang w:val="en-GB" w:eastAsia="bg-BG" w:bidi="bg-BG"/>
        </w:rPr>
      </w:pPr>
    </w:p>
    <w:p w:rsidR="002D470C" w:rsidRDefault="002D470C" w:rsidP="005B3867">
      <w:pPr>
        <w:widowControl w:val="0"/>
        <w:spacing w:after="0" w:line="230" w:lineRule="exact"/>
        <w:ind w:left="1140" w:right="960"/>
        <w:jc w:val="center"/>
        <w:rPr>
          <w:rFonts w:ascii="Times New Roman" w:eastAsia="Tahoma" w:hAnsi="Times New Roman"/>
          <w:b/>
          <w:bCs/>
          <w:color w:val="000000"/>
          <w:spacing w:val="-10"/>
          <w:lang w:eastAsia="bg-BG" w:bidi="bg-BG"/>
        </w:rPr>
      </w:pPr>
      <w:r w:rsidRPr="002D470C">
        <w:rPr>
          <w:rFonts w:ascii="Times New Roman" w:eastAsia="Tahoma" w:hAnsi="Times New Roman"/>
          <w:b/>
          <w:bCs/>
          <w:color w:val="000000"/>
          <w:spacing w:val="-10"/>
          <w:lang w:eastAsia="bg-BG" w:bidi="bg-BG"/>
        </w:rPr>
        <w:t>Изследователи по възрастови групи и пол в държавен сектор и</w:t>
      </w:r>
    </w:p>
    <w:p w:rsidR="003078D9" w:rsidRPr="002D470C" w:rsidRDefault="002D470C" w:rsidP="005B3867">
      <w:pPr>
        <w:widowControl w:val="0"/>
        <w:spacing w:after="0" w:line="230" w:lineRule="exact"/>
        <w:ind w:left="1140" w:right="960"/>
        <w:jc w:val="center"/>
        <w:rPr>
          <w:rFonts w:ascii="Times New Roman" w:eastAsia="Tahoma" w:hAnsi="Times New Roman"/>
          <w:b/>
          <w:bCs/>
          <w:color w:val="000000"/>
          <w:spacing w:val="-10"/>
          <w:lang w:eastAsia="bg-BG" w:bidi="bg-BG"/>
        </w:rPr>
      </w:pPr>
      <w:r w:rsidRPr="002D470C">
        <w:rPr>
          <w:rFonts w:ascii="Times New Roman" w:eastAsia="Tahoma" w:hAnsi="Times New Roman"/>
          <w:b/>
          <w:bCs/>
          <w:color w:val="000000"/>
          <w:spacing w:val="-10"/>
          <w:lang w:eastAsia="bg-BG" w:bidi="bg-BG"/>
        </w:rPr>
        <w:t>сектор висше образование - 2017 година*</w:t>
      </w:r>
    </w:p>
    <w:p w:rsidR="003078D9" w:rsidRPr="003078D9" w:rsidRDefault="003078D9" w:rsidP="003078D9">
      <w:pPr>
        <w:framePr w:w="7474" w:hSpace="485" w:wrap="notBeside" w:vAnchor="text" w:hAnchor="text" w:xAlign="center" w:y="1"/>
        <w:widowControl w:val="0"/>
        <w:spacing w:after="0" w:line="140" w:lineRule="exact"/>
        <w:jc w:val="right"/>
        <w:rPr>
          <w:rFonts w:ascii="Tahoma" w:eastAsia="Tahoma" w:hAnsi="Tahoma" w:cs="Tahoma"/>
          <w:color w:val="000000"/>
          <w:spacing w:val="10"/>
          <w:sz w:val="14"/>
          <w:szCs w:val="14"/>
          <w:lang w:eastAsia="bg-BG" w:bidi="bg-BG"/>
        </w:rPr>
      </w:pPr>
      <w:r w:rsidRPr="003078D9">
        <w:rPr>
          <w:rFonts w:ascii="Tahoma" w:eastAsia="Tahoma" w:hAnsi="Tahoma" w:cs="Tahoma"/>
          <w:color w:val="000000"/>
          <w:spacing w:val="-10"/>
          <w:sz w:val="14"/>
          <w:szCs w:val="14"/>
          <w:lang w:eastAsia="bg-BG" w:bidi="bg-BG"/>
        </w:rPr>
        <w:t>{Брой)</w:t>
      </w:r>
    </w:p>
    <w:p w:rsidR="003078D9" w:rsidRPr="003078D9" w:rsidRDefault="00E5241E" w:rsidP="003078D9">
      <w:pPr>
        <w:framePr w:w="7474" w:hSpace="485" w:wrap="notBeside" w:vAnchor="text" w:hAnchor="text" w:xAlign="center" w:y="1"/>
        <w:widowControl w:val="0"/>
        <w:tabs>
          <w:tab w:val="left" w:pos="2342"/>
        </w:tabs>
        <w:spacing w:after="0" w:line="150" w:lineRule="exact"/>
        <w:jc w:val="both"/>
        <w:rPr>
          <w:rFonts w:ascii="Tahoma" w:eastAsia="Tahoma" w:hAnsi="Tahoma" w:cs="Tahoma"/>
          <w:b/>
          <w:bCs/>
          <w:color w:val="000000"/>
          <w:spacing w:val="-10"/>
          <w:sz w:val="15"/>
          <w:szCs w:val="15"/>
          <w:lang w:eastAsia="bg-BG" w:bidi="bg-BG"/>
        </w:rPr>
      </w:pPr>
      <w:r>
        <w:rPr>
          <w:rFonts w:ascii="Tahoma" w:eastAsia="Tahoma" w:hAnsi="Tahoma" w:cs="Tahoma"/>
          <w:b/>
          <w:bCs/>
          <w:color w:val="000000"/>
          <w:spacing w:val="-10"/>
          <w:sz w:val="15"/>
          <w:szCs w:val="15"/>
          <w:lang w:eastAsia="bg-BG" w:bidi="bg-BG"/>
        </w:rPr>
        <w:tab/>
      </w:r>
      <w:r>
        <w:rPr>
          <w:rFonts w:ascii="Tahoma" w:eastAsia="Tahoma" w:hAnsi="Tahoma" w:cs="Tahoma"/>
          <w:b/>
          <w:bCs/>
          <w:color w:val="000000"/>
          <w:spacing w:val="-10"/>
          <w:sz w:val="15"/>
          <w:szCs w:val="15"/>
          <w:lang w:eastAsia="bg-BG" w:bidi="bg-BG"/>
        </w:rPr>
        <w:tab/>
      </w:r>
      <w:r w:rsidR="003078D9" w:rsidRPr="003078D9">
        <w:rPr>
          <w:rFonts w:ascii="Tahoma" w:eastAsia="Tahoma" w:hAnsi="Tahoma" w:cs="Tahoma"/>
          <w:b/>
          <w:bCs/>
          <w:color w:val="000000"/>
          <w:spacing w:val="-10"/>
          <w:sz w:val="15"/>
          <w:szCs w:val="15"/>
          <w:lang w:eastAsia="bg-BG" w:bidi="bg-BG"/>
        </w:rPr>
        <w:t>Държавен сектор</w:t>
      </w:r>
      <w:r w:rsidR="003078D9" w:rsidRPr="003078D9">
        <w:rPr>
          <w:rFonts w:ascii="Tahoma" w:eastAsia="Tahoma" w:hAnsi="Tahoma" w:cs="Tahoma"/>
          <w:b/>
          <w:bCs/>
          <w:color w:val="000000"/>
          <w:spacing w:val="-10"/>
          <w:sz w:val="15"/>
          <w:szCs w:val="15"/>
          <w:lang w:eastAsia="bg-BG" w:bidi="bg-BG"/>
        </w:rPr>
        <w:tab/>
      </w:r>
      <w:r>
        <w:rPr>
          <w:rFonts w:ascii="Tahoma" w:eastAsia="Tahoma" w:hAnsi="Tahoma" w:cs="Tahoma"/>
          <w:b/>
          <w:bCs/>
          <w:color w:val="000000"/>
          <w:spacing w:val="-10"/>
          <w:sz w:val="15"/>
          <w:szCs w:val="15"/>
          <w:lang w:eastAsia="bg-BG" w:bidi="bg-BG"/>
        </w:rPr>
        <w:t xml:space="preserve">                          </w:t>
      </w:r>
      <w:r w:rsidR="003078D9" w:rsidRPr="003078D9">
        <w:rPr>
          <w:rFonts w:ascii="Tahoma" w:eastAsia="Tahoma" w:hAnsi="Tahoma" w:cs="Tahoma"/>
          <w:b/>
          <w:bCs/>
          <w:color w:val="000000"/>
          <w:spacing w:val="-10"/>
          <w:sz w:val="15"/>
          <w:szCs w:val="15"/>
          <w:lang w:eastAsia="bg-BG" w:bidi="bg-BG"/>
        </w:rPr>
        <w:t>Сектор Ви</w:t>
      </w:r>
      <w:r w:rsidR="002962CF">
        <w:rPr>
          <w:rFonts w:ascii="Tahoma" w:eastAsia="Tahoma" w:hAnsi="Tahoma" w:cs="Tahoma"/>
          <w:b/>
          <w:bCs/>
          <w:color w:val="000000"/>
          <w:spacing w:val="-10"/>
          <w:sz w:val="15"/>
          <w:szCs w:val="15"/>
          <w:lang w:eastAsia="bg-BG" w:bidi="bg-BG"/>
        </w:rPr>
        <w:t>с</w:t>
      </w:r>
      <w:r w:rsidR="003078D9" w:rsidRPr="003078D9">
        <w:rPr>
          <w:rFonts w:ascii="Tahoma" w:eastAsia="Tahoma" w:hAnsi="Tahoma" w:cs="Tahoma"/>
          <w:b/>
          <w:bCs/>
          <w:color w:val="000000"/>
          <w:spacing w:val="-10"/>
          <w:sz w:val="15"/>
          <w:szCs w:val="15"/>
          <w:lang w:eastAsia="bg-BG" w:bidi="bg-BG"/>
        </w:rPr>
        <w:t>ше образование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84"/>
        <w:gridCol w:w="1661"/>
        <w:gridCol w:w="1373"/>
        <w:gridCol w:w="1315"/>
        <w:gridCol w:w="941"/>
      </w:tblGrid>
      <w:tr w:rsidR="003078D9" w:rsidRPr="003078D9" w:rsidTr="003078D9">
        <w:trPr>
          <w:trHeight w:hRule="exact" w:val="475"/>
          <w:jc w:val="center"/>
        </w:trPr>
        <w:tc>
          <w:tcPr>
            <w:tcW w:w="2184" w:type="dxa"/>
            <w:shd w:val="clear" w:color="auto" w:fill="FFFFFF"/>
          </w:tcPr>
          <w:p w:rsidR="003078D9" w:rsidRPr="003078D9" w:rsidRDefault="003078D9" w:rsidP="003078D9">
            <w:pPr>
              <w:framePr w:w="7474" w:hSpace="485" w:wrap="notBeside" w:vAnchor="text" w:hAnchor="text" w:xAlign="center" w:y="1"/>
              <w:widowControl w:val="0"/>
              <w:spacing w:after="0" w:line="160" w:lineRule="exact"/>
              <w:rPr>
                <w:rFonts w:ascii="Times New Roman" w:eastAsia="Times New Roman" w:hAnsi="Times New Roman"/>
                <w:color w:val="000000"/>
                <w:lang w:eastAsia="bg-BG" w:bidi="bg-BG"/>
              </w:rPr>
            </w:pPr>
            <w:r w:rsidRPr="003078D9">
              <w:rPr>
                <w:rFonts w:ascii="Tahoma" w:eastAsia="Tahoma" w:hAnsi="Tahoma" w:cs="Tahoma"/>
                <w:b/>
                <w:bCs/>
                <w:color w:val="000000"/>
                <w:spacing w:val="-10"/>
                <w:sz w:val="16"/>
                <w:szCs w:val="16"/>
                <w:lang w:eastAsia="bg-BG" w:bidi="bg-BG"/>
              </w:rPr>
              <w:t>Възрастови групи</w:t>
            </w:r>
          </w:p>
        </w:tc>
        <w:tc>
          <w:tcPr>
            <w:tcW w:w="1661" w:type="dxa"/>
            <w:shd w:val="clear" w:color="auto" w:fill="FFFFFF"/>
            <w:vAlign w:val="center"/>
          </w:tcPr>
          <w:p w:rsidR="003078D9" w:rsidRPr="00DD79D3" w:rsidRDefault="003078D9" w:rsidP="003078D9">
            <w:pPr>
              <w:framePr w:w="7474" w:hSpace="485" w:wrap="notBeside" w:vAnchor="text" w:hAnchor="text" w:xAlign="center" w:y="1"/>
              <w:widowControl w:val="0"/>
              <w:spacing w:after="0" w:line="160" w:lineRule="exact"/>
              <w:ind w:right="440"/>
              <w:jc w:val="right"/>
              <w:rPr>
                <w:rFonts w:ascii="Times New Roman" w:eastAsia="Times New Roman" w:hAnsi="Times New Roman"/>
                <w:color w:val="000000"/>
                <w:sz w:val="14"/>
                <w:szCs w:val="14"/>
                <w:lang w:eastAsia="bg-BG" w:bidi="bg-BG"/>
              </w:rPr>
            </w:pPr>
            <w:r w:rsidRPr="00DD79D3">
              <w:rPr>
                <w:rFonts w:ascii="Tahoma" w:eastAsia="Tahoma" w:hAnsi="Tahoma" w:cs="Tahoma"/>
                <w:b/>
                <w:bCs/>
                <w:color w:val="000000"/>
                <w:spacing w:val="-10"/>
                <w:sz w:val="14"/>
                <w:szCs w:val="14"/>
                <w:lang w:eastAsia="bg-BG" w:bidi="bg-BG"/>
              </w:rPr>
              <w:t>Общо</w:t>
            </w:r>
          </w:p>
        </w:tc>
        <w:tc>
          <w:tcPr>
            <w:tcW w:w="1373" w:type="dxa"/>
            <w:shd w:val="clear" w:color="auto" w:fill="FFFFFF"/>
          </w:tcPr>
          <w:p w:rsidR="003078D9" w:rsidRPr="00DD79D3" w:rsidRDefault="00DD79D3" w:rsidP="00DD79D3">
            <w:pPr>
              <w:framePr w:w="7474" w:hSpace="485" w:wrap="notBeside" w:vAnchor="text" w:hAnchor="text" w:xAlign="center" w:y="1"/>
              <w:widowControl w:val="0"/>
              <w:spacing w:after="0" w:line="254" w:lineRule="exact"/>
              <w:ind w:right="460"/>
              <w:rPr>
                <w:rFonts w:ascii="Times New Roman" w:eastAsia="Times New Roman" w:hAnsi="Times New Roman"/>
                <w:color w:val="000000"/>
                <w:sz w:val="14"/>
                <w:szCs w:val="14"/>
                <w:lang w:eastAsia="bg-BG" w:bidi="bg-BG"/>
              </w:rPr>
            </w:pPr>
            <w:r>
              <w:rPr>
                <w:rFonts w:ascii="Tahoma" w:eastAsia="Tahoma" w:hAnsi="Tahoma" w:cs="Tahoma"/>
                <w:b/>
                <w:bCs/>
                <w:color w:val="000000"/>
                <w:spacing w:val="-10"/>
                <w:sz w:val="14"/>
                <w:szCs w:val="14"/>
                <w:lang w:eastAsia="bg-BG" w:bidi="bg-BG"/>
              </w:rPr>
              <w:t xml:space="preserve">  </w:t>
            </w:r>
            <w:r w:rsidR="003078D9" w:rsidRPr="00DD79D3">
              <w:rPr>
                <w:rFonts w:ascii="Tahoma" w:eastAsia="Tahoma" w:hAnsi="Tahoma" w:cs="Tahoma"/>
                <w:b/>
                <w:bCs/>
                <w:color w:val="000000"/>
                <w:spacing w:val="-10"/>
                <w:sz w:val="14"/>
                <w:szCs w:val="14"/>
                <w:lang w:eastAsia="bg-BG" w:bidi="bg-BG"/>
              </w:rPr>
              <w:t xml:space="preserve">От </w:t>
            </w:r>
            <w:r w:rsidRPr="00DD79D3">
              <w:rPr>
                <w:rFonts w:ascii="Tahoma" w:eastAsia="Tahoma" w:hAnsi="Tahoma" w:cs="Tahoma"/>
                <w:b/>
                <w:bCs/>
                <w:color w:val="000000"/>
                <w:spacing w:val="-10"/>
                <w:sz w:val="14"/>
                <w:szCs w:val="14"/>
                <w:lang w:eastAsia="bg-BG" w:bidi="bg-BG"/>
              </w:rPr>
              <w:t>тях</w:t>
            </w:r>
            <w:r>
              <w:rPr>
                <w:rFonts w:ascii="Tahoma" w:eastAsia="Tahoma" w:hAnsi="Tahoma" w:cs="Tahoma"/>
                <w:b/>
                <w:bCs/>
                <w:color w:val="000000"/>
                <w:spacing w:val="-10"/>
                <w:sz w:val="14"/>
                <w:szCs w:val="14"/>
                <w:lang w:eastAsia="bg-BG" w:bidi="bg-BG"/>
              </w:rPr>
              <w:t xml:space="preserve"> </w:t>
            </w:r>
            <w:r w:rsidR="003078D9" w:rsidRPr="00DD79D3">
              <w:rPr>
                <w:rFonts w:ascii="Tahoma" w:eastAsia="Tahoma" w:hAnsi="Tahoma" w:cs="Tahoma"/>
                <w:b/>
                <w:bCs/>
                <w:color w:val="000000"/>
                <w:spacing w:val="-10"/>
                <w:sz w:val="14"/>
                <w:szCs w:val="14"/>
                <w:lang w:eastAsia="bg-BG" w:bidi="bg-BG"/>
              </w:rPr>
              <w:t>жени</w:t>
            </w:r>
          </w:p>
        </w:tc>
        <w:tc>
          <w:tcPr>
            <w:tcW w:w="1315" w:type="dxa"/>
            <w:shd w:val="clear" w:color="auto" w:fill="FFFFFF"/>
            <w:vAlign w:val="center"/>
          </w:tcPr>
          <w:p w:rsidR="003078D9" w:rsidRPr="00DD79D3" w:rsidRDefault="003078D9" w:rsidP="003078D9">
            <w:pPr>
              <w:framePr w:w="7474" w:hSpace="485" w:wrap="notBeside" w:vAnchor="text" w:hAnchor="text" w:xAlign="center" w:y="1"/>
              <w:widowControl w:val="0"/>
              <w:spacing w:after="0" w:line="160" w:lineRule="exact"/>
              <w:jc w:val="center"/>
              <w:rPr>
                <w:rFonts w:ascii="Times New Roman" w:eastAsia="Times New Roman" w:hAnsi="Times New Roman"/>
                <w:color w:val="000000"/>
                <w:sz w:val="14"/>
                <w:szCs w:val="14"/>
                <w:lang w:eastAsia="bg-BG" w:bidi="bg-BG"/>
              </w:rPr>
            </w:pPr>
            <w:r w:rsidRPr="00DD79D3">
              <w:rPr>
                <w:rFonts w:ascii="Tahoma" w:eastAsia="Tahoma" w:hAnsi="Tahoma" w:cs="Tahoma"/>
                <w:b/>
                <w:bCs/>
                <w:color w:val="000000"/>
                <w:spacing w:val="-10"/>
                <w:sz w:val="14"/>
                <w:szCs w:val="14"/>
                <w:lang w:eastAsia="bg-BG" w:bidi="bg-BG"/>
              </w:rPr>
              <w:t>Общо</w:t>
            </w:r>
          </w:p>
        </w:tc>
        <w:tc>
          <w:tcPr>
            <w:tcW w:w="941" w:type="dxa"/>
            <w:shd w:val="clear" w:color="auto" w:fill="FFFFFF"/>
          </w:tcPr>
          <w:p w:rsidR="003078D9" w:rsidRPr="00DD79D3" w:rsidRDefault="003078D9" w:rsidP="008521ED">
            <w:pPr>
              <w:framePr w:w="7474" w:hSpace="485" w:wrap="notBeside" w:vAnchor="text" w:hAnchor="text" w:xAlign="center" w:y="1"/>
              <w:widowControl w:val="0"/>
              <w:spacing w:after="0" w:line="259" w:lineRule="exact"/>
              <w:jc w:val="right"/>
              <w:rPr>
                <w:rFonts w:ascii="Times New Roman" w:eastAsia="Times New Roman" w:hAnsi="Times New Roman"/>
                <w:color w:val="000000"/>
                <w:sz w:val="14"/>
                <w:szCs w:val="14"/>
                <w:lang w:eastAsia="bg-BG" w:bidi="bg-BG"/>
              </w:rPr>
            </w:pPr>
            <w:r w:rsidRPr="00DD79D3">
              <w:rPr>
                <w:rFonts w:ascii="Tahoma" w:eastAsia="Tahoma" w:hAnsi="Tahoma" w:cs="Tahoma"/>
                <w:b/>
                <w:bCs/>
                <w:color w:val="000000"/>
                <w:spacing w:val="-10"/>
                <w:sz w:val="14"/>
                <w:szCs w:val="14"/>
                <w:lang w:eastAsia="bg-BG" w:bidi="bg-BG"/>
              </w:rPr>
              <w:t>От тях жен</w:t>
            </w:r>
            <w:r w:rsidR="008521ED" w:rsidRPr="00DD79D3">
              <w:rPr>
                <w:rFonts w:ascii="Tahoma" w:eastAsia="Tahoma" w:hAnsi="Tahoma" w:cs="Tahoma"/>
                <w:b/>
                <w:bCs/>
                <w:color w:val="000000"/>
                <w:spacing w:val="-10"/>
                <w:sz w:val="14"/>
                <w:szCs w:val="14"/>
                <w:lang w:eastAsia="bg-BG" w:bidi="bg-BG"/>
              </w:rPr>
              <w:t>и</w:t>
            </w:r>
          </w:p>
        </w:tc>
      </w:tr>
      <w:tr w:rsidR="003078D9" w:rsidRPr="003078D9" w:rsidTr="003078D9">
        <w:trPr>
          <w:trHeight w:hRule="exact" w:val="254"/>
          <w:jc w:val="center"/>
        </w:trPr>
        <w:tc>
          <w:tcPr>
            <w:tcW w:w="2184" w:type="dxa"/>
            <w:shd w:val="clear" w:color="auto" w:fill="FFFFFF"/>
            <w:vAlign w:val="bottom"/>
          </w:tcPr>
          <w:p w:rsidR="003078D9" w:rsidRPr="003078D9" w:rsidRDefault="003078D9" w:rsidP="003078D9">
            <w:pPr>
              <w:framePr w:w="7474" w:hSpace="485" w:wrap="notBeside" w:vAnchor="text" w:hAnchor="text" w:xAlign="center" w:y="1"/>
              <w:widowControl w:val="0"/>
              <w:spacing w:after="0" w:line="150" w:lineRule="exac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Общо</w:t>
            </w:r>
          </w:p>
        </w:tc>
        <w:tc>
          <w:tcPr>
            <w:tcW w:w="1661" w:type="dxa"/>
            <w:shd w:val="clear" w:color="auto" w:fill="FFFFFF"/>
            <w:vAlign w:val="bottom"/>
          </w:tcPr>
          <w:p w:rsidR="003078D9" w:rsidRPr="003078D9" w:rsidRDefault="003078D9" w:rsidP="003078D9">
            <w:pPr>
              <w:framePr w:w="7474" w:hSpace="485" w:wrap="notBeside" w:vAnchor="text" w:hAnchor="text" w:xAlign="center" w:y="1"/>
              <w:widowControl w:val="0"/>
              <w:spacing w:after="0" w:line="150" w:lineRule="exact"/>
              <w:ind w:right="440"/>
              <w:jc w:val="righ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4 937</w:t>
            </w:r>
          </w:p>
        </w:tc>
        <w:tc>
          <w:tcPr>
            <w:tcW w:w="1373" w:type="dxa"/>
            <w:shd w:val="clear" w:color="auto" w:fill="FFFFFF"/>
            <w:vAlign w:val="bottom"/>
          </w:tcPr>
          <w:p w:rsidR="003078D9" w:rsidRPr="003078D9" w:rsidRDefault="003078D9" w:rsidP="003078D9">
            <w:pPr>
              <w:framePr w:w="7474" w:hSpace="485" w:wrap="notBeside" w:vAnchor="text" w:hAnchor="text" w:xAlign="center" w:y="1"/>
              <w:widowControl w:val="0"/>
              <w:spacing w:after="0" w:line="150" w:lineRule="exact"/>
              <w:ind w:right="460"/>
              <w:jc w:val="righ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2 852</w:t>
            </w:r>
          </w:p>
        </w:tc>
        <w:tc>
          <w:tcPr>
            <w:tcW w:w="1315" w:type="dxa"/>
            <w:shd w:val="clear" w:color="auto" w:fill="FFFFFF"/>
            <w:vAlign w:val="bottom"/>
          </w:tcPr>
          <w:p w:rsidR="003078D9" w:rsidRPr="003078D9" w:rsidRDefault="003078D9" w:rsidP="003078D9">
            <w:pPr>
              <w:framePr w:w="7474" w:hSpace="485" w:wrap="notBeside" w:vAnchor="text" w:hAnchor="text" w:xAlign="center" w:y="1"/>
              <w:widowControl w:val="0"/>
              <w:spacing w:after="0" w:line="150" w:lineRule="exact"/>
              <w:jc w:val="center"/>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7 924</w:t>
            </w:r>
          </w:p>
        </w:tc>
        <w:tc>
          <w:tcPr>
            <w:tcW w:w="941" w:type="dxa"/>
            <w:shd w:val="clear" w:color="auto" w:fill="FFFFFF"/>
            <w:vAlign w:val="bottom"/>
          </w:tcPr>
          <w:p w:rsidR="003078D9" w:rsidRPr="003078D9" w:rsidRDefault="003078D9" w:rsidP="003078D9">
            <w:pPr>
              <w:framePr w:w="7474" w:hSpace="485" w:wrap="notBeside" w:vAnchor="text" w:hAnchor="text" w:xAlign="center" w:y="1"/>
              <w:widowControl w:val="0"/>
              <w:spacing w:after="0" w:line="150" w:lineRule="exact"/>
              <w:jc w:val="righ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4 153</w:t>
            </w:r>
          </w:p>
        </w:tc>
      </w:tr>
      <w:tr w:rsidR="003078D9" w:rsidRPr="003078D9" w:rsidTr="003078D9">
        <w:trPr>
          <w:trHeight w:hRule="exact" w:val="254"/>
          <w:jc w:val="center"/>
        </w:trPr>
        <w:tc>
          <w:tcPr>
            <w:tcW w:w="2184" w:type="dxa"/>
            <w:shd w:val="clear" w:color="auto" w:fill="FFFFFF"/>
          </w:tcPr>
          <w:p w:rsidR="003078D9" w:rsidRPr="003078D9" w:rsidRDefault="003078D9" w:rsidP="003078D9">
            <w:pPr>
              <w:framePr w:w="7474" w:hSpace="485" w:wrap="notBeside" w:vAnchor="text" w:hAnchor="text" w:xAlign="center" w:y="1"/>
              <w:widowControl w:val="0"/>
              <w:spacing w:after="0" w:line="150" w:lineRule="exac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под 25</w:t>
            </w:r>
          </w:p>
        </w:tc>
        <w:tc>
          <w:tcPr>
            <w:tcW w:w="1661" w:type="dxa"/>
            <w:shd w:val="clear" w:color="auto" w:fill="FFFFFF"/>
          </w:tcPr>
          <w:p w:rsidR="003078D9" w:rsidRPr="003078D9" w:rsidRDefault="003078D9" w:rsidP="003078D9">
            <w:pPr>
              <w:framePr w:w="7474" w:hSpace="485" w:wrap="notBeside" w:vAnchor="text" w:hAnchor="text" w:xAlign="center" w:y="1"/>
              <w:widowControl w:val="0"/>
              <w:spacing w:after="0" w:line="150" w:lineRule="exact"/>
              <w:ind w:right="440"/>
              <w:jc w:val="righ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167</w:t>
            </w:r>
          </w:p>
        </w:tc>
        <w:tc>
          <w:tcPr>
            <w:tcW w:w="1373" w:type="dxa"/>
            <w:shd w:val="clear" w:color="auto" w:fill="FFFFFF"/>
          </w:tcPr>
          <w:p w:rsidR="003078D9" w:rsidRPr="003078D9" w:rsidRDefault="003078D9" w:rsidP="003078D9">
            <w:pPr>
              <w:framePr w:w="7474" w:hSpace="485" w:wrap="notBeside" w:vAnchor="text" w:hAnchor="text" w:xAlign="center" w:y="1"/>
              <w:widowControl w:val="0"/>
              <w:spacing w:after="0" w:line="150" w:lineRule="exact"/>
              <w:ind w:right="460"/>
              <w:jc w:val="righ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107</w:t>
            </w:r>
          </w:p>
        </w:tc>
        <w:tc>
          <w:tcPr>
            <w:tcW w:w="1315" w:type="dxa"/>
            <w:shd w:val="clear" w:color="auto" w:fill="FFFFFF"/>
          </w:tcPr>
          <w:p w:rsidR="003078D9" w:rsidRPr="003078D9" w:rsidRDefault="003078D9" w:rsidP="003078D9">
            <w:pPr>
              <w:framePr w:w="7474" w:hSpace="485" w:wrap="notBeside" w:vAnchor="text" w:hAnchor="text" w:xAlign="center" w:y="1"/>
              <w:widowControl w:val="0"/>
              <w:spacing w:after="0" w:line="150" w:lineRule="exact"/>
              <w:jc w:val="center"/>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326</w:t>
            </w:r>
          </w:p>
        </w:tc>
        <w:tc>
          <w:tcPr>
            <w:tcW w:w="941" w:type="dxa"/>
            <w:shd w:val="clear" w:color="auto" w:fill="FFFFFF"/>
          </w:tcPr>
          <w:p w:rsidR="003078D9" w:rsidRPr="003078D9" w:rsidRDefault="003078D9" w:rsidP="003078D9">
            <w:pPr>
              <w:framePr w:w="7474" w:hSpace="485" w:wrap="notBeside" w:vAnchor="text" w:hAnchor="text" w:xAlign="center" w:y="1"/>
              <w:widowControl w:val="0"/>
              <w:spacing w:after="0" w:line="150" w:lineRule="exact"/>
              <w:jc w:val="righ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185</w:t>
            </w:r>
          </w:p>
        </w:tc>
      </w:tr>
      <w:tr w:rsidR="003078D9" w:rsidRPr="003078D9" w:rsidTr="003078D9">
        <w:trPr>
          <w:trHeight w:hRule="exact" w:val="250"/>
          <w:jc w:val="center"/>
        </w:trPr>
        <w:tc>
          <w:tcPr>
            <w:tcW w:w="2184" w:type="dxa"/>
            <w:shd w:val="clear" w:color="auto" w:fill="FFFFFF"/>
            <w:vAlign w:val="bottom"/>
          </w:tcPr>
          <w:p w:rsidR="003078D9" w:rsidRPr="003078D9" w:rsidRDefault="003078D9" w:rsidP="003078D9">
            <w:pPr>
              <w:framePr w:w="7474" w:hSpace="485" w:wrap="notBeside" w:vAnchor="text" w:hAnchor="text" w:xAlign="center" w:y="1"/>
              <w:widowControl w:val="0"/>
              <w:spacing w:after="0" w:line="150" w:lineRule="exac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25-34</w:t>
            </w:r>
          </w:p>
        </w:tc>
        <w:tc>
          <w:tcPr>
            <w:tcW w:w="1661" w:type="dxa"/>
            <w:shd w:val="clear" w:color="auto" w:fill="FFFFFF"/>
            <w:vAlign w:val="bottom"/>
          </w:tcPr>
          <w:p w:rsidR="003078D9" w:rsidRPr="003078D9" w:rsidRDefault="003078D9" w:rsidP="003078D9">
            <w:pPr>
              <w:framePr w:w="7474" w:hSpace="485" w:wrap="notBeside" w:vAnchor="text" w:hAnchor="text" w:xAlign="center" w:y="1"/>
              <w:widowControl w:val="0"/>
              <w:spacing w:after="0" w:line="150" w:lineRule="exact"/>
              <w:ind w:right="440"/>
              <w:jc w:val="righ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587</w:t>
            </w:r>
          </w:p>
        </w:tc>
        <w:tc>
          <w:tcPr>
            <w:tcW w:w="1373" w:type="dxa"/>
            <w:shd w:val="clear" w:color="auto" w:fill="FFFFFF"/>
            <w:vAlign w:val="bottom"/>
          </w:tcPr>
          <w:p w:rsidR="003078D9" w:rsidRPr="003078D9" w:rsidRDefault="003078D9" w:rsidP="007721CB">
            <w:pPr>
              <w:framePr w:w="7474" w:hSpace="485" w:wrap="notBeside" w:vAnchor="text" w:hAnchor="text" w:xAlign="center" w:y="1"/>
              <w:widowControl w:val="0"/>
              <w:spacing w:after="0" w:line="150" w:lineRule="exact"/>
              <w:ind w:right="460"/>
              <w:jc w:val="righ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361</w:t>
            </w:r>
          </w:p>
        </w:tc>
        <w:tc>
          <w:tcPr>
            <w:tcW w:w="1315" w:type="dxa"/>
            <w:shd w:val="clear" w:color="auto" w:fill="FFFFFF"/>
            <w:vAlign w:val="bottom"/>
          </w:tcPr>
          <w:p w:rsidR="003078D9" w:rsidRPr="003078D9" w:rsidRDefault="003078D9" w:rsidP="003078D9">
            <w:pPr>
              <w:framePr w:w="7474" w:hSpace="485" w:wrap="notBeside" w:vAnchor="text" w:hAnchor="text" w:xAlign="center" w:y="1"/>
              <w:widowControl w:val="0"/>
              <w:spacing w:after="0" w:line="150" w:lineRule="exact"/>
              <w:jc w:val="center"/>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1 591</w:t>
            </w:r>
          </w:p>
        </w:tc>
        <w:tc>
          <w:tcPr>
            <w:tcW w:w="941" w:type="dxa"/>
            <w:shd w:val="clear" w:color="auto" w:fill="FFFFFF"/>
            <w:vAlign w:val="bottom"/>
          </w:tcPr>
          <w:p w:rsidR="003078D9" w:rsidRPr="003078D9" w:rsidRDefault="003078D9" w:rsidP="003078D9">
            <w:pPr>
              <w:framePr w:w="7474" w:hSpace="485" w:wrap="notBeside" w:vAnchor="text" w:hAnchor="text" w:xAlign="center" w:y="1"/>
              <w:widowControl w:val="0"/>
              <w:spacing w:after="0" w:line="150" w:lineRule="exact"/>
              <w:jc w:val="righ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851</w:t>
            </w:r>
          </w:p>
        </w:tc>
      </w:tr>
      <w:tr w:rsidR="003078D9" w:rsidRPr="003078D9" w:rsidTr="003078D9">
        <w:trPr>
          <w:trHeight w:hRule="exact" w:val="254"/>
          <w:jc w:val="center"/>
        </w:trPr>
        <w:tc>
          <w:tcPr>
            <w:tcW w:w="2184" w:type="dxa"/>
            <w:shd w:val="clear" w:color="auto" w:fill="FFFFFF"/>
          </w:tcPr>
          <w:p w:rsidR="003078D9" w:rsidRPr="003078D9" w:rsidRDefault="003078D9" w:rsidP="003078D9">
            <w:pPr>
              <w:framePr w:w="7474" w:hSpace="485" w:wrap="notBeside" w:vAnchor="text" w:hAnchor="text" w:xAlign="center" w:y="1"/>
              <w:widowControl w:val="0"/>
              <w:spacing w:after="0" w:line="150" w:lineRule="exac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35-44</w:t>
            </w:r>
          </w:p>
        </w:tc>
        <w:tc>
          <w:tcPr>
            <w:tcW w:w="1661" w:type="dxa"/>
            <w:shd w:val="clear" w:color="auto" w:fill="FFFFFF"/>
          </w:tcPr>
          <w:p w:rsidR="003078D9" w:rsidRPr="003078D9" w:rsidRDefault="003078D9" w:rsidP="003078D9">
            <w:pPr>
              <w:framePr w:w="7474" w:hSpace="485" w:wrap="notBeside" w:vAnchor="text" w:hAnchor="text" w:xAlign="center" w:y="1"/>
              <w:widowControl w:val="0"/>
              <w:spacing w:after="0" w:line="150" w:lineRule="exact"/>
              <w:ind w:right="440"/>
              <w:jc w:val="righ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1 345</w:t>
            </w:r>
          </w:p>
        </w:tc>
        <w:tc>
          <w:tcPr>
            <w:tcW w:w="1373" w:type="dxa"/>
            <w:shd w:val="clear" w:color="auto" w:fill="FFFFFF"/>
          </w:tcPr>
          <w:p w:rsidR="003078D9" w:rsidRPr="003078D9" w:rsidRDefault="003078D9" w:rsidP="007721CB">
            <w:pPr>
              <w:framePr w:w="7474" w:hSpace="485" w:wrap="notBeside" w:vAnchor="text" w:hAnchor="text" w:xAlign="center" w:y="1"/>
              <w:widowControl w:val="0"/>
              <w:spacing w:after="0" w:line="150" w:lineRule="exact"/>
              <w:ind w:right="460"/>
              <w:jc w:val="righ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833</w:t>
            </w:r>
          </w:p>
        </w:tc>
        <w:tc>
          <w:tcPr>
            <w:tcW w:w="1315" w:type="dxa"/>
            <w:shd w:val="clear" w:color="auto" w:fill="FFFFFF"/>
          </w:tcPr>
          <w:p w:rsidR="003078D9" w:rsidRPr="003078D9" w:rsidRDefault="003078D9" w:rsidP="003078D9">
            <w:pPr>
              <w:framePr w:w="7474" w:hSpace="485" w:wrap="notBeside" w:vAnchor="text" w:hAnchor="text" w:xAlign="center" w:y="1"/>
              <w:widowControl w:val="0"/>
              <w:spacing w:after="0" w:line="150" w:lineRule="exact"/>
              <w:jc w:val="center"/>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2 053</w:t>
            </w:r>
          </w:p>
        </w:tc>
        <w:tc>
          <w:tcPr>
            <w:tcW w:w="941" w:type="dxa"/>
            <w:shd w:val="clear" w:color="auto" w:fill="FFFFFF"/>
          </w:tcPr>
          <w:p w:rsidR="003078D9" w:rsidRPr="003078D9" w:rsidRDefault="003078D9" w:rsidP="003078D9">
            <w:pPr>
              <w:framePr w:w="7474" w:hSpace="485" w:wrap="notBeside" w:vAnchor="text" w:hAnchor="text" w:xAlign="center" w:y="1"/>
              <w:widowControl w:val="0"/>
              <w:spacing w:after="0" w:line="150" w:lineRule="exact"/>
              <w:jc w:val="righ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1 091</w:t>
            </w:r>
          </w:p>
        </w:tc>
      </w:tr>
      <w:tr w:rsidR="003078D9" w:rsidRPr="003078D9" w:rsidTr="003078D9">
        <w:trPr>
          <w:trHeight w:hRule="exact" w:val="254"/>
          <w:jc w:val="center"/>
        </w:trPr>
        <w:tc>
          <w:tcPr>
            <w:tcW w:w="2184" w:type="dxa"/>
            <w:shd w:val="clear" w:color="auto" w:fill="FFFFFF"/>
            <w:vAlign w:val="bottom"/>
          </w:tcPr>
          <w:p w:rsidR="003078D9" w:rsidRPr="003078D9" w:rsidRDefault="003078D9" w:rsidP="003078D9">
            <w:pPr>
              <w:framePr w:w="7474" w:hSpace="485" w:wrap="notBeside" w:vAnchor="text" w:hAnchor="text" w:xAlign="center" w:y="1"/>
              <w:widowControl w:val="0"/>
              <w:spacing w:after="0" w:line="150" w:lineRule="exac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45-54</w:t>
            </w:r>
          </w:p>
        </w:tc>
        <w:tc>
          <w:tcPr>
            <w:tcW w:w="1661" w:type="dxa"/>
            <w:shd w:val="clear" w:color="auto" w:fill="FFFFFF"/>
            <w:vAlign w:val="bottom"/>
          </w:tcPr>
          <w:p w:rsidR="003078D9" w:rsidRPr="003078D9" w:rsidRDefault="003078D9" w:rsidP="003078D9">
            <w:pPr>
              <w:framePr w:w="7474" w:hSpace="485" w:wrap="notBeside" w:vAnchor="text" w:hAnchor="text" w:xAlign="center" w:y="1"/>
              <w:widowControl w:val="0"/>
              <w:spacing w:after="0" w:line="150" w:lineRule="exact"/>
              <w:ind w:right="440"/>
              <w:jc w:val="righ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1 174</w:t>
            </w:r>
          </w:p>
        </w:tc>
        <w:tc>
          <w:tcPr>
            <w:tcW w:w="1373" w:type="dxa"/>
            <w:shd w:val="clear" w:color="auto" w:fill="FFFFFF"/>
            <w:vAlign w:val="bottom"/>
          </w:tcPr>
          <w:p w:rsidR="003078D9" w:rsidRPr="003078D9" w:rsidRDefault="003078D9" w:rsidP="003078D9">
            <w:pPr>
              <w:framePr w:w="7474" w:hSpace="485" w:wrap="notBeside" w:vAnchor="text" w:hAnchor="text" w:xAlign="center" w:y="1"/>
              <w:widowControl w:val="0"/>
              <w:spacing w:after="0" w:line="150" w:lineRule="exact"/>
              <w:ind w:right="460"/>
              <w:jc w:val="righ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712</w:t>
            </w:r>
          </w:p>
        </w:tc>
        <w:tc>
          <w:tcPr>
            <w:tcW w:w="1315" w:type="dxa"/>
            <w:shd w:val="clear" w:color="auto" w:fill="FFFFFF"/>
            <w:vAlign w:val="bottom"/>
          </w:tcPr>
          <w:p w:rsidR="003078D9" w:rsidRPr="003078D9" w:rsidRDefault="003078D9" w:rsidP="003078D9">
            <w:pPr>
              <w:framePr w:w="7474" w:hSpace="485" w:wrap="notBeside" w:vAnchor="text" w:hAnchor="text" w:xAlign="center" w:y="1"/>
              <w:widowControl w:val="0"/>
              <w:spacing w:after="0" w:line="150" w:lineRule="exact"/>
              <w:jc w:val="center"/>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1 879</w:t>
            </w:r>
          </w:p>
        </w:tc>
        <w:tc>
          <w:tcPr>
            <w:tcW w:w="941" w:type="dxa"/>
            <w:shd w:val="clear" w:color="auto" w:fill="FFFFFF"/>
            <w:vAlign w:val="bottom"/>
          </w:tcPr>
          <w:p w:rsidR="003078D9" w:rsidRPr="003078D9" w:rsidRDefault="003078D9" w:rsidP="003078D9">
            <w:pPr>
              <w:framePr w:w="7474" w:hSpace="485" w:wrap="notBeside" w:vAnchor="text" w:hAnchor="text" w:xAlign="center" w:y="1"/>
              <w:widowControl w:val="0"/>
              <w:spacing w:after="0" w:line="150" w:lineRule="exact"/>
              <w:jc w:val="righ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992</w:t>
            </w:r>
          </w:p>
        </w:tc>
      </w:tr>
      <w:tr w:rsidR="003078D9" w:rsidRPr="003078D9" w:rsidTr="003078D9">
        <w:trPr>
          <w:trHeight w:hRule="exact" w:val="250"/>
          <w:jc w:val="center"/>
        </w:trPr>
        <w:tc>
          <w:tcPr>
            <w:tcW w:w="2184" w:type="dxa"/>
            <w:shd w:val="clear" w:color="auto" w:fill="FFFFFF"/>
            <w:vAlign w:val="bottom"/>
          </w:tcPr>
          <w:p w:rsidR="003078D9" w:rsidRPr="003078D9" w:rsidRDefault="003078D9" w:rsidP="003078D9">
            <w:pPr>
              <w:framePr w:w="7474" w:hSpace="485" w:wrap="notBeside" w:vAnchor="text" w:hAnchor="text" w:xAlign="center" w:y="1"/>
              <w:widowControl w:val="0"/>
              <w:spacing w:after="0" w:line="150" w:lineRule="exac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55-64</w:t>
            </w:r>
          </w:p>
        </w:tc>
        <w:tc>
          <w:tcPr>
            <w:tcW w:w="1661" w:type="dxa"/>
            <w:shd w:val="clear" w:color="auto" w:fill="FFFFFF"/>
            <w:vAlign w:val="bottom"/>
          </w:tcPr>
          <w:p w:rsidR="003078D9" w:rsidRPr="003078D9" w:rsidRDefault="003078D9" w:rsidP="003078D9">
            <w:pPr>
              <w:framePr w:w="7474" w:hSpace="485" w:wrap="notBeside" w:vAnchor="text" w:hAnchor="text" w:xAlign="center" w:y="1"/>
              <w:widowControl w:val="0"/>
              <w:spacing w:after="0" w:line="150" w:lineRule="exact"/>
              <w:ind w:right="440"/>
              <w:jc w:val="righ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1 380</w:t>
            </w:r>
          </w:p>
        </w:tc>
        <w:tc>
          <w:tcPr>
            <w:tcW w:w="1373" w:type="dxa"/>
            <w:shd w:val="clear" w:color="auto" w:fill="FFFFFF"/>
            <w:vAlign w:val="bottom"/>
          </w:tcPr>
          <w:p w:rsidR="003078D9" w:rsidRPr="003078D9" w:rsidRDefault="003078D9" w:rsidP="003078D9">
            <w:pPr>
              <w:framePr w:w="7474" w:hSpace="485" w:wrap="notBeside" w:vAnchor="text" w:hAnchor="text" w:xAlign="center" w:y="1"/>
              <w:widowControl w:val="0"/>
              <w:spacing w:after="0" w:line="150" w:lineRule="exact"/>
              <w:ind w:right="460"/>
              <w:jc w:val="righ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737</w:t>
            </w:r>
          </w:p>
        </w:tc>
        <w:tc>
          <w:tcPr>
            <w:tcW w:w="1315" w:type="dxa"/>
            <w:shd w:val="clear" w:color="auto" w:fill="FFFFFF"/>
            <w:vAlign w:val="bottom"/>
          </w:tcPr>
          <w:p w:rsidR="003078D9" w:rsidRPr="003078D9" w:rsidRDefault="003078D9" w:rsidP="003078D9">
            <w:pPr>
              <w:framePr w:w="7474" w:hSpace="485" w:wrap="notBeside" w:vAnchor="text" w:hAnchor="text" w:xAlign="center" w:y="1"/>
              <w:widowControl w:val="0"/>
              <w:spacing w:after="0" w:line="150" w:lineRule="exact"/>
              <w:jc w:val="center"/>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1 725</w:t>
            </w:r>
          </w:p>
        </w:tc>
        <w:tc>
          <w:tcPr>
            <w:tcW w:w="941" w:type="dxa"/>
            <w:shd w:val="clear" w:color="auto" w:fill="FFFFFF"/>
            <w:vAlign w:val="bottom"/>
          </w:tcPr>
          <w:p w:rsidR="003078D9" w:rsidRPr="003078D9" w:rsidRDefault="003078D9" w:rsidP="003078D9">
            <w:pPr>
              <w:framePr w:w="7474" w:hSpace="485" w:wrap="notBeside" w:vAnchor="text" w:hAnchor="text" w:xAlign="center" w:y="1"/>
              <w:widowControl w:val="0"/>
              <w:spacing w:after="0" w:line="150" w:lineRule="exact"/>
              <w:jc w:val="righ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890</w:t>
            </w:r>
          </w:p>
        </w:tc>
      </w:tr>
      <w:tr w:rsidR="003078D9" w:rsidRPr="003078D9" w:rsidTr="003078D9">
        <w:trPr>
          <w:trHeight w:hRule="exact" w:val="221"/>
          <w:jc w:val="center"/>
        </w:trPr>
        <w:tc>
          <w:tcPr>
            <w:tcW w:w="2184" w:type="dxa"/>
            <w:shd w:val="clear" w:color="auto" w:fill="FFFFFF"/>
            <w:vAlign w:val="bottom"/>
          </w:tcPr>
          <w:p w:rsidR="003078D9" w:rsidRPr="003078D9" w:rsidRDefault="003078D9" w:rsidP="009021F2">
            <w:pPr>
              <w:framePr w:w="7474" w:hSpace="485" w:wrap="notBeside" w:vAnchor="text" w:hAnchor="text" w:xAlign="center" w:y="1"/>
              <w:widowControl w:val="0"/>
              <w:spacing w:after="0" w:line="240" w:lineRule="auto"/>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65 и повече</w:t>
            </w:r>
          </w:p>
        </w:tc>
        <w:tc>
          <w:tcPr>
            <w:tcW w:w="1661" w:type="dxa"/>
            <w:shd w:val="clear" w:color="auto" w:fill="FFFFFF"/>
            <w:vAlign w:val="bottom"/>
          </w:tcPr>
          <w:p w:rsidR="003078D9" w:rsidRPr="003078D9" w:rsidRDefault="003078D9" w:rsidP="009021F2">
            <w:pPr>
              <w:framePr w:w="7474" w:hSpace="485" w:wrap="notBeside" w:vAnchor="text" w:hAnchor="text" w:xAlign="center" w:y="1"/>
              <w:widowControl w:val="0"/>
              <w:spacing w:after="0" w:line="240" w:lineRule="auto"/>
              <w:ind w:right="440"/>
              <w:jc w:val="righ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284</w:t>
            </w:r>
          </w:p>
        </w:tc>
        <w:tc>
          <w:tcPr>
            <w:tcW w:w="1373" w:type="dxa"/>
            <w:tcBorders>
              <w:top w:val="single" w:sz="4" w:space="0" w:color="auto"/>
            </w:tcBorders>
            <w:shd w:val="clear" w:color="auto" w:fill="FFFFFF"/>
            <w:vAlign w:val="bottom"/>
          </w:tcPr>
          <w:p w:rsidR="003078D9" w:rsidRPr="003078D9" w:rsidRDefault="003078D9" w:rsidP="009021F2">
            <w:pPr>
              <w:framePr w:w="7474" w:hSpace="485" w:wrap="notBeside" w:vAnchor="text" w:hAnchor="text" w:xAlign="center" w:y="1"/>
              <w:widowControl w:val="0"/>
              <w:spacing w:after="0" w:line="240" w:lineRule="auto"/>
              <w:ind w:right="460"/>
              <w:jc w:val="righ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102</w:t>
            </w:r>
            <w:r w:rsidRPr="003078D9">
              <w:rPr>
                <w:rFonts w:ascii="Tahoma" w:eastAsia="Tahoma" w:hAnsi="Tahoma" w:cs="Tahoma"/>
                <w:color w:val="000000"/>
                <w:sz w:val="15"/>
                <w:szCs w:val="15"/>
                <w:vertAlign w:val="superscript"/>
                <w:lang w:eastAsia="bg-BG" w:bidi="bg-BG"/>
              </w:rPr>
              <w:t>;</w:t>
            </w:r>
          </w:p>
        </w:tc>
        <w:tc>
          <w:tcPr>
            <w:tcW w:w="1315" w:type="dxa"/>
            <w:shd w:val="clear" w:color="auto" w:fill="FFFFFF"/>
            <w:vAlign w:val="bottom"/>
          </w:tcPr>
          <w:p w:rsidR="003078D9" w:rsidRPr="003078D9" w:rsidRDefault="003078D9" w:rsidP="009021F2">
            <w:pPr>
              <w:framePr w:w="7474" w:hSpace="485" w:wrap="notBeside" w:vAnchor="text" w:hAnchor="text" w:xAlign="center" w:y="1"/>
              <w:widowControl w:val="0"/>
              <w:spacing w:after="0" w:line="240" w:lineRule="auto"/>
              <w:jc w:val="center"/>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350</w:t>
            </w:r>
          </w:p>
        </w:tc>
        <w:tc>
          <w:tcPr>
            <w:tcW w:w="941" w:type="dxa"/>
            <w:shd w:val="clear" w:color="auto" w:fill="FFFFFF"/>
            <w:vAlign w:val="bottom"/>
          </w:tcPr>
          <w:p w:rsidR="003078D9" w:rsidRPr="003078D9" w:rsidRDefault="003078D9" w:rsidP="009021F2">
            <w:pPr>
              <w:framePr w:w="7474" w:hSpace="485" w:wrap="notBeside" w:vAnchor="text" w:hAnchor="text" w:xAlign="center" w:y="1"/>
              <w:widowControl w:val="0"/>
              <w:spacing w:after="0" w:line="240" w:lineRule="auto"/>
              <w:jc w:val="right"/>
              <w:rPr>
                <w:rFonts w:ascii="Times New Roman" w:eastAsia="Times New Roman" w:hAnsi="Times New Roman"/>
                <w:color w:val="000000"/>
                <w:lang w:eastAsia="bg-BG" w:bidi="bg-BG"/>
              </w:rPr>
            </w:pPr>
            <w:r w:rsidRPr="003078D9">
              <w:rPr>
                <w:rFonts w:ascii="Tahoma" w:eastAsia="Tahoma" w:hAnsi="Tahoma" w:cs="Tahoma"/>
                <w:color w:val="000000"/>
                <w:sz w:val="15"/>
                <w:szCs w:val="15"/>
                <w:lang w:eastAsia="bg-BG" w:bidi="bg-BG"/>
              </w:rPr>
              <w:t>144</w:t>
            </w:r>
          </w:p>
        </w:tc>
      </w:tr>
    </w:tbl>
    <w:p w:rsidR="003078D9" w:rsidRPr="003078D9" w:rsidRDefault="003078D9" w:rsidP="009021F2">
      <w:pPr>
        <w:framePr w:w="7474" w:hSpace="485"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bg-BG" w:bidi="bg-BG"/>
        </w:rPr>
      </w:pPr>
    </w:p>
    <w:p w:rsidR="003078D9" w:rsidRPr="003078D9" w:rsidRDefault="003078D9" w:rsidP="009021F2">
      <w:pPr>
        <w:widowControl w:val="0"/>
        <w:spacing w:after="0" w:line="240" w:lineRule="auto"/>
        <w:rPr>
          <w:rFonts w:ascii="Arial Unicode MS" w:eastAsia="Arial Unicode MS" w:hAnsi="Arial Unicode MS" w:cs="Arial Unicode MS"/>
          <w:color w:val="000000"/>
          <w:sz w:val="2"/>
          <w:szCs w:val="2"/>
          <w:lang w:eastAsia="bg-BG" w:bidi="bg-BG"/>
        </w:rPr>
      </w:pPr>
    </w:p>
    <w:p w:rsidR="003078D9" w:rsidRPr="003078D9" w:rsidRDefault="009021F2" w:rsidP="009021F2">
      <w:pPr>
        <w:widowControl w:val="0"/>
        <w:spacing w:after="0" w:line="240" w:lineRule="auto"/>
        <w:ind w:left="1300"/>
        <w:rPr>
          <w:rFonts w:ascii="Tahoma" w:eastAsia="Tahoma" w:hAnsi="Tahoma" w:cs="Tahoma"/>
          <w:color w:val="000000"/>
          <w:sz w:val="15"/>
          <w:szCs w:val="15"/>
          <w:lang w:eastAsia="bg-BG" w:bidi="bg-BG"/>
        </w:rPr>
      </w:pPr>
      <w:r>
        <w:rPr>
          <w:rFonts w:ascii="Tahoma" w:eastAsia="Tahoma" w:hAnsi="Tahoma" w:cs="Tahoma"/>
          <w:color w:val="000000"/>
          <w:sz w:val="15"/>
          <w:szCs w:val="15"/>
          <w:lang w:val="en-GB" w:eastAsia="bg-BG" w:bidi="bg-BG"/>
        </w:rPr>
        <w:t>*</w:t>
      </w:r>
      <w:r w:rsidR="003078D9" w:rsidRPr="003078D9">
        <w:rPr>
          <w:rFonts w:ascii="Tahoma" w:eastAsia="Tahoma" w:hAnsi="Tahoma" w:cs="Tahoma"/>
          <w:color w:val="000000"/>
          <w:sz w:val="15"/>
          <w:szCs w:val="15"/>
          <w:lang w:eastAsia="bg-BG" w:bidi="bg-BG"/>
        </w:rPr>
        <w:t>предварителни данни</w:t>
      </w:r>
    </w:p>
    <w:p w:rsidR="009021F2" w:rsidRDefault="009021F2" w:rsidP="009021F2">
      <w:pPr>
        <w:widowControl w:val="0"/>
        <w:spacing w:after="0" w:line="240" w:lineRule="auto"/>
        <w:ind w:firstLine="743"/>
        <w:jc w:val="both"/>
        <w:rPr>
          <w:rFonts w:ascii="Times New Roman" w:eastAsia="Times New Roman" w:hAnsi="Times New Roman"/>
          <w:color w:val="000000"/>
          <w:lang w:eastAsia="bg-BG" w:bidi="bg-BG"/>
        </w:rPr>
      </w:pPr>
    </w:p>
    <w:p w:rsidR="003078D9" w:rsidRDefault="003078D9" w:rsidP="009021F2">
      <w:pPr>
        <w:widowControl w:val="0"/>
        <w:spacing w:after="0" w:line="240" w:lineRule="auto"/>
        <w:ind w:firstLine="743"/>
        <w:jc w:val="both"/>
        <w:rPr>
          <w:rFonts w:ascii="Times New Roman" w:eastAsia="Times New Roman" w:hAnsi="Times New Roman"/>
          <w:color w:val="000000"/>
          <w:sz w:val="24"/>
          <w:szCs w:val="24"/>
          <w:lang w:eastAsia="bg-BG" w:bidi="bg-BG"/>
        </w:rPr>
      </w:pPr>
      <w:r w:rsidRPr="00C75577">
        <w:rPr>
          <w:rFonts w:ascii="Times New Roman" w:eastAsia="Times New Roman" w:hAnsi="Times New Roman"/>
          <w:color w:val="000000"/>
          <w:sz w:val="24"/>
          <w:szCs w:val="24"/>
          <w:lang w:eastAsia="bg-BG" w:bidi="bg-BG"/>
        </w:rPr>
        <w:t>Видно от разпределението по области на науката е, че е малки изключения, е налично относително равенство между двата пола, като при повечето области се наблюдава превес на жените.</w:t>
      </w:r>
    </w:p>
    <w:p w:rsidR="002D470C" w:rsidRDefault="002D470C" w:rsidP="009021F2">
      <w:pPr>
        <w:widowControl w:val="0"/>
        <w:spacing w:after="0" w:line="240" w:lineRule="auto"/>
        <w:ind w:firstLine="743"/>
        <w:jc w:val="both"/>
        <w:rPr>
          <w:rFonts w:ascii="Times New Roman" w:eastAsia="Times New Roman" w:hAnsi="Times New Roman"/>
          <w:color w:val="000000"/>
          <w:sz w:val="24"/>
          <w:szCs w:val="24"/>
          <w:lang w:eastAsia="bg-BG" w:bidi="bg-BG"/>
        </w:rPr>
      </w:pPr>
    </w:p>
    <w:p w:rsidR="002D470C" w:rsidRPr="002D470C" w:rsidRDefault="002D470C" w:rsidP="005B3867">
      <w:pPr>
        <w:widowControl w:val="0"/>
        <w:spacing w:after="0" w:line="240" w:lineRule="auto"/>
        <w:ind w:left="300" w:firstLine="408"/>
        <w:jc w:val="center"/>
        <w:rPr>
          <w:rFonts w:ascii="Times New Roman" w:eastAsia="Tahoma" w:hAnsi="Times New Roman"/>
          <w:b/>
          <w:bCs/>
          <w:color w:val="000000"/>
          <w:lang w:eastAsia="bg-BG" w:bidi="bg-BG"/>
        </w:rPr>
      </w:pPr>
      <w:r w:rsidRPr="002D470C">
        <w:rPr>
          <w:rFonts w:ascii="Times New Roman" w:eastAsia="Tahoma" w:hAnsi="Times New Roman"/>
          <w:b/>
          <w:bCs/>
          <w:color w:val="000000"/>
          <w:lang w:eastAsia="bg-BG" w:bidi="bg-BG"/>
        </w:rPr>
        <w:t xml:space="preserve">Персонал, зает с НИРД, по </w:t>
      </w:r>
      <w:r>
        <w:rPr>
          <w:rFonts w:ascii="Times New Roman" w:eastAsia="Tahoma" w:hAnsi="Times New Roman"/>
          <w:b/>
          <w:bCs/>
          <w:color w:val="000000"/>
          <w:lang w:eastAsia="bg-BG" w:bidi="bg-BG"/>
        </w:rPr>
        <w:t>области на науката и пол</w:t>
      </w:r>
      <w:r w:rsidRPr="002D470C">
        <w:rPr>
          <w:rFonts w:ascii="Times New Roman" w:eastAsia="Tahoma" w:hAnsi="Times New Roman"/>
          <w:b/>
          <w:bCs/>
          <w:color w:val="000000"/>
          <w:lang w:eastAsia="bg-BG" w:bidi="bg-BG"/>
        </w:rPr>
        <w:t xml:space="preserve"> - 2017 година*</w:t>
      </w:r>
    </w:p>
    <w:p w:rsidR="002D470C" w:rsidRPr="00C75577" w:rsidRDefault="002D470C" w:rsidP="009021F2">
      <w:pPr>
        <w:widowControl w:val="0"/>
        <w:spacing w:after="0" w:line="240" w:lineRule="auto"/>
        <w:ind w:firstLine="743"/>
        <w:jc w:val="both"/>
        <w:rPr>
          <w:rFonts w:ascii="Times New Roman" w:eastAsia="Times New Roman" w:hAnsi="Times New Roman"/>
          <w:color w:val="000000"/>
          <w:sz w:val="24"/>
          <w:szCs w:val="24"/>
          <w:lang w:val="en-GB" w:eastAsia="bg-BG" w:bidi="bg-BG"/>
        </w:rPr>
      </w:pPr>
    </w:p>
    <w:p w:rsidR="00136325" w:rsidRPr="00136325" w:rsidRDefault="00136325" w:rsidP="009021F2">
      <w:pPr>
        <w:widowControl w:val="0"/>
        <w:spacing w:after="0" w:line="240" w:lineRule="auto"/>
        <w:ind w:firstLine="743"/>
        <w:jc w:val="both"/>
        <w:rPr>
          <w:rFonts w:ascii="Times New Roman" w:eastAsia="Times New Roman" w:hAnsi="Times New Roman"/>
          <w:color w:val="000000"/>
          <w:lang w:val="en-GB" w:eastAsia="bg-BG" w:bidi="bg-BG"/>
        </w:rPr>
      </w:pPr>
    </w:p>
    <w:p w:rsidR="003078D9" w:rsidRPr="003078D9" w:rsidRDefault="003078D9" w:rsidP="003078D9">
      <w:pPr>
        <w:widowControl w:val="0"/>
        <w:spacing w:after="0" w:line="130" w:lineRule="exact"/>
        <w:ind w:firstLine="740"/>
        <w:jc w:val="both"/>
        <w:rPr>
          <w:rFonts w:ascii="Tahoma" w:eastAsia="Tahoma" w:hAnsi="Tahoma" w:cs="Tahoma"/>
          <w:color w:val="000000"/>
          <w:spacing w:val="-10"/>
          <w:w w:val="150"/>
          <w:sz w:val="13"/>
          <w:szCs w:val="13"/>
          <w:lang w:eastAsia="bg-BG" w:bidi="bg-BG"/>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235"/>
        <w:gridCol w:w="2179"/>
        <w:gridCol w:w="1320"/>
        <w:gridCol w:w="950"/>
      </w:tblGrid>
      <w:tr w:rsidR="003078D9" w:rsidRPr="003078D9" w:rsidTr="003078D9">
        <w:trPr>
          <w:trHeight w:hRule="exact" w:val="326"/>
          <w:jc w:val="center"/>
        </w:trPr>
        <w:tc>
          <w:tcPr>
            <w:tcW w:w="3235" w:type="dxa"/>
            <w:shd w:val="clear" w:color="auto" w:fill="FFFFFF"/>
            <w:vAlign w:val="bottom"/>
          </w:tcPr>
          <w:p w:rsidR="003078D9" w:rsidRPr="003078D9" w:rsidRDefault="003078D9" w:rsidP="003078D9">
            <w:pPr>
              <w:framePr w:w="7685" w:wrap="notBeside" w:vAnchor="text" w:hAnchor="text" w:xAlign="center" w:y="1"/>
              <w:widowControl w:val="0"/>
              <w:spacing w:after="0" w:line="130" w:lineRule="exact"/>
              <w:rPr>
                <w:rFonts w:ascii="Times New Roman" w:eastAsia="Times New Roman" w:hAnsi="Times New Roman"/>
                <w:color w:val="000000"/>
                <w:lang w:eastAsia="bg-BG" w:bidi="bg-BG"/>
              </w:rPr>
            </w:pPr>
            <w:r w:rsidRPr="003078D9">
              <w:rPr>
                <w:rFonts w:ascii="Tahoma" w:eastAsia="Tahoma" w:hAnsi="Tahoma" w:cs="Tahoma"/>
                <w:color w:val="000000"/>
                <w:spacing w:val="-10"/>
                <w:w w:val="150"/>
                <w:sz w:val="13"/>
                <w:szCs w:val="13"/>
                <w:lang w:eastAsia="bg-BG" w:bidi="bg-BG"/>
              </w:rPr>
              <w:t>Области на науката</w:t>
            </w:r>
          </w:p>
        </w:tc>
        <w:tc>
          <w:tcPr>
            <w:tcW w:w="2179" w:type="dxa"/>
            <w:shd w:val="clear" w:color="auto" w:fill="FFFFFF"/>
          </w:tcPr>
          <w:p w:rsidR="003078D9" w:rsidRPr="003078D9" w:rsidRDefault="003078D9" w:rsidP="003078D9">
            <w:pPr>
              <w:framePr w:w="7685"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bg-BG" w:bidi="bg-BG"/>
              </w:rPr>
            </w:pPr>
          </w:p>
        </w:tc>
        <w:tc>
          <w:tcPr>
            <w:tcW w:w="1320" w:type="dxa"/>
            <w:shd w:val="clear" w:color="auto" w:fill="FFFFFF"/>
            <w:vAlign w:val="bottom"/>
          </w:tcPr>
          <w:p w:rsidR="003078D9" w:rsidRPr="003078D9" w:rsidRDefault="003078D9" w:rsidP="003078D9">
            <w:pPr>
              <w:framePr w:w="7685" w:wrap="notBeside" w:vAnchor="text" w:hAnchor="text" w:xAlign="center" w:y="1"/>
              <w:widowControl w:val="0"/>
              <w:spacing w:after="0" w:line="130" w:lineRule="exact"/>
              <w:jc w:val="center"/>
              <w:rPr>
                <w:rFonts w:ascii="Times New Roman" w:eastAsia="Times New Roman" w:hAnsi="Times New Roman"/>
                <w:color w:val="000000"/>
                <w:lang w:eastAsia="bg-BG" w:bidi="bg-BG"/>
              </w:rPr>
            </w:pPr>
            <w:r w:rsidRPr="003078D9">
              <w:rPr>
                <w:rFonts w:ascii="Tahoma" w:eastAsia="Tahoma" w:hAnsi="Tahoma" w:cs="Tahoma"/>
                <w:color w:val="000000"/>
                <w:spacing w:val="-10"/>
                <w:w w:val="150"/>
                <w:sz w:val="13"/>
                <w:szCs w:val="13"/>
                <w:lang w:eastAsia="bg-BG" w:bidi="bg-BG"/>
              </w:rPr>
              <w:t>Общо</w:t>
            </w:r>
          </w:p>
        </w:tc>
        <w:tc>
          <w:tcPr>
            <w:tcW w:w="950" w:type="dxa"/>
            <w:shd w:val="clear" w:color="auto" w:fill="FFFFFF"/>
          </w:tcPr>
          <w:p w:rsidR="003078D9" w:rsidRPr="003078D9" w:rsidRDefault="003078D9" w:rsidP="003078D9">
            <w:pPr>
              <w:framePr w:w="7685" w:wrap="notBeside" w:vAnchor="text" w:hAnchor="text" w:xAlign="center" w:y="1"/>
              <w:widowControl w:val="0"/>
              <w:spacing w:after="0" w:line="192" w:lineRule="exact"/>
              <w:jc w:val="right"/>
              <w:rPr>
                <w:rFonts w:ascii="Times New Roman" w:eastAsia="Times New Roman" w:hAnsi="Times New Roman"/>
                <w:color w:val="000000"/>
                <w:lang w:eastAsia="bg-BG" w:bidi="bg-BG"/>
              </w:rPr>
            </w:pPr>
            <w:r w:rsidRPr="003078D9">
              <w:rPr>
                <w:rFonts w:ascii="Tahoma" w:eastAsia="Tahoma" w:hAnsi="Tahoma" w:cs="Tahoma"/>
                <w:color w:val="000000"/>
                <w:spacing w:val="-10"/>
                <w:w w:val="150"/>
                <w:sz w:val="13"/>
                <w:szCs w:val="13"/>
                <w:lang w:eastAsia="bg-BG" w:bidi="bg-BG"/>
              </w:rPr>
              <w:t>От тях жени</w:t>
            </w:r>
          </w:p>
        </w:tc>
      </w:tr>
      <w:tr w:rsidR="003078D9" w:rsidRPr="003078D9" w:rsidTr="003078D9">
        <w:trPr>
          <w:trHeight w:hRule="exact" w:val="427"/>
          <w:jc w:val="center"/>
        </w:trPr>
        <w:tc>
          <w:tcPr>
            <w:tcW w:w="3235" w:type="dxa"/>
            <w:shd w:val="clear" w:color="auto" w:fill="FFFFFF"/>
            <w:vAlign w:val="bottom"/>
          </w:tcPr>
          <w:p w:rsidR="003078D9" w:rsidRPr="003078D9" w:rsidRDefault="003078D9" w:rsidP="003078D9">
            <w:pPr>
              <w:framePr w:w="7685" w:wrap="notBeside" w:vAnchor="text" w:hAnchor="text" w:xAlign="center" w:y="1"/>
              <w:widowControl w:val="0"/>
              <w:spacing w:after="0" w:line="110" w:lineRule="exact"/>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Общо</w:t>
            </w:r>
          </w:p>
        </w:tc>
        <w:tc>
          <w:tcPr>
            <w:tcW w:w="2179" w:type="dxa"/>
            <w:shd w:val="clear" w:color="auto" w:fill="FFFFFF"/>
          </w:tcPr>
          <w:p w:rsidR="003078D9" w:rsidRPr="003078D9" w:rsidRDefault="003078D9" w:rsidP="003078D9">
            <w:pPr>
              <w:framePr w:w="7685" w:wrap="notBeside" w:vAnchor="text" w:hAnchor="text" w:xAlign="center" w:y="1"/>
              <w:widowControl w:val="0"/>
              <w:spacing w:after="0" w:line="110" w:lineRule="exact"/>
              <w:ind w:left="440"/>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БРОЙ</w:t>
            </w:r>
          </w:p>
        </w:tc>
        <w:tc>
          <w:tcPr>
            <w:tcW w:w="1320" w:type="dxa"/>
            <w:shd w:val="clear" w:color="auto" w:fill="FFFFFF"/>
            <w:vAlign w:val="bottom"/>
          </w:tcPr>
          <w:p w:rsidR="003078D9" w:rsidRPr="003078D9" w:rsidRDefault="003078D9" w:rsidP="003078D9">
            <w:pPr>
              <w:framePr w:w="7685" w:wrap="notBeside" w:vAnchor="text" w:hAnchor="text" w:xAlign="center" w:y="1"/>
              <w:widowControl w:val="0"/>
              <w:spacing w:after="0" w:line="110" w:lineRule="exact"/>
              <w:jc w:val="center"/>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31 221</w:t>
            </w:r>
          </w:p>
        </w:tc>
        <w:tc>
          <w:tcPr>
            <w:tcW w:w="950" w:type="dxa"/>
            <w:shd w:val="clear" w:color="auto" w:fill="FFFFFF"/>
            <w:vAlign w:val="bottom"/>
          </w:tcPr>
          <w:p w:rsidR="003078D9" w:rsidRPr="003078D9" w:rsidRDefault="003078D9" w:rsidP="003078D9">
            <w:pPr>
              <w:framePr w:w="7685" w:wrap="notBeside" w:vAnchor="text" w:hAnchor="text" w:xAlign="center" w:y="1"/>
              <w:widowControl w:val="0"/>
              <w:spacing w:after="0" w:line="110" w:lineRule="exact"/>
              <w:jc w:val="right"/>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15 031</w:t>
            </w:r>
          </w:p>
        </w:tc>
      </w:tr>
      <w:tr w:rsidR="003078D9" w:rsidRPr="003078D9" w:rsidTr="003078D9">
        <w:trPr>
          <w:trHeight w:hRule="exact" w:val="197"/>
          <w:jc w:val="center"/>
        </w:trPr>
        <w:tc>
          <w:tcPr>
            <w:tcW w:w="3235" w:type="dxa"/>
            <w:shd w:val="clear" w:color="auto" w:fill="FFFFFF"/>
            <w:vAlign w:val="bottom"/>
          </w:tcPr>
          <w:p w:rsidR="003078D9" w:rsidRPr="003078D9" w:rsidRDefault="003078D9" w:rsidP="003078D9">
            <w:pPr>
              <w:framePr w:w="7685" w:wrap="notBeside" w:vAnchor="text" w:hAnchor="text" w:xAlign="center" w:y="1"/>
              <w:widowControl w:val="0"/>
              <w:spacing w:after="0" w:line="110" w:lineRule="exact"/>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Естествени науки</w:t>
            </w:r>
          </w:p>
        </w:tc>
        <w:tc>
          <w:tcPr>
            <w:tcW w:w="2179" w:type="dxa"/>
            <w:shd w:val="clear" w:color="auto" w:fill="FFFFFF"/>
          </w:tcPr>
          <w:p w:rsidR="003078D9" w:rsidRPr="003078D9" w:rsidRDefault="003078D9" w:rsidP="003078D9">
            <w:pPr>
              <w:framePr w:w="7685"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bg-BG" w:bidi="bg-BG"/>
              </w:rPr>
            </w:pPr>
          </w:p>
        </w:tc>
        <w:tc>
          <w:tcPr>
            <w:tcW w:w="1320" w:type="dxa"/>
            <w:shd w:val="clear" w:color="auto" w:fill="FFFFFF"/>
            <w:vAlign w:val="bottom"/>
          </w:tcPr>
          <w:p w:rsidR="003078D9" w:rsidRPr="003078D9" w:rsidRDefault="003078D9" w:rsidP="003078D9">
            <w:pPr>
              <w:framePr w:w="7685" w:wrap="notBeside" w:vAnchor="text" w:hAnchor="text" w:xAlign="center" w:y="1"/>
              <w:widowControl w:val="0"/>
              <w:spacing w:after="0" w:line="110" w:lineRule="exact"/>
              <w:jc w:val="center"/>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5 637</w:t>
            </w:r>
          </w:p>
        </w:tc>
        <w:tc>
          <w:tcPr>
            <w:tcW w:w="950" w:type="dxa"/>
            <w:shd w:val="clear" w:color="auto" w:fill="FFFFFF"/>
            <w:vAlign w:val="bottom"/>
          </w:tcPr>
          <w:p w:rsidR="003078D9" w:rsidRPr="003078D9" w:rsidRDefault="003078D9" w:rsidP="003078D9">
            <w:pPr>
              <w:framePr w:w="7685" w:wrap="notBeside" w:vAnchor="text" w:hAnchor="text" w:xAlign="center" w:y="1"/>
              <w:widowControl w:val="0"/>
              <w:spacing w:after="0" w:line="110" w:lineRule="exact"/>
              <w:jc w:val="right"/>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2 963</w:t>
            </w:r>
          </w:p>
        </w:tc>
      </w:tr>
      <w:tr w:rsidR="003078D9" w:rsidRPr="003078D9" w:rsidTr="003078D9">
        <w:trPr>
          <w:trHeight w:hRule="exact" w:val="192"/>
          <w:jc w:val="center"/>
        </w:trPr>
        <w:tc>
          <w:tcPr>
            <w:tcW w:w="3235" w:type="dxa"/>
            <w:shd w:val="clear" w:color="auto" w:fill="FFFFFF"/>
            <w:vAlign w:val="bottom"/>
          </w:tcPr>
          <w:p w:rsidR="003078D9" w:rsidRPr="003078D9" w:rsidRDefault="003078D9" w:rsidP="003078D9">
            <w:pPr>
              <w:framePr w:w="7685" w:wrap="notBeside" w:vAnchor="text" w:hAnchor="text" w:xAlign="center" w:y="1"/>
              <w:widowControl w:val="0"/>
              <w:spacing w:after="0" w:line="110" w:lineRule="exact"/>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Технически науки</w:t>
            </w:r>
          </w:p>
        </w:tc>
        <w:tc>
          <w:tcPr>
            <w:tcW w:w="2179" w:type="dxa"/>
            <w:shd w:val="clear" w:color="auto" w:fill="FFFFFF"/>
          </w:tcPr>
          <w:p w:rsidR="003078D9" w:rsidRPr="003078D9" w:rsidRDefault="003078D9" w:rsidP="003078D9">
            <w:pPr>
              <w:framePr w:w="7685"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bg-BG" w:bidi="bg-BG"/>
              </w:rPr>
            </w:pPr>
          </w:p>
        </w:tc>
        <w:tc>
          <w:tcPr>
            <w:tcW w:w="1320" w:type="dxa"/>
            <w:shd w:val="clear" w:color="auto" w:fill="FFFFFF"/>
            <w:vAlign w:val="bottom"/>
          </w:tcPr>
          <w:p w:rsidR="003078D9" w:rsidRPr="003078D9" w:rsidRDefault="003078D9" w:rsidP="003078D9">
            <w:pPr>
              <w:framePr w:w="7685" w:wrap="notBeside" w:vAnchor="text" w:hAnchor="text" w:xAlign="center" w:y="1"/>
              <w:widowControl w:val="0"/>
              <w:spacing w:after="0" w:line="110" w:lineRule="exact"/>
              <w:jc w:val="center"/>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12 360</w:t>
            </w:r>
          </w:p>
        </w:tc>
        <w:tc>
          <w:tcPr>
            <w:tcW w:w="950" w:type="dxa"/>
            <w:shd w:val="clear" w:color="auto" w:fill="FFFFFF"/>
            <w:vAlign w:val="bottom"/>
          </w:tcPr>
          <w:p w:rsidR="003078D9" w:rsidRPr="003078D9" w:rsidRDefault="003078D9" w:rsidP="003078D9">
            <w:pPr>
              <w:framePr w:w="7685" w:wrap="notBeside" w:vAnchor="text" w:hAnchor="text" w:xAlign="center" w:y="1"/>
              <w:widowControl w:val="0"/>
              <w:spacing w:after="0" w:line="110" w:lineRule="exact"/>
              <w:jc w:val="right"/>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4 019</w:t>
            </w:r>
          </w:p>
        </w:tc>
      </w:tr>
      <w:tr w:rsidR="003078D9" w:rsidRPr="003078D9" w:rsidTr="003078D9">
        <w:trPr>
          <w:trHeight w:hRule="exact" w:val="202"/>
          <w:jc w:val="center"/>
        </w:trPr>
        <w:tc>
          <w:tcPr>
            <w:tcW w:w="3235" w:type="dxa"/>
            <w:shd w:val="clear" w:color="auto" w:fill="FFFFFF"/>
          </w:tcPr>
          <w:p w:rsidR="003078D9" w:rsidRPr="003078D9" w:rsidRDefault="003078D9" w:rsidP="003078D9">
            <w:pPr>
              <w:framePr w:w="7685" w:wrap="notBeside" w:vAnchor="text" w:hAnchor="text" w:xAlign="center" w:y="1"/>
              <w:widowControl w:val="0"/>
              <w:spacing w:after="0" w:line="110" w:lineRule="exact"/>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Медицински и здравни науки</w:t>
            </w:r>
          </w:p>
        </w:tc>
        <w:tc>
          <w:tcPr>
            <w:tcW w:w="2179" w:type="dxa"/>
            <w:shd w:val="clear" w:color="auto" w:fill="FFFFFF"/>
          </w:tcPr>
          <w:p w:rsidR="003078D9" w:rsidRPr="003078D9" w:rsidRDefault="003078D9" w:rsidP="003078D9">
            <w:pPr>
              <w:framePr w:w="7685"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bg-BG" w:bidi="bg-BG"/>
              </w:rPr>
            </w:pPr>
          </w:p>
        </w:tc>
        <w:tc>
          <w:tcPr>
            <w:tcW w:w="1320" w:type="dxa"/>
            <w:shd w:val="clear" w:color="auto" w:fill="FFFFFF"/>
          </w:tcPr>
          <w:p w:rsidR="003078D9" w:rsidRPr="003078D9" w:rsidRDefault="003078D9" w:rsidP="003078D9">
            <w:pPr>
              <w:framePr w:w="7685" w:wrap="notBeside" w:vAnchor="text" w:hAnchor="text" w:xAlign="center" w:y="1"/>
              <w:widowControl w:val="0"/>
              <w:spacing w:after="0" w:line="110" w:lineRule="exact"/>
              <w:jc w:val="center"/>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5 527</w:t>
            </w:r>
          </w:p>
        </w:tc>
        <w:tc>
          <w:tcPr>
            <w:tcW w:w="950" w:type="dxa"/>
            <w:shd w:val="clear" w:color="auto" w:fill="FFFFFF"/>
          </w:tcPr>
          <w:p w:rsidR="003078D9" w:rsidRPr="003078D9" w:rsidRDefault="003078D9" w:rsidP="003078D9">
            <w:pPr>
              <w:framePr w:w="7685" w:wrap="notBeside" w:vAnchor="text" w:hAnchor="text" w:xAlign="center" w:y="1"/>
              <w:widowControl w:val="0"/>
              <w:spacing w:after="0" w:line="110" w:lineRule="exact"/>
              <w:jc w:val="right"/>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3 504</w:t>
            </w:r>
          </w:p>
        </w:tc>
      </w:tr>
      <w:tr w:rsidR="003078D9" w:rsidRPr="003078D9" w:rsidTr="003078D9">
        <w:trPr>
          <w:trHeight w:hRule="exact" w:val="187"/>
          <w:jc w:val="center"/>
        </w:trPr>
        <w:tc>
          <w:tcPr>
            <w:tcW w:w="3235" w:type="dxa"/>
            <w:shd w:val="clear" w:color="auto" w:fill="FFFFFF"/>
            <w:vAlign w:val="center"/>
          </w:tcPr>
          <w:p w:rsidR="003078D9" w:rsidRPr="003078D9" w:rsidRDefault="003078D9" w:rsidP="003078D9">
            <w:pPr>
              <w:framePr w:w="7685" w:wrap="notBeside" w:vAnchor="text" w:hAnchor="text" w:xAlign="center" w:y="1"/>
              <w:widowControl w:val="0"/>
              <w:spacing w:after="0" w:line="110" w:lineRule="exact"/>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Селскостопански и ветеринарни науки</w:t>
            </w:r>
          </w:p>
        </w:tc>
        <w:tc>
          <w:tcPr>
            <w:tcW w:w="2179" w:type="dxa"/>
            <w:shd w:val="clear" w:color="auto" w:fill="FFFFFF"/>
          </w:tcPr>
          <w:p w:rsidR="003078D9" w:rsidRPr="003078D9" w:rsidRDefault="003078D9" w:rsidP="003078D9">
            <w:pPr>
              <w:framePr w:w="7685"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bg-BG" w:bidi="bg-BG"/>
              </w:rPr>
            </w:pPr>
          </w:p>
        </w:tc>
        <w:tc>
          <w:tcPr>
            <w:tcW w:w="1320" w:type="dxa"/>
            <w:shd w:val="clear" w:color="auto" w:fill="FFFFFF"/>
            <w:vAlign w:val="center"/>
          </w:tcPr>
          <w:p w:rsidR="003078D9" w:rsidRPr="003078D9" w:rsidRDefault="003078D9" w:rsidP="003078D9">
            <w:pPr>
              <w:framePr w:w="7685" w:wrap="notBeside" w:vAnchor="text" w:hAnchor="text" w:xAlign="center" w:y="1"/>
              <w:widowControl w:val="0"/>
              <w:spacing w:after="0" w:line="110" w:lineRule="exact"/>
              <w:jc w:val="center"/>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2 261</w:t>
            </w:r>
          </w:p>
        </w:tc>
        <w:tc>
          <w:tcPr>
            <w:tcW w:w="950" w:type="dxa"/>
            <w:shd w:val="clear" w:color="auto" w:fill="FFFFFF"/>
            <w:vAlign w:val="center"/>
          </w:tcPr>
          <w:p w:rsidR="003078D9" w:rsidRPr="003078D9" w:rsidRDefault="003078D9" w:rsidP="003078D9">
            <w:pPr>
              <w:framePr w:w="7685" w:wrap="notBeside" w:vAnchor="text" w:hAnchor="text" w:xAlign="center" w:y="1"/>
              <w:widowControl w:val="0"/>
              <w:spacing w:after="0" w:line="110" w:lineRule="exact"/>
              <w:jc w:val="right"/>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1 301</w:t>
            </w:r>
          </w:p>
        </w:tc>
      </w:tr>
      <w:tr w:rsidR="003078D9" w:rsidRPr="003078D9" w:rsidTr="003078D9">
        <w:trPr>
          <w:trHeight w:hRule="exact" w:val="197"/>
          <w:jc w:val="center"/>
        </w:trPr>
        <w:tc>
          <w:tcPr>
            <w:tcW w:w="3235" w:type="dxa"/>
            <w:shd w:val="clear" w:color="auto" w:fill="FFFFFF"/>
          </w:tcPr>
          <w:p w:rsidR="003078D9" w:rsidRPr="003078D9" w:rsidRDefault="003078D9" w:rsidP="003078D9">
            <w:pPr>
              <w:framePr w:w="7685" w:wrap="notBeside" w:vAnchor="text" w:hAnchor="text" w:xAlign="center" w:y="1"/>
              <w:widowControl w:val="0"/>
              <w:spacing w:after="0" w:line="110" w:lineRule="exact"/>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Обществени науки</w:t>
            </w:r>
          </w:p>
        </w:tc>
        <w:tc>
          <w:tcPr>
            <w:tcW w:w="2179" w:type="dxa"/>
            <w:shd w:val="clear" w:color="auto" w:fill="FFFFFF"/>
          </w:tcPr>
          <w:p w:rsidR="003078D9" w:rsidRPr="003078D9" w:rsidRDefault="003078D9" w:rsidP="003078D9">
            <w:pPr>
              <w:framePr w:w="7685"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bg-BG" w:bidi="bg-BG"/>
              </w:rPr>
            </w:pPr>
          </w:p>
        </w:tc>
        <w:tc>
          <w:tcPr>
            <w:tcW w:w="1320" w:type="dxa"/>
            <w:shd w:val="clear" w:color="auto" w:fill="FFFFFF"/>
          </w:tcPr>
          <w:p w:rsidR="003078D9" w:rsidRPr="003078D9" w:rsidRDefault="003078D9" w:rsidP="003078D9">
            <w:pPr>
              <w:framePr w:w="7685" w:wrap="notBeside" w:vAnchor="text" w:hAnchor="text" w:xAlign="center" w:y="1"/>
              <w:widowControl w:val="0"/>
              <w:spacing w:after="0" w:line="110" w:lineRule="exact"/>
              <w:jc w:val="center"/>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3 261</w:t>
            </w:r>
          </w:p>
        </w:tc>
        <w:tc>
          <w:tcPr>
            <w:tcW w:w="950" w:type="dxa"/>
            <w:shd w:val="clear" w:color="auto" w:fill="FFFFFF"/>
          </w:tcPr>
          <w:p w:rsidR="003078D9" w:rsidRPr="003078D9" w:rsidRDefault="003078D9" w:rsidP="003078D9">
            <w:pPr>
              <w:framePr w:w="7685" w:wrap="notBeside" w:vAnchor="text" w:hAnchor="text" w:xAlign="center" w:y="1"/>
              <w:widowControl w:val="0"/>
              <w:spacing w:after="0" w:line="110" w:lineRule="exact"/>
              <w:jc w:val="right"/>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1 872</w:t>
            </w:r>
          </w:p>
        </w:tc>
      </w:tr>
      <w:tr w:rsidR="003078D9" w:rsidRPr="003078D9" w:rsidTr="003078D9">
        <w:trPr>
          <w:trHeight w:hRule="exact" w:val="192"/>
          <w:jc w:val="center"/>
        </w:trPr>
        <w:tc>
          <w:tcPr>
            <w:tcW w:w="3235" w:type="dxa"/>
            <w:shd w:val="clear" w:color="auto" w:fill="FFFFFF"/>
          </w:tcPr>
          <w:p w:rsidR="003078D9" w:rsidRPr="003078D9" w:rsidRDefault="003078D9" w:rsidP="003078D9">
            <w:pPr>
              <w:framePr w:w="7685" w:wrap="notBeside" w:vAnchor="text" w:hAnchor="text" w:xAlign="center" w:y="1"/>
              <w:widowControl w:val="0"/>
              <w:spacing w:after="0" w:line="110" w:lineRule="exact"/>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Хуманитарни науки и изкуства</w:t>
            </w:r>
          </w:p>
        </w:tc>
        <w:tc>
          <w:tcPr>
            <w:tcW w:w="2179" w:type="dxa"/>
            <w:shd w:val="clear" w:color="auto" w:fill="FFFFFF"/>
          </w:tcPr>
          <w:p w:rsidR="003078D9" w:rsidRPr="003078D9" w:rsidRDefault="003078D9" w:rsidP="003078D9">
            <w:pPr>
              <w:framePr w:w="7685"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bg-BG" w:bidi="bg-BG"/>
              </w:rPr>
            </w:pPr>
          </w:p>
        </w:tc>
        <w:tc>
          <w:tcPr>
            <w:tcW w:w="1320" w:type="dxa"/>
            <w:shd w:val="clear" w:color="auto" w:fill="FFFFFF"/>
          </w:tcPr>
          <w:p w:rsidR="003078D9" w:rsidRPr="003078D9" w:rsidRDefault="003078D9" w:rsidP="00BA292C">
            <w:pPr>
              <w:framePr w:w="7685" w:wrap="notBeside" w:vAnchor="text" w:hAnchor="text" w:xAlign="center" w:y="1"/>
              <w:widowControl w:val="0"/>
              <w:spacing w:after="0" w:line="110" w:lineRule="exact"/>
              <w:jc w:val="center"/>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2 175</w:t>
            </w:r>
          </w:p>
        </w:tc>
        <w:tc>
          <w:tcPr>
            <w:tcW w:w="950" w:type="dxa"/>
            <w:shd w:val="clear" w:color="auto" w:fill="FFFFFF"/>
          </w:tcPr>
          <w:p w:rsidR="003078D9" w:rsidRPr="003078D9" w:rsidRDefault="003078D9" w:rsidP="003078D9">
            <w:pPr>
              <w:framePr w:w="7685" w:wrap="notBeside" w:vAnchor="text" w:hAnchor="text" w:xAlign="center" w:y="1"/>
              <w:widowControl w:val="0"/>
              <w:spacing w:after="0" w:line="110" w:lineRule="exact"/>
              <w:jc w:val="right"/>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1 372</w:t>
            </w:r>
          </w:p>
        </w:tc>
      </w:tr>
      <w:tr w:rsidR="003078D9" w:rsidRPr="003078D9" w:rsidTr="003078D9">
        <w:trPr>
          <w:trHeight w:hRule="exact" w:val="379"/>
          <w:jc w:val="center"/>
        </w:trPr>
        <w:tc>
          <w:tcPr>
            <w:tcW w:w="5414" w:type="dxa"/>
            <w:gridSpan w:val="2"/>
            <w:shd w:val="clear" w:color="auto" w:fill="FFFFFF"/>
          </w:tcPr>
          <w:p w:rsidR="003078D9" w:rsidRPr="003078D9" w:rsidRDefault="003078D9" w:rsidP="003078D9">
            <w:pPr>
              <w:framePr w:w="7685" w:wrap="notBeside" w:vAnchor="text" w:hAnchor="text" w:xAlign="center" w:y="1"/>
              <w:widowControl w:val="0"/>
              <w:spacing w:after="60" w:line="110" w:lineRule="exact"/>
              <w:ind w:left="2660"/>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ЕКВИВАЛЕНТ НА ПЪЛНА ЗАЕТОСТ</w:t>
            </w:r>
          </w:p>
          <w:p w:rsidR="003078D9" w:rsidRPr="003078D9" w:rsidRDefault="003078D9" w:rsidP="003078D9">
            <w:pPr>
              <w:framePr w:w="7685" w:wrap="notBeside" w:vAnchor="text" w:hAnchor="text" w:xAlign="center" w:y="1"/>
              <w:widowControl w:val="0"/>
              <w:spacing w:before="60" w:after="0" w:line="110" w:lineRule="exact"/>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Общо</w:t>
            </w:r>
          </w:p>
        </w:tc>
        <w:tc>
          <w:tcPr>
            <w:tcW w:w="1320" w:type="dxa"/>
            <w:shd w:val="clear" w:color="auto" w:fill="FFFFFF"/>
            <w:vAlign w:val="bottom"/>
          </w:tcPr>
          <w:p w:rsidR="003078D9" w:rsidRPr="003078D9" w:rsidRDefault="003078D9" w:rsidP="003078D9">
            <w:pPr>
              <w:framePr w:w="7685" w:wrap="notBeside" w:vAnchor="text" w:hAnchor="text" w:xAlign="center" w:y="1"/>
              <w:widowControl w:val="0"/>
              <w:spacing w:after="0" w:line="110" w:lineRule="exact"/>
              <w:jc w:val="center"/>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23 290</w:t>
            </w:r>
          </w:p>
        </w:tc>
        <w:tc>
          <w:tcPr>
            <w:tcW w:w="950" w:type="dxa"/>
            <w:shd w:val="clear" w:color="auto" w:fill="FFFFFF"/>
            <w:vAlign w:val="bottom"/>
          </w:tcPr>
          <w:p w:rsidR="003078D9" w:rsidRPr="003078D9" w:rsidRDefault="003078D9" w:rsidP="003078D9">
            <w:pPr>
              <w:framePr w:w="7685" w:wrap="notBeside" w:vAnchor="text" w:hAnchor="text" w:xAlign="center" w:y="1"/>
              <w:widowControl w:val="0"/>
              <w:spacing w:after="0" w:line="110" w:lineRule="exact"/>
              <w:jc w:val="right"/>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11 154</w:t>
            </w:r>
          </w:p>
        </w:tc>
      </w:tr>
      <w:tr w:rsidR="003078D9" w:rsidRPr="003078D9" w:rsidTr="003078D9">
        <w:trPr>
          <w:trHeight w:hRule="exact" w:val="192"/>
          <w:jc w:val="center"/>
        </w:trPr>
        <w:tc>
          <w:tcPr>
            <w:tcW w:w="3235" w:type="dxa"/>
            <w:shd w:val="clear" w:color="auto" w:fill="FFFFFF"/>
            <w:vAlign w:val="bottom"/>
          </w:tcPr>
          <w:p w:rsidR="003078D9" w:rsidRPr="003078D9" w:rsidRDefault="003078D9" w:rsidP="003078D9">
            <w:pPr>
              <w:framePr w:w="7685" w:wrap="notBeside" w:vAnchor="text" w:hAnchor="text" w:xAlign="center" w:y="1"/>
              <w:widowControl w:val="0"/>
              <w:spacing w:after="0" w:line="110" w:lineRule="exact"/>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Естествени науки</w:t>
            </w:r>
          </w:p>
        </w:tc>
        <w:tc>
          <w:tcPr>
            <w:tcW w:w="2179" w:type="dxa"/>
            <w:shd w:val="clear" w:color="auto" w:fill="FFFFFF"/>
          </w:tcPr>
          <w:p w:rsidR="003078D9" w:rsidRPr="003078D9" w:rsidRDefault="003078D9" w:rsidP="003078D9">
            <w:pPr>
              <w:framePr w:w="7685"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bg-BG" w:bidi="bg-BG"/>
              </w:rPr>
            </w:pPr>
          </w:p>
        </w:tc>
        <w:tc>
          <w:tcPr>
            <w:tcW w:w="1320" w:type="dxa"/>
            <w:shd w:val="clear" w:color="auto" w:fill="FFFFFF"/>
            <w:vAlign w:val="bottom"/>
          </w:tcPr>
          <w:p w:rsidR="003078D9" w:rsidRPr="003078D9" w:rsidRDefault="003078D9" w:rsidP="00BA292C">
            <w:pPr>
              <w:framePr w:w="7685" w:wrap="notBeside" w:vAnchor="text" w:hAnchor="text" w:xAlign="center" w:y="1"/>
              <w:widowControl w:val="0"/>
              <w:spacing w:after="0" w:line="110" w:lineRule="exact"/>
              <w:jc w:val="center"/>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4 937</w:t>
            </w:r>
          </w:p>
        </w:tc>
        <w:tc>
          <w:tcPr>
            <w:tcW w:w="950" w:type="dxa"/>
            <w:shd w:val="clear" w:color="auto" w:fill="FFFFFF"/>
            <w:vAlign w:val="bottom"/>
          </w:tcPr>
          <w:p w:rsidR="003078D9" w:rsidRPr="003078D9" w:rsidRDefault="003078D9" w:rsidP="003078D9">
            <w:pPr>
              <w:framePr w:w="7685" w:wrap="notBeside" w:vAnchor="text" w:hAnchor="text" w:xAlign="center" w:y="1"/>
              <w:widowControl w:val="0"/>
              <w:spacing w:after="0" w:line="110" w:lineRule="exact"/>
              <w:jc w:val="right"/>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2 641</w:t>
            </w:r>
          </w:p>
        </w:tc>
      </w:tr>
      <w:tr w:rsidR="003078D9" w:rsidRPr="003078D9" w:rsidTr="003078D9">
        <w:trPr>
          <w:trHeight w:hRule="exact" w:val="192"/>
          <w:jc w:val="center"/>
        </w:trPr>
        <w:tc>
          <w:tcPr>
            <w:tcW w:w="3235" w:type="dxa"/>
            <w:shd w:val="clear" w:color="auto" w:fill="FFFFFF"/>
            <w:vAlign w:val="bottom"/>
          </w:tcPr>
          <w:p w:rsidR="003078D9" w:rsidRPr="003078D9" w:rsidRDefault="003078D9" w:rsidP="003078D9">
            <w:pPr>
              <w:framePr w:w="7685" w:wrap="notBeside" w:vAnchor="text" w:hAnchor="text" w:xAlign="center" w:y="1"/>
              <w:widowControl w:val="0"/>
              <w:spacing w:after="0" w:line="110" w:lineRule="exact"/>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Технически науки</w:t>
            </w:r>
          </w:p>
        </w:tc>
        <w:tc>
          <w:tcPr>
            <w:tcW w:w="2179" w:type="dxa"/>
            <w:shd w:val="clear" w:color="auto" w:fill="FFFFFF"/>
          </w:tcPr>
          <w:p w:rsidR="003078D9" w:rsidRPr="003078D9" w:rsidRDefault="003078D9" w:rsidP="003078D9">
            <w:pPr>
              <w:framePr w:w="7685"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bg-BG" w:bidi="bg-BG"/>
              </w:rPr>
            </w:pPr>
          </w:p>
        </w:tc>
        <w:tc>
          <w:tcPr>
            <w:tcW w:w="1320" w:type="dxa"/>
            <w:shd w:val="clear" w:color="auto" w:fill="FFFFFF"/>
            <w:vAlign w:val="bottom"/>
          </w:tcPr>
          <w:p w:rsidR="003078D9" w:rsidRPr="003078D9" w:rsidRDefault="003078D9" w:rsidP="003078D9">
            <w:pPr>
              <w:framePr w:w="7685" w:wrap="notBeside" w:vAnchor="text" w:hAnchor="text" w:xAlign="center" w:y="1"/>
              <w:widowControl w:val="0"/>
              <w:spacing w:after="0" w:line="110" w:lineRule="exact"/>
              <w:jc w:val="center"/>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9 378</w:t>
            </w:r>
          </w:p>
        </w:tc>
        <w:tc>
          <w:tcPr>
            <w:tcW w:w="950" w:type="dxa"/>
            <w:shd w:val="clear" w:color="auto" w:fill="FFFFFF"/>
            <w:vAlign w:val="bottom"/>
          </w:tcPr>
          <w:p w:rsidR="003078D9" w:rsidRPr="003078D9" w:rsidRDefault="003078D9" w:rsidP="003078D9">
            <w:pPr>
              <w:framePr w:w="7685" w:wrap="notBeside" w:vAnchor="text" w:hAnchor="text" w:xAlign="center" w:y="1"/>
              <w:widowControl w:val="0"/>
              <w:spacing w:after="0" w:line="110" w:lineRule="exact"/>
              <w:jc w:val="right"/>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3 008</w:t>
            </w:r>
          </w:p>
        </w:tc>
      </w:tr>
      <w:tr w:rsidR="003078D9" w:rsidRPr="003078D9" w:rsidTr="003078D9">
        <w:trPr>
          <w:trHeight w:hRule="exact" w:val="206"/>
          <w:jc w:val="center"/>
        </w:trPr>
        <w:tc>
          <w:tcPr>
            <w:tcW w:w="3235" w:type="dxa"/>
            <w:shd w:val="clear" w:color="auto" w:fill="FFFFFF"/>
          </w:tcPr>
          <w:p w:rsidR="003078D9" w:rsidRPr="003078D9" w:rsidRDefault="003078D9" w:rsidP="003078D9">
            <w:pPr>
              <w:framePr w:w="7685" w:wrap="notBeside" w:vAnchor="text" w:hAnchor="text" w:xAlign="center" w:y="1"/>
              <w:widowControl w:val="0"/>
              <w:spacing w:after="0" w:line="110" w:lineRule="exact"/>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Медицински и здравни науки</w:t>
            </w:r>
          </w:p>
        </w:tc>
        <w:tc>
          <w:tcPr>
            <w:tcW w:w="2179" w:type="dxa"/>
            <w:shd w:val="clear" w:color="auto" w:fill="FFFFFF"/>
          </w:tcPr>
          <w:p w:rsidR="003078D9" w:rsidRPr="003078D9" w:rsidRDefault="003078D9" w:rsidP="003078D9">
            <w:pPr>
              <w:framePr w:w="7685"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bg-BG" w:bidi="bg-BG"/>
              </w:rPr>
            </w:pPr>
          </w:p>
        </w:tc>
        <w:tc>
          <w:tcPr>
            <w:tcW w:w="1320" w:type="dxa"/>
            <w:shd w:val="clear" w:color="auto" w:fill="FFFFFF"/>
          </w:tcPr>
          <w:p w:rsidR="003078D9" w:rsidRPr="003078D9" w:rsidRDefault="003078D9" w:rsidP="00BA292C">
            <w:pPr>
              <w:framePr w:w="7685" w:wrap="notBeside" w:vAnchor="text" w:hAnchor="text" w:xAlign="center" w:y="1"/>
              <w:widowControl w:val="0"/>
              <w:spacing w:after="0" w:line="110" w:lineRule="exact"/>
              <w:jc w:val="center"/>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3 602</w:t>
            </w:r>
          </w:p>
        </w:tc>
        <w:tc>
          <w:tcPr>
            <w:tcW w:w="950" w:type="dxa"/>
            <w:shd w:val="clear" w:color="auto" w:fill="FFFFFF"/>
          </w:tcPr>
          <w:p w:rsidR="003078D9" w:rsidRPr="003078D9" w:rsidRDefault="003078D9" w:rsidP="003078D9">
            <w:pPr>
              <w:framePr w:w="7685" w:wrap="notBeside" w:vAnchor="text" w:hAnchor="text" w:xAlign="center" w:y="1"/>
              <w:widowControl w:val="0"/>
              <w:spacing w:after="0" w:line="110" w:lineRule="exact"/>
              <w:jc w:val="right"/>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2 306</w:t>
            </w:r>
          </w:p>
        </w:tc>
      </w:tr>
      <w:tr w:rsidR="003078D9" w:rsidRPr="003078D9" w:rsidTr="003078D9">
        <w:trPr>
          <w:trHeight w:hRule="exact" w:val="187"/>
          <w:jc w:val="center"/>
        </w:trPr>
        <w:tc>
          <w:tcPr>
            <w:tcW w:w="3235" w:type="dxa"/>
            <w:shd w:val="clear" w:color="auto" w:fill="FFFFFF"/>
            <w:vAlign w:val="center"/>
          </w:tcPr>
          <w:p w:rsidR="003078D9" w:rsidRPr="003078D9" w:rsidRDefault="003078D9" w:rsidP="003078D9">
            <w:pPr>
              <w:framePr w:w="7685" w:wrap="notBeside" w:vAnchor="text" w:hAnchor="text" w:xAlign="center" w:y="1"/>
              <w:widowControl w:val="0"/>
              <w:spacing w:after="0" w:line="110" w:lineRule="exact"/>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Селскостопански и ветеринарни науки</w:t>
            </w:r>
          </w:p>
        </w:tc>
        <w:tc>
          <w:tcPr>
            <w:tcW w:w="2179" w:type="dxa"/>
            <w:shd w:val="clear" w:color="auto" w:fill="FFFFFF"/>
          </w:tcPr>
          <w:p w:rsidR="003078D9" w:rsidRPr="003078D9" w:rsidRDefault="003078D9" w:rsidP="003078D9">
            <w:pPr>
              <w:framePr w:w="7685"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bg-BG" w:bidi="bg-BG"/>
              </w:rPr>
            </w:pPr>
          </w:p>
        </w:tc>
        <w:tc>
          <w:tcPr>
            <w:tcW w:w="1320" w:type="dxa"/>
            <w:shd w:val="clear" w:color="auto" w:fill="FFFFFF"/>
            <w:vAlign w:val="center"/>
          </w:tcPr>
          <w:p w:rsidR="003078D9" w:rsidRPr="003078D9" w:rsidRDefault="003078D9" w:rsidP="003078D9">
            <w:pPr>
              <w:framePr w:w="7685" w:wrap="notBeside" w:vAnchor="text" w:hAnchor="text" w:xAlign="center" w:y="1"/>
              <w:widowControl w:val="0"/>
              <w:spacing w:after="0" w:line="110" w:lineRule="exact"/>
              <w:jc w:val="center"/>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1 931</w:t>
            </w:r>
          </w:p>
        </w:tc>
        <w:tc>
          <w:tcPr>
            <w:tcW w:w="950" w:type="dxa"/>
            <w:shd w:val="clear" w:color="auto" w:fill="FFFFFF"/>
            <w:vAlign w:val="center"/>
          </w:tcPr>
          <w:p w:rsidR="003078D9" w:rsidRPr="003078D9" w:rsidRDefault="003078D9" w:rsidP="003078D9">
            <w:pPr>
              <w:framePr w:w="7685" w:wrap="notBeside" w:vAnchor="text" w:hAnchor="text" w:xAlign="center" w:y="1"/>
              <w:widowControl w:val="0"/>
              <w:spacing w:after="0" w:line="110" w:lineRule="exact"/>
              <w:jc w:val="right"/>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1 116</w:t>
            </w:r>
          </w:p>
        </w:tc>
      </w:tr>
      <w:tr w:rsidR="003078D9" w:rsidRPr="003078D9" w:rsidTr="003078D9">
        <w:trPr>
          <w:trHeight w:hRule="exact" w:val="202"/>
          <w:jc w:val="center"/>
        </w:trPr>
        <w:tc>
          <w:tcPr>
            <w:tcW w:w="3235" w:type="dxa"/>
            <w:shd w:val="clear" w:color="auto" w:fill="FFFFFF"/>
          </w:tcPr>
          <w:p w:rsidR="003078D9" w:rsidRPr="003078D9" w:rsidRDefault="003078D9" w:rsidP="003078D9">
            <w:pPr>
              <w:framePr w:w="7685" w:wrap="notBeside" w:vAnchor="text" w:hAnchor="text" w:xAlign="center" w:y="1"/>
              <w:widowControl w:val="0"/>
              <w:spacing w:after="0" w:line="110" w:lineRule="exact"/>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Обществени науки</w:t>
            </w:r>
          </w:p>
        </w:tc>
        <w:tc>
          <w:tcPr>
            <w:tcW w:w="2179" w:type="dxa"/>
            <w:shd w:val="clear" w:color="auto" w:fill="FFFFFF"/>
          </w:tcPr>
          <w:p w:rsidR="003078D9" w:rsidRPr="003078D9" w:rsidRDefault="003078D9" w:rsidP="003078D9">
            <w:pPr>
              <w:framePr w:w="7685"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bg-BG" w:bidi="bg-BG"/>
              </w:rPr>
            </w:pPr>
          </w:p>
        </w:tc>
        <w:tc>
          <w:tcPr>
            <w:tcW w:w="1320" w:type="dxa"/>
            <w:shd w:val="clear" w:color="auto" w:fill="FFFFFF"/>
          </w:tcPr>
          <w:p w:rsidR="003078D9" w:rsidRPr="003078D9" w:rsidRDefault="003078D9" w:rsidP="003078D9">
            <w:pPr>
              <w:framePr w:w="7685" w:wrap="notBeside" w:vAnchor="text" w:hAnchor="text" w:xAlign="center" w:y="1"/>
              <w:widowControl w:val="0"/>
              <w:spacing w:after="0" w:line="110" w:lineRule="exact"/>
              <w:jc w:val="center"/>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1 925</w:t>
            </w:r>
          </w:p>
        </w:tc>
        <w:tc>
          <w:tcPr>
            <w:tcW w:w="950" w:type="dxa"/>
            <w:shd w:val="clear" w:color="auto" w:fill="FFFFFF"/>
          </w:tcPr>
          <w:p w:rsidR="003078D9" w:rsidRPr="003078D9" w:rsidRDefault="003078D9" w:rsidP="003078D9">
            <w:pPr>
              <w:framePr w:w="7685" w:wrap="notBeside" w:vAnchor="text" w:hAnchor="text" w:xAlign="center" w:y="1"/>
              <w:widowControl w:val="0"/>
              <w:spacing w:after="0" w:line="110" w:lineRule="exact"/>
              <w:jc w:val="right"/>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1 123</w:t>
            </w:r>
          </w:p>
        </w:tc>
      </w:tr>
      <w:tr w:rsidR="003078D9" w:rsidRPr="003078D9" w:rsidTr="003078D9">
        <w:trPr>
          <w:trHeight w:hRule="exact" w:val="418"/>
          <w:jc w:val="center"/>
        </w:trPr>
        <w:tc>
          <w:tcPr>
            <w:tcW w:w="3235" w:type="dxa"/>
            <w:tcBorders>
              <w:bottom w:val="single" w:sz="4" w:space="0" w:color="auto"/>
            </w:tcBorders>
            <w:shd w:val="clear" w:color="auto" w:fill="FFFFFF"/>
          </w:tcPr>
          <w:p w:rsidR="003078D9" w:rsidRPr="003078D9" w:rsidRDefault="003078D9" w:rsidP="003078D9">
            <w:pPr>
              <w:framePr w:w="7685" w:wrap="notBeside" w:vAnchor="text" w:hAnchor="text" w:xAlign="center" w:y="1"/>
              <w:widowControl w:val="0"/>
              <w:spacing w:after="0" w:line="110" w:lineRule="exact"/>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Хуманитарни науки и изкуства</w:t>
            </w:r>
          </w:p>
        </w:tc>
        <w:tc>
          <w:tcPr>
            <w:tcW w:w="2179" w:type="dxa"/>
            <w:shd w:val="clear" w:color="auto" w:fill="FFFFFF"/>
          </w:tcPr>
          <w:p w:rsidR="003078D9" w:rsidRPr="003078D9" w:rsidRDefault="003078D9" w:rsidP="003078D9">
            <w:pPr>
              <w:framePr w:w="7685"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bg-BG" w:bidi="bg-BG"/>
              </w:rPr>
            </w:pPr>
          </w:p>
        </w:tc>
        <w:tc>
          <w:tcPr>
            <w:tcW w:w="1320" w:type="dxa"/>
            <w:shd w:val="clear" w:color="auto" w:fill="FFFFFF"/>
          </w:tcPr>
          <w:p w:rsidR="003078D9" w:rsidRPr="003078D9" w:rsidRDefault="003078D9" w:rsidP="00BA292C">
            <w:pPr>
              <w:framePr w:w="7685" w:wrap="notBeside" w:vAnchor="text" w:hAnchor="text" w:xAlign="center" w:y="1"/>
              <w:widowControl w:val="0"/>
              <w:spacing w:after="0" w:line="110" w:lineRule="exact"/>
              <w:jc w:val="center"/>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1 517</w:t>
            </w:r>
          </w:p>
        </w:tc>
        <w:tc>
          <w:tcPr>
            <w:tcW w:w="950" w:type="dxa"/>
            <w:shd w:val="clear" w:color="auto" w:fill="FFFFFF"/>
          </w:tcPr>
          <w:p w:rsidR="003078D9" w:rsidRPr="003078D9" w:rsidRDefault="003078D9" w:rsidP="003078D9">
            <w:pPr>
              <w:framePr w:w="7685" w:wrap="notBeside" w:vAnchor="text" w:hAnchor="text" w:xAlign="center" w:y="1"/>
              <w:widowControl w:val="0"/>
              <w:spacing w:after="0" w:line="110" w:lineRule="exact"/>
              <w:jc w:val="right"/>
              <w:rPr>
                <w:rFonts w:ascii="Times New Roman" w:eastAsia="Times New Roman" w:hAnsi="Times New Roman"/>
                <w:color w:val="000000"/>
                <w:lang w:eastAsia="bg-BG" w:bidi="bg-BG"/>
              </w:rPr>
            </w:pPr>
            <w:r w:rsidRPr="003078D9">
              <w:rPr>
                <w:rFonts w:ascii="Tahoma" w:eastAsia="Tahoma" w:hAnsi="Tahoma" w:cs="Tahoma"/>
                <w:b/>
                <w:bCs/>
                <w:color w:val="000000"/>
                <w:sz w:val="11"/>
                <w:szCs w:val="11"/>
                <w:lang w:eastAsia="bg-BG" w:bidi="bg-BG"/>
              </w:rPr>
              <w:t>960</w:t>
            </w:r>
          </w:p>
        </w:tc>
      </w:tr>
    </w:tbl>
    <w:p w:rsidR="003078D9" w:rsidRPr="003078D9" w:rsidRDefault="003078D9" w:rsidP="003078D9">
      <w:pPr>
        <w:framePr w:w="7685" w:wrap="notBeside" w:vAnchor="text" w:hAnchor="text" w:xAlign="center" w:y="1"/>
        <w:widowControl w:val="0"/>
        <w:spacing w:after="0" w:line="110" w:lineRule="exact"/>
        <w:rPr>
          <w:rFonts w:ascii="Tahoma" w:eastAsia="Tahoma" w:hAnsi="Tahoma" w:cs="Tahoma"/>
          <w:b/>
          <w:bCs/>
          <w:color w:val="000000"/>
          <w:sz w:val="11"/>
          <w:szCs w:val="11"/>
          <w:lang w:eastAsia="bg-BG" w:bidi="bg-BG"/>
        </w:rPr>
      </w:pPr>
      <w:r w:rsidRPr="003078D9">
        <w:rPr>
          <w:rFonts w:ascii="Tahoma" w:eastAsia="Tahoma" w:hAnsi="Tahoma" w:cs="Tahoma"/>
          <w:b/>
          <w:bCs/>
          <w:color w:val="000000"/>
          <w:sz w:val="11"/>
          <w:szCs w:val="11"/>
          <w:lang w:eastAsia="bg-BG" w:bidi="bg-BG"/>
        </w:rPr>
        <w:t>* - предварителни данни</w:t>
      </w:r>
    </w:p>
    <w:p w:rsidR="003078D9" w:rsidRPr="003078D9" w:rsidRDefault="003078D9" w:rsidP="003078D9">
      <w:pPr>
        <w:framePr w:w="7685"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bg-BG" w:bidi="bg-BG"/>
        </w:rPr>
      </w:pPr>
    </w:p>
    <w:p w:rsidR="003078D9" w:rsidRPr="003078D9" w:rsidRDefault="003078D9" w:rsidP="003078D9">
      <w:pPr>
        <w:widowControl w:val="0"/>
        <w:spacing w:after="0" w:line="240" w:lineRule="auto"/>
        <w:rPr>
          <w:rFonts w:ascii="Arial Unicode MS" w:eastAsia="Arial Unicode MS" w:hAnsi="Arial Unicode MS" w:cs="Arial Unicode MS"/>
          <w:color w:val="000000"/>
          <w:sz w:val="2"/>
          <w:szCs w:val="2"/>
          <w:lang w:eastAsia="bg-BG" w:bidi="bg-BG"/>
        </w:rPr>
      </w:pPr>
    </w:p>
    <w:p w:rsidR="00136325" w:rsidRDefault="00136325" w:rsidP="005866A9">
      <w:pPr>
        <w:widowControl w:val="0"/>
        <w:spacing w:after="0" w:line="240" w:lineRule="auto"/>
        <w:ind w:firstLine="743"/>
        <w:jc w:val="both"/>
        <w:rPr>
          <w:rFonts w:ascii="Times New Roman" w:eastAsia="Times New Roman" w:hAnsi="Times New Roman"/>
          <w:color w:val="000000"/>
          <w:lang w:val="en-GB" w:eastAsia="bg-BG" w:bidi="bg-BG"/>
        </w:rPr>
      </w:pPr>
    </w:p>
    <w:p w:rsidR="003078D9" w:rsidRPr="00C75577" w:rsidRDefault="003078D9" w:rsidP="005866A9">
      <w:pPr>
        <w:widowControl w:val="0"/>
        <w:spacing w:after="0" w:line="240" w:lineRule="auto"/>
        <w:ind w:firstLine="743"/>
        <w:jc w:val="both"/>
        <w:rPr>
          <w:rFonts w:ascii="Times New Roman" w:eastAsia="Times New Roman" w:hAnsi="Times New Roman"/>
          <w:color w:val="000000"/>
          <w:sz w:val="24"/>
          <w:szCs w:val="24"/>
          <w:lang w:eastAsia="bg-BG" w:bidi="bg-BG"/>
        </w:rPr>
      </w:pPr>
      <w:r w:rsidRPr="00C75577">
        <w:rPr>
          <w:rFonts w:ascii="Times New Roman" w:eastAsia="Times New Roman" w:hAnsi="Times New Roman"/>
          <w:color w:val="000000"/>
          <w:sz w:val="24"/>
          <w:szCs w:val="24"/>
          <w:lang w:eastAsia="bg-BG" w:bidi="bg-BG"/>
        </w:rPr>
        <w:t>Резултатите, отразяващи ситуацията в академичните среди, свидетелстват, че страната ни отдава необходимото признание на ролята на жените в общественото развитие.</w:t>
      </w:r>
    </w:p>
    <w:p w:rsidR="003078D9" w:rsidRPr="00C75577" w:rsidRDefault="003078D9" w:rsidP="005866A9">
      <w:pPr>
        <w:widowControl w:val="0"/>
        <w:spacing w:after="0" w:line="240" w:lineRule="auto"/>
        <w:ind w:firstLine="743"/>
        <w:jc w:val="both"/>
        <w:rPr>
          <w:rFonts w:ascii="Times New Roman" w:eastAsia="Times New Roman" w:hAnsi="Times New Roman"/>
          <w:color w:val="000000"/>
          <w:sz w:val="24"/>
          <w:szCs w:val="24"/>
          <w:lang w:eastAsia="bg-BG" w:bidi="bg-BG"/>
        </w:rPr>
      </w:pPr>
      <w:r w:rsidRPr="00C75577">
        <w:rPr>
          <w:rFonts w:ascii="Times New Roman" w:eastAsia="Times New Roman" w:hAnsi="Times New Roman"/>
          <w:color w:val="000000"/>
          <w:sz w:val="24"/>
          <w:szCs w:val="24"/>
          <w:lang w:eastAsia="bg-BG" w:bidi="bg-BG"/>
        </w:rPr>
        <w:t>Във връ</w:t>
      </w:r>
      <w:r w:rsidR="008521ED">
        <w:rPr>
          <w:rFonts w:ascii="Times New Roman" w:eastAsia="Times New Roman" w:hAnsi="Times New Roman"/>
          <w:color w:val="000000"/>
          <w:sz w:val="24"/>
          <w:szCs w:val="24"/>
          <w:lang w:eastAsia="bg-BG" w:bidi="bg-BG"/>
        </w:rPr>
        <w:t>з</w:t>
      </w:r>
      <w:r w:rsidRPr="00C75577">
        <w:rPr>
          <w:rFonts w:ascii="Times New Roman" w:eastAsia="Times New Roman" w:hAnsi="Times New Roman"/>
          <w:color w:val="000000"/>
          <w:sz w:val="24"/>
          <w:szCs w:val="24"/>
          <w:lang w:eastAsia="bg-BG" w:bidi="bg-BG"/>
        </w:rPr>
        <w:t>ка с гореизложеното и предвид факта, че в Националната стратегия за развитие на научните изследвания</w:t>
      </w:r>
      <w:r w:rsidR="001A030D" w:rsidRPr="00C75577">
        <w:rPr>
          <w:rFonts w:ascii="Times New Roman" w:eastAsia="Times New Roman" w:hAnsi="Times New Roman"/>
          <w:color w:val="000000"/>
          <w:sz w:val="24"/>
          <w:szCs w:val="24"/>
          <w:lang w:eastAsia="bg-BG" w:bidi="bg-BG"/>
        </w:rPr>
        <w:t xml:space="preserve"> не са включени специални мерки за повишаване относителния дял на жените изследователи, се предвижда да се след за равномерното разпределение при заемане на различните академични длъжности и ръководни позиции в научните организации.</w:t>
      </w:r>
    </w:p>
    <w:p w:rsidR="000759A7" w:rsidRDefault="000759A7" w:rsidP="005866A9">
      <w:pPr>
        <w:widowControl w:val="0"/>
        <w:spacing w:after="0" w:line="240" w:lineRule="auto"/>
        <w:ind w:firstLine="743"/>
        <w:jc w:val="both"/>
        <w:rPr>
          <w:rFonts w:ascii="Times New Roman" w:eastAsia="Times New Roman" w:hAnsi="Times New Roman"/>
          <w:color w:val="000000"/>
          <w:lang w:eastAsia="bg-BG" w:bidi="bg-BG"/>
        </w:rPr>
      </w:pPr>
    </w:p>
    <w:p w:rsidR="00C75577" w:rsidRPr="00B341C8" w:rsidRDefault="00C75577" w:rsidP="00C75577">
      <w:pPr>
        <w:widowControl w:val="0"/>
        <w:spacing w:after="0" w:line="240" w:lineRule="auto"/>
        <w:ind w:firstLine="760"/>
        <w:jc w:val="both"/>
        <w:rPr>
          <w:rFonts w:ascii="Times New Roman" w:eastAsia="Times New Roman" w:hAnsi="Times New Roman"/>
          <w:color w:val="000000"/>
          <w:sz w:val="24"/>
          <w:szCs w:val="24"/>
          <w:lang w:eastAsia="bg-BG" w:bidi="bg-BG"/>
        </w:rPr>
      </w:pPr>
      <w:r w:rsidRPr="000B3259">
        <w:rPr>
          <w:rFonts w:ascii="Times New Roman" w:eastAsia="Times New Roman" w:hAnsi="Times New Roman"/>
          <w:sz w:val="24"/>
          <w:szCs w:val="24"/>
          <w:lang w:eastAsia="bg-BG" w:bidi="bg-BG"/>
        </w:rPr>
        <w:t xml:space="preserve">По отношение на политиките за младежта и спорта </w:t>
      </w:r>
      <w:r w:rsidRPr="000B3259">
        <w:rPr>
          <w:rFonts w:ascii="Times New Roman" w:eastAsia="Times New Roman" w:hAnsi="Times New Roman"/>
          <w:b/>
          <w:sz w:val="24"/>
          <w:szCs w:val="24"/>
          <w:lang w:eastAsia="bg-BG" w:bidi="bg-BG"/>
        </w:rPr>
        <w:t xml:space="preserve">Министерството на младежта и </w:t>
      </w:r>
      <w:r w:rsidRPr="000B3259">
        <w:rPr>
          <w:rFonts w:ascii="Times New Roman" w:eastAsia="Times New Roman" w:hAnsi="Times New Roman"/>
          <w:b/>
          <w:color w:val="000000"/>
          <w:sz w:val="24"/>
          <w:szCs w:val="24"/>
          <w:lang w:eastAsia="bg-BG" w:bidi="bg-BG"/>
        </w:rPr>
        <w:t>спорта</w:t>
      </w:r>
      <w:r w:rsidRPr="000B3259">
        <w:rPr>
          <w:rFonts w:ascii="Times New Roman" w:eastAsia="Times New Roman" w:hAnsi="Times New Roman"/>
          <w:color w:val="000000"/>
          <w:sz w:val="24"/>
          <w:szCs w:val="24"/>
          <w:lang w:eastAsia="bg-BG" w:bidi="bg-BG"/>
        </w:rPr>
        <w:t xml:space="preserve"> </w:t>
      </w:r>
      <w:r w:rsidR="005B3867" w:rsidRPr="005B3867">
        <w:rPr>
          <w:rFonts w:ascii="Times New Roman" w:eastAsia="Times New Roman" w:hAnsi="Times New Roman"/>
          <w:b/>
          <w:color w:val="000000"/>
          <w:sz w:val="24"/>
          <w:szCs w:val="24"/>
          <w:lang w:eastAsia="bg-BG" w:bidi="bg-BG"/>
        </w:rPr>
        <w:t>(ММС)</w:t>
      </w:r>
      <w:r w:rsidR="005B3867">
        <w:rPr>
          <w:rFonts w:ascii="Times New Roman" w:eastAsia="Times New Roman" w:hAnsi="Times New Roman"/>
          <w:color w:val="000000"/>
          <w:sz w:val="24"/>
          <w:szCs w:val="24"/>
          <w:lang w:eastAsia="bg-BG" w:bidi="bg-BG"/>
        </w:rPr>
        <w:t xml:space="preserve"> </w:t>
      </w:r>
      <w:r w:rsidRPr="000B3259">
        <w:rPr>
          <w:rFonts w:ascii="Times New Roman" w:eastAsia="Times New Roman" w:hAnsi="Times New Roman"/>
          <w:color w:val="000000"/>
          <w:sz w:val="24"/>
          <w:szCs w:val="24"/>
          <w:lang w:eastAsia="bg-BG" w:bidi="bg-BG"/>
        </w:rPr>
        <w:t>се ръководи от принципа на гарантиране на правото на участие и</w:t>
      </w:r>
      <w:r w:rsidRPr="00B341C8">
        <w:rPr>
          <w:rFonts w:ascii="Times New Roman" w:eastAsia="Times New Roman" w:hAnsi="Times New Roman"/>
          <w:color w:val="000000"/>
          <w:sz w:val="24"/>
          <w:szCs w:val="24"/>
          <w:lang w:eastAsia="bg-BG" w:bidi="bg-BG"/>
        </w:rPr>
        <w:t xml:space="preserve"> равнопоставеност между жените и мъжете. Основните инструменти за прилагане на политиките са програмите, които се администрират и чрез които на проектен принцип се финансират дейности в областите „младеж“ и „спорт“. </w:t>
      </w:r>
    </w:p>
    <w:p w:rsidR="00C75577" w:rsidRPr="00B341C8" w:rsidRDefault="00C75577" w:rsidP="00C75577">
      <w:pPr>
        <w:spacing w:after="0" w:line="240" w:lineRule="auto"/>
        <w:ind w:firstLine="708"/>
        <w:jc w:val="both"/>
        <w:rPr>
          <w:rFonts w:ascii="Times New Roman" w:eastAsia="Times New Roman" w:hAnsi="Times New Roman"/>
          <w:sz w:val="24"/>
          <w:szCs w:val="24"/>
          <w:lang w:eastAsia="bg-BG"/>
        </w:rPr>
      </w:pPr>
      <w:r w:rsidRPr="00B341C8">
        <w:rPr>
          <w:rFonts w:ascii="Times New Roman" w:eastAsia="Times New Roman" w:hAnsi="Times New Roman"/>
          <w:sz w:val="24"/>
          <w:szCs w:val="24"/>
          <w:lang w:eastAsia="bg-BG"/>
        </w:rPr>
        <w:t>През 2018 г. в сектор „спорт“ по програмите на ММС, администрирани от Дирекция СВСУ: „Програма за развитие на спорта за всички“, „Програма за развитие на спорта за хора с увреждания“, „Развитие на спорта на учащите“, „Спорт за децата в свободното време“, „Научи се да плуваш“, „Децата и спортният клуб“ и „Спорт за деца в риск“ приоритетно се финансират проекти със социална значимост и голям брой участници от двата пола.</w:t>
      </w:r>
    </w:p>
    <w:p w:rsidR="00C75577" w:rsidRPr="00B341C8" w:rsidRDefault="00C75577" w:rsidP="00C75577">
      <w:pPr>
        <w:spacing w:after="0" w:line="240" w:lineRule="auto"/>
        <w:ind w:firstLine="426"/>
        <w:jc w:val="both"/>
        <w:rPr>
          <w:rFonts w:ascii="Times New Roman" w:eastAsia="Times New Roman" w:hAnsi="Times New Roman"/>
          <w:sz w:val="24"/>
          <w:szCs w:val="24"/>
          <w:lang w:eastAsia="bg-BG"/>
        </w:rPr>
      </w:pPr>
      <w:r w:rsidRPr="00B341C8">
        <w:rPr>
          <w:rFonts w:ascii="Times New Roman" w:eastAsia="Times New Roman" w:hAnsi="Times New Roman"/>
          <w:sz w:val="24"/>
          <w:szCs w:val="24"/>
          <w:lang w:eastAsia="bg-BG"/>
        </w:rPr>
        <w:t xml:space="preserve">  </w:t>
      </w:r>
      <w:r w:rsidRPr="00B341C8">
        <w:rPr>
          <w:rFonts w:ascii="Times New Roman" w:eastAsia="Times New Roman" w:hAnsi="Times New Roman"/>
          <w:sz w:val="24"/>
          <w:szCs w:val="24"/>
          <w:lang w:eastAsia="bg-BG"/>
        </w:rPr>
        <w:tab/>
        <w:t>Сред конкретните цели на програмите са формирането и развитието на социални качества на участниците, като толерантност и солидарност, включително между половете.</w:t>
      </w:r>
    </w:p>
    <w:p w:rsidR="00C75577" w:rsidRPr="00B341C8" w:rsidRDefault="00C75577" w:rsidP="00C75577">
      <w:pPr>
        <w:spacing w:after="0" w:line="240" w:lineRule="auto"/>
        <w:ind w:firstLine="426"/>
        <w:jc w:val="both"/>
        <w:rPr>
          <w:rFonts w:ascii="Times New Roman" w:eastAsia="Times New Roman" w:hAnsi="Times New Roman"/>
          <w:sz w:val="24"/>
          <w:szCs w:val="24"/>
          <w:lang w:eastAsia="bg-BG"/>
        </w:rPr>
      </w:pPr>
      <w:r w:rsidRPr="00B341C8">
        <w:rPr>
          <w:rFonts w:ascii="Times New Roman" w:eastAsia="Times New Roman" w:hAnsi="Times New Roman"/>
          <w:sz w:val="24"/>
          <w:szCs w:val="24"/>
          <w:lang w:eastAsia="bg-BG"/>
        </w:rPr>
        <w:t xml:space="preserve">  </w:t>
      </w:r>
      <w:r w:rsidRPr="00B341C8">
        <w:rPr>
          <w:rFonts w:ascii="Times New Roman" w:eastAsia="Times New Roman" w:hAnsi="Times New Roman"/>
          <w:sz w:val="24"/>
          <w:szCs w:val="24"/>
          <w:lang w:eastAsia="bg-BG"/>
        </w:rPr>
        <w:tab/>
        <w:t>При презентиране на програмите и проектите по тези програми се акцентира върху осигуряването на равни възможности за участие на двата пола в спортни занимания по различни видове спорт и недопускането на всякакъв вид дискриминация, основана на полов признак.</w:t>
      </w:r>
    </w:p>
    <w:p w:rsidR="00C75577" w:rsidRPr="00B341C8" w:rsidRDefault="00C75577" w:rsidP="00C75577">
      <w:pPr>
        <w:spacing w:after="0" w:line="240" w:lineRule="auto"/>
        <w:ind w:firstLine="426"/>
        <w:jc w:val="both"/>
        <w:rPr>
          <w:rFonts w:ascii="Times New Roman" w:eastAsia="Times New Roman" w:hAnsi="Times New Roman"/>
          <w:b/>
          <w:sz w:val="24"/>
          <w:szCs w:val="24"/>
          <w:lang w:eastAsia="bg-BG"/>
        </w:rPr>
      </w:pPr>
      <w:r w:rsidRPr="00B341C8">
        <w:rPr>
          <w:rFonts w:ascii="Times New Roman" w:eastAsia="Times New Roman" w:hAnsi="Times New Roman"/>
          <w:sz w:val="24"/>
          <w:szCs w:val="24"/>
          <w:lang w:eastAsia="bg-BG"/>
        </w:rPr>
        <w:t xml:space="preserve">  </w:t>
      </w:r>
      <w:r w:rsidRPr="00B341C8">
        <w:rPr>
          <w:rFonts w:ascii="Times New Roman" w:eastAsia="Times New Roman" w:hAnsi="Times New Roman"/>
          <w:sz w:val="24"/>
          <w:szCs w:val="24"/>
          <w:lang w:eastAsia="bg-BG"/>
        </w:rPr>
        <w:tab/>
        <w:t>При изпълнение на проектите на спортни организации по програмите за деца и провеждане на спортните занимания, когато спецификата на спорта го позволява, момчета и момичета се обучават заедно в общи групи.</w:t>
      </w:r>
    </w:p>
    <w:p w:rsidR="00C75577" w:rsidRPr="00B341C8" w:rsidRDefault="00C75577" w:rsidP="00C75577">
      <w:pPr>
        <w:spacing w:after="0" w:line="240" w:lineRule="auto"/>
        <w:ind w:firstLine="153"/>
        <w:jc w:val="both"/>
        <w:rPr>
          <w:rFonts w:ascii="Times New Roman" w:eastAsia="Times New Roman" w:hAnsi="Times New Roman"/>
          <w:sz w:val="24"/>
          <w:szCs w:val="24"/>
        </w:rPr>
      </w:pPr>
      <w:r w:rsidRPr="00B341C8">
        <w:rPr>
          <w:rFonts w:ascii="Times New Roman" w:eastAsia="Times New Roman" w:hAnsi="Times New Roman"/>
          <w:sz w:val="24"/>
          <w:szCs w:val="24"/>
        </w:rPr>
        <w:t xml:space="preserve">       </w:t>
      </w:r>
      <w:r w:rsidRPr="00B341C8">
        <w:rPr>
          <w:rFonts w:ascii="Times New Roman" w:eastAsia="Times New Roman" w:hAnsi="Times New Roman"/>
          <w:sz w:val="24"/>
          <w:szCs w:val="24"/>
        </w:rPr>
        <w:tab/>
        <w:t xml:space="preserve">В областта на спорта за учащи се осъществява политика за насърчаване на равнопоставеността на жените и мъжете чрез използване на различни образователни форми – учебно-тренировъчна дейност, спортни състезания  и спортни кампании на национално и европейско ниво, свързани със спорта за учащи. Изпълнението на програмите се анализира ежегодно, след което съдържанието им се актуализира. Осъществяват се координация и взаимодействие с държавните и общински институции, неправителствени, обществени и спортни организации за реализиране на държавната политика на ММС в областта на спорта за учащи и спорта за деца и младежи в риск. </w:t>
      </w:r>
    </w:p>
    <w:p w:rsidR="00C75577" w:rsidRPr="00B341C8" w:rsidRDefault="00C75577" w:rsidP="00C75577">
      <w:pPr>
        <w:spacing w:after="0" w:line="240" w:lineRule="auto"/>
        <w:contextualSpacing/>
        <w:jc w:val="both"/>
        <w:rPr>
          <w:rFonts w:ascii="Times New Roman" w:hAnsi="Times New Roman"/>
          <w:color w:val="000000"/>
          <w:sz w:val="24"/>
          <w:szCs w:val="24"/>
          <w:lang w:eastAsia="bg-BG"/>
        </w:rPr>
      </w:pPr>
      <w:r w:rsidRPr="00B341C8">
        <w:rPr>
          <w:rFonts w:ascii="Times New Roman" w:eastAsia="Times New Roman" w:hAnsi="Times New Roman"/>
          <w:sz w:val="24"/>
          <w:szCs w:val="24"/>
        </w:rPr>
        <w:t xml:space="preserve">         </w:t>
      </w:r>
      <w:r w:rsidRPr="00B341C8">
        <w:rPr>
          <w:rFonts w:ascii="Times New Roman" w:eastAsia="Times New Roman" w:hAnsi="Times New Roman"/>
          <w:sz w:val="24"/>
          <w:szCs w:val="24"/>
        </w:rPr>
        <w:tab/>
        <w:t xml:space="preserve">Програмите, чрез които се осъществява политиката за повишаване на двигателната активност и спорта в образователната система и се изпълняват заложени стратегически  и оперативни цели на ММС в областта на спорта за учащи, са „Развитие  на спорта за учащи” и „Спорт за деца в риск”. </w:t>
      </w:r>
      <w:r w:rsidRPr="00B341C8">
        <w:rPr>
          <w:rFonts w:ascii="Times New Roman" w:hAnsi="Times New Roman"/>
          <w:color w:val="000000"/>
          <w:sz w:val="24"/>
          <w:szCs w:val="24"/>
          <w:lang w:eastAsia="bg-BG"/>
        </w:rPr>
        <w:t>Мерките и дейностите по програмите са посочени  и в Националния план за действие за насърчаване на равнопоставеността на жените и мъжете за 2018 г., Приоритетна област 5: Промяна на съществуващите в обществото стереотипи по пол в различни сфери на обществения живот.</w:t>
      </w:r>
    </w:p>
    <w:p w:rsidR="00C75577" w:rsidRPr="00B341C8" w:rsidRDefault="00C75577" w:rsidP="00C75577">
      <w:pPr>
        <w:spacing w:after="0" w:line="240" w:lineRule="auto"/>
        <w:ind w:firstLine="708"/>
        <w:contextualSpacing/>
        <w:jc w:val="both"/>
        <w:rPr>
          <w:rFonts w:ascii="Times New Roman" w:hAnsi="Times New Roman"/>
          <w:color w:val="000000"/>
          <w:sz w:val="24"/>
          <w:szCs w:val="24"/>
          <w:lang w:eastAsia="bg-BG"/>
        </w:rPr>
      </w:pPr>
      <w:r w:rsidRPr="00B341C8">
        <w:rPr>
          <w:rFonts w:ascii="Times New Roman" w:eastAsia="Times New Roman" w:hAnsi="Times New Roman"/>
          <w:sz w:val="24"/>
          <w:szCs w:val="24"/>
        </w:rPr>
        <w:t xml:space="preserve">ММС подпомага финансово организирането и провеждането на </w:t>
      </w:r>
      <w:r w:rsidRPr="00B341C8">
        <w:rPr>
          <w:rFonts w:ascii="Times New Roman" w:eastAsia="Times New Roman" w:hAnsi="Times New Roman"/>
          <w:bCs/>
          <w:sz w:val="24"/>
          <w:szCs w:val="24"/>
        </w:rPr>
        <w:t xml:space="preserve">Ученическите игри за ученици от общообразователните училища, като състезанията се провеждат </w:t>
      </w:r>
      <w:r w:rsidRPr="00B341C8">
        <w:rPr>
          <w:rFonts w:ascii="Times New Roman" w:eastAsia="Times New Roman" w:hAnsi="Times New Roman"/>
          <w:sz w:val="24"/>
          <w:szCs w:val="24"/>
        </w:rPr>
        <w:t xml:space="preserve">в три възрастови групи в четири етапа – общински, областен, зонален и финален  обикновено по 8 вида спорт. ММС оказва всяка учебна година организационна, методическа и финансова помощ за провеждане на състезанията от Ученическите игри за ученици с увреден слух, нарушено зрение, физически увреждания и увреждания на централната нервна система, които обикновено са по 11 вида спорт. Ученическите игри са основна форма за организиране на спортни дейности на учениците извън учебната програма, предоставяне на възможност за изява на училищни отбори и на ученици със спортен талант при спазване на принципа на равнопоставеност между половете.        </w:t>
      </w:r>
    </w:p>
    <w:p w:rsidR="00C75577" w:rsidRPr="00B341C8" w:rsidRDefault="00C75577" w:rsidP="00C75577">
      <w:pPr>
        <w:spacing w:after="0" w:line="240" w:lineRule="auto"/>
        <w:ind w:firstLine="153"/>
        <w:jc w:val="both"/>
        <w:rPr>
          <w:rFonts w:ascii="Times New Roman" w:eastAsia="Times New Roman" w:hAnsi="Times New Roman"/>
          <w:sz w:val="24"/>
          <w:szCs w:val="24"/>
        </w:rPr>
      </w:pPr>
      <w:r w:rsidRPr="00B341C8">
        <w:rPr>
          <w:rFonts w:ascii="Times New Roman" w:eastAsia="Times New Roman" w:hAnsi="Times New Roman"/>
          <w:sz w:val="24"/>
          <w:szCs w:val="24"/>
        </w:rPr>
        <w:t xml:space="preserve">        През изминалите 10 години развитието на способностите на учениците в областта на спорта се осъществява и чрез стимулиране на талантливите деца чрез Програма на мерките за закрила на деца с изявени дарби от държавни, общински и частни училища (програмата носи това име от   2018 година), като се насърчава равнопоставеността на половете, без да се разграничават постигнатите резултати от жените и от мъжете. По тази програма ММС си сътрудничи с Министерството на културата, Министерство на образованието и науката и с общините на територията на Република България.           </w:t>
      </w:r>
    </w:p>
    <w:p w:rsidR="00C75577" w:rsidRPr="00B341C8" w:rsidRDefault="00C75577" w:rsidP="00C75577">
      <w:pPr>
        <w:spacing w:after="0" w:line="240" w:lineRule="auto"/>
        <w:jc w:val="both"/>
        <w:rPr>
          <w:rFonts w:ascii="Times New Roman" w:eastAsia="Times New Roman" w:hAnsi="Times New Roman"/>
          <w:sz w:val="24"/>
          <w:szCs w:val="24"/>
        </w:rPr>
      </w:pPr>
      <w:r w:rsidRPr="00B341C8">
        <w:rPr>
          <w:rFonts w:ascii="Times New Roman" w:eastAsia="Times New Roman" w:hAnsi="Times New Roman"/>
          <w:sz w:val="24"/>
          <w:szCs w:val="24"/>
        </w:rPr>
        <w:t xml:space="preserve">          Мерките за закрила на децата с изявени дарби в областта на спорта по програмата се предоставят с цел насърчаване на  спортния талант и финансово подпомагане и стимулиране чрез стипендии. Стипендията се отпуска на ученик, който е класиран през съответната календарна година на първо, второ или трето място на олимпийски, световни, европейски и балкански игри или на първо място на финал на държавно първенство. Отпуснатата стипендия е за период 12 месеца в размер 135 лв. на месец.</w:t>
      </w:r>
    </w:p>
    <w:p w:rsidR="00C75577" w:rsidRPr="00B341C8" w:rsidRDefault="00C75577" w:rsidP="00C75577">
      <w:pPr>
        <w:widowControl w:val="0"/>
        <w:spacing w:after="0" w:line="240" w:lineRule="auto"/>
        <w:ind w:firstLine="760"/>
        <w:jc w:val="both"/>
        <w:rPr>
          <w:rFonts w:ascii="Times New Roman" w:eastAsia="Times New Roman" w:hAnsi="Times New Roman"/>
          <w:color w:val="000000"/>
          <w:sz w:val="24"/>
          <w:szCs w:val="24"/>
          <w:lang w:eastAsia="bg-BG" w:bidi="bg-BG"/>
        </w:rPr>
      </w:pPr>
      <w:r w:rsidRPr="00B341C8">
        <w:rPr>
          <w:rFonts w:ascii="Times New Roman" w:eastAsia="Times New Roman" w:hAnsi="Times New Roman"/>
          <w:color w:val="000000"/>
          <w:sz w:val="24"/>
          <w:szCs w:val="24"/>
          <w:lang w:eastAsia="bg-BG" w:bidi="bg-BG"/>
        </w:rPr>
        <w:t>През 2018 г. в сектор „младеж“ от Министерство на младежта и спорта са изпълнявани две програми – Национална програма за младежта (2016-2020) и Национална програма за изпълнение на младежки дейности по член 10а от Закона за хазарта за 2018 г.</w:t>
      </w:r>
    </w:p>
    <w:p w:rsidR="00C75577" w:rsidRPr="00B341C8" w:rsidRDefault="00C75577" w:rsidP="00C75577">
      <w:pPr>
        <w:widowControl w:val="0"/>
        <w:spacing w:after="0" w:line="240" w:lineRule="auto"/>
        <w:ind w:firstLine="760"/>
        <w:jc w:val="both"/>
        <w:rPr>
          <w:rFonts w:ascii="Times New Roman" w:eastAsia="Times New Roman" w:hAnsi="Times New Roman"/>
          <w:color w:val="000000"/>
          <w:sz w:val="24"/>
          <w:szCs w:val="24"/>
          <w:lang w:eastAsia="bg-BG" w:bidi="bg-BG"/>
        </w:rPr>
      </w:pPr>
      <w:r w:rsidRPr="00B341C8">
        <w:rPr>
          <w:rFonts w:ascii="Times New Roman" w:eastAsia="Times New Roman" w:hAnsi="Times New Roman"/>
          <w:sz w:val="24"/>
          <w:szCs w:val="24"/>
          <w:lang w:eastAsia="bg-BG"/>
        </w:rPr>
        <w:t xml:space="preserve">Визията на </w:t>
      </w:r>
      <w:r w:rsidRPr="00B341C8">
        <w:rPr>
          <w:rFonts w:ascii="Times New Roman" w:eastAsia="Times New Roman" w:hAnsi="Times New Roman"/>
          <w:color w:val="000000"/>
          <w:sz w:val="24"/>
          <w:szCs w:val="24"/>
          <w:lang w:eastAsia="bg-BG" w:bidi="bg-BG"/>
        </w:rPr>
        <w:t xml:space="preserve">Национална програма за младежта (2016-2020) </w:t>
      </w:r>
      <w:r w:rsidRPr="00B341C8">
        <w:rPr>
          <w:rFonts w:ascii="Times New Roman" w:eastAsia="Times New Roman" w:hAnsi="Times New Roman"/>
          <w:sz w:val="24"/>
          <w:szCs w:val="24"/>
          <w:lang w:eastAsia="bg-BG"/>
        </w:rPr>
        <w:t>е насочена към подобряване качеството на живот и реализация на младите хора чрез създаване и прилагане на устойчиви механизми за инвестиране в младежта като значим социален капитал, който допринася за пълноценното социално-икономическо развитие на България като страна членка на Европейския съюз.</w:t>
      </w:r>
      <w:r w:rsidRPr="00B341C8">
        <w:rPr>
          <w:rFonts w:ascii="Times New Roman" w:eastAsia="Times New Roman" w:hAnsi="Times New Roman"/>
          <w:color w:val="000000"/>
          <w:sz w:val="24"/>
          <w:szCs w:val="24"/>
          <w:lang w:eastAsia="bg-BG" w:bidi="bg-BG"/>
        </w:rPr>
        <w:t xml:space="preserve"> </w:t>
      </w:r>
    </w:p>
    <w:p w:rsidR="00C75577" w:rsidRPr="00B341C8" w:rsidRDefault="00C75577" w:rsidP="00C75577">
      <w:pPr>
        <w:widowControl w:val="0"/>
        <w:spacing w:after="0" w:line="240" w:lineRule="auto"/>
        <w:ind w:firstLine="760"/>
        <w:jc w:val="both"/>
        <w:rPr>
          <w:rFonts w:ascii="Times New Roman" w:eastAsia="Times New Roman" w:hAnsi="Times New Roman"/>
          <w:color w:val="000000"/>
          <w:sz w:val="24"/>
          <w:szCs w:val="24"/>
          <w:lang w:eastAsia="bg-BG" w:bidi="bg-BG"/>
        </w:rPr>
      </w:pPr>
      <w:r w:rsidRPr="00B341C8">
        <w:rPr>
          <w:rFonts w:ascii="Times New Roman" w:eastAsia="Times New Roman" w:hAnsi="Times New Roman"/>
          <w:color w:val="000000"/>
          <w:sz w:val="24"/>
          <w:szCs w:val="24"/>
          <w:lang w:eastAsia="bg-BG" w:bidi="bg-BG"/>
        </w:rPr>
        <w:t xml:space="preserve">По подпрограма 2 „Национални младежки инициативи и кампании” на – Национална програма за младежта (2016-2020)  през 2018 г. са финансирани 26 броя проекти в следните тематични области: </w:t>
      </w:r>
      <w:r w:rsidRPr="00B341C8">
        <w:rPr>
          <w:rFonts w:ascii="Times New Roman" w:eastAsia="Times New Roman" w:hAnsi="Times New Roman"/>
          <w:sz w:val="24"/>
          <w:szCs w:val="24"/>
          <w:lang w:eastAsia="bg-BG"/>
        </w:rPr>
        <w:t>Тематична област 1. Младежко доброволчество и участие в доброволчески инициативи; Тематична област 3. Насърчаване на здравословния начин на живот сред младите хора; Тематична област 4. Активизиране на младите хора в малките населени места.</w:t>
      </w:r>
      <w:r w:rsidRPr="00B341C8">
        <w:rPr>
          <w:rFonts w:ascii="Times New Roman" w:eastAsia="Times New Roman" w:hAnsi="Times New Roman"/>
          <w:color w:val="000000"/>
          <w:sz w:val="24"/>
          <w:szCs w:val="24"/>
          <w:lang w:eastAsia="bg-BG" w:bidi="bg-BG"/>
        </w:rPr>
        <w:t xml:space="preserve"> Чрез дейностите по Подпрограмата основно се цели популяризиране на доброволческия труд сред жените и мъжете, както и подкрепа на дейности, инициирани от и за младите хора, реализирани чрез иновативни и креативни методи, водещи до дълготраен ефект. Едни от основните принципи при изпълнение на Програмата са </w:t>
      </w:r>
      <w:r w:rsidRPr="00B341C8">
        <w:rPr>
          <w:rFonts w:ascii="Times New Roman" w:eastAsia="Times New Roman" w:hAnsi="Times New Roman"/>
          <w:sz w:val="24"/>
          <w:szCs w:val="24"/>
          <w:lang w:eastAsia="bg-BG"/>
        </w:rPr>
        <w:t>недискриминация, обществена солидарност и толерантност към всички групи младежи.</w:t>
      </w:r>
    </w:p>
    <w:p w:rsidR="00C75577" w:rsidRPr="00B341C8" w:rsidRDefault="00C75577" w:rsidP="00C75577">
      <w:pPr>
        <w:widowControl w:val="0"/>
        <w:spacing w:after="0" w:line="240" w:lineRule="auto"/>
        <w:ind w:firstLine="760"/>
        <w:jc w:val="both"/>
        <w:rPr>
          <w:rFonts w:ascii="Times New Roman" w:eastAsia="Times New Roman" w:hAnsi="Times New Roman"/>
          <w:color w:val="000000"/>
          <w:sz w:val="24"/>
          <w:szCs w:val="24"/>
          <w:lang w:eastAsia="bg-BG" w:bidi="bg-BG"/>
        </w:rPr>
      </w:pPr>
      <w:r w:rsidRPr="00B341C8">
        <w:rPr>
          <w:rFonts w:ascii="Times New Roman" w:eastAsia="Times New Roman" w:hAnsi="Times New Roman"/>
          <w:sz w:val="24"/>
          <w:szCs w:val="24"/>
          <w:lang w:eastAsia="bg-BG"/>
        </w:rPr>
        <w:t>В отговор на отчетените данни и постоянното проследяване на нагласите на младите хора, Министерството на младежта и спорта разработи Национална програма за изпълнение на младежки дейности по чл.10а от Закона за хазарта с бюджет от 2 млн. лв. Един от основните акценти и приоритети на Програмата е именно борбата и превенцията на всякакви форми на агресия и зависимости сред младите хора.</w:t>
      </w:r>
    </w:p>
    <w:p w:rsidR="00C75577" w:rsidRPr="00B341C8" w:rsidRDefault="00C75577" w:rsidP="00C75577">
      <w:pPr>
        <w:widowControl w:val="0"/>
        <w:spacing w:after="0" w:line="240" w:lineRule="auto"/>
        <w:ind w:firstLine="760"/>
        <w:jc w:val="both"/>
        <w:rPr>
          <w:rFonts w:ascii="Times New Roman" w:eastAsia="Times New Roman" w:hAnsi="Times New Roman"/>
          <w:color w:val="000000"/>
          <w:sz w:val="24"/>
          <w:szCs w:val="24"/>
          <w:lang w:eastAsia="bg-BG" w:bidi="bg-BG"/>
        </w:rPr>
      </w:pPr>
      <w:r w:rsidRPr="00B341C8">
        <w:rPr>
          <w:rFonts w:ascii="Times New Roman" w:eastAsia="Times New Roman" w:hAnsi="Times New Roman"/>
          <w:color w:val="000000"/>
          <w:sz w:val="24"/>
          <w:szCs w:val="24"/>
          <w:lang w:eastAsia="bg-BG" w:bidi="bg-BG"/>
        </w:rPr>
        <w:t xml:space="preserve">Програмата се разработва за първи път през 2017 г., като за 2018 г. по нея са финансирани 42  броя проектни предложения. Тя се реализира в три направления като отново основен принцип при реализирането на проектите е равен достъп, недискриминация и предоставяне на услуги и възможности за млади хора спрямо идентифицираните потребности. </w:t>
      </w:r>
      <w:r w:rsidRPr="00B341C8">
        <w:rPr>
          <w:rFonts w:ascii="Times New Roman" w:eastAsia="Times New Roman" w:hAnsi="Times New Roman"/>
          <w:sz w:val="24"/>
          <w:szCs w:val="24"/>
          <w:lang w:eastAsia="bg-BG"/>
        </w:rPr>
        <w:t>Един от основните акценти и приоритети на Програмата е борбата и превенцията на всякакви форми на агресия и зависимости сред младите хора.</w:t>
      </w:r>
    </w:p>
    <w:p w:rsidR="000759A7" w:rsidRDefault="000759A7" w:rsidP="005866A9">
      <w:pPr>
        <w:widowControl w:val="0"/>
        <w:spacing w:after="0" w:line="240" w:lineRule="auto"/>
        <w:ind w:firstLine="743"/>
        <w:jc w:val="both"/>
        <w:rPr>
          <w:rFonts w:ascii="Times New Roman" w:eastAsia="Times New Roman" w:hAnsi="Times New Roman"/>
          <w:color w:val="000000"/>
          <w:lang w:eastAsia="bg-BG" w:bidi="bg-BG"/>
        </w:rPr>
      </w:pPr>
    </w:p>
    <w:p w:rsidR="003D5664" w:rsidRPr="007133BE" w:rsidRDefault="003D5664" w:rsidP="003D5664">
      <w:pPr>
        <w:spacing w:after="0" w:line="240" w:lineRule="auto"/>
        <w:ind w:firstLine="709"/>
        <w:jc w:val="both"/>
        <w:rPr>
          <w:rFonts w:ascii="Times New Roman" w:hAnsi="Times New Roman"/>
          <w:sz w:val="24"/>
          <w:szCs w:val="24"/>
        </w:rPr>
      </w:pPr>
      <w:r w:rsidRPr="007133BE">
        <w:rPr>
          <w:rFonts w:ascii="Times New Roman" w:hAnsi="Times New Roman"/>
          <w:sz w:val="24"/>
          <w:szCs w:val="24"/>
        </w:rPr>
        <w:t xml:space="preserve">Съгласно приетата през 2016 г. Национална стратегия за насърчаване на </w:t>
      </w:r>
      <w:r w:rsidRPr="000B3259">
        <w:rPr>
          <w:rFonts w:ascii="Times New Roman" w:hAnsi="Times New Roman"/>
          <w:sz w:val="24"/>
          <w:szCs w:val="24"/>
        </w:rPr>
        <w:t xml:space="preserve">равнопоставеността на жените и мъжете (2016-2020 г.), </w:t>
      </w:r>
      <w:r w:rsidRPr="000B3259">
        <w:rPr>
          <w:rFonts w:ascii="Times New Roman" w:hAnsi="Times New Roman"/>
          <w:b/>
          <w:sz w:val="24"/>
          <w:szCs w:val="24"/>
        </w:rPr>
        <w:t>Министерството на културата</w:t>
      </w:r>
      <w:r w:rsidRPr="007133BE">
        <w:rPr>
          <w:rFonts w:ascii="Times New Roman" w:hAnsi="Times New Roman"/>
          <w:sz w:val="24"/>
          <w:szCs w:val="24"/>
        </w:rPr>
        <w:t xml:space="preserve"> </w:t>
      </w:r>
      <w:r w:rsidR="005B3867" w:rsidRPr="005B3867">
        <w:rPr>
          <w:rFonts w:ascii="Times New Roman" w:hAnsi="Times New Roman"/>
          <w:b/>
          <w:sz w:val="24"/>
          <w:szCs w:val="24"/>
        </w:rPr>
        <w:t>(МК)</w:t>
      </w:r>
      <w:r w:rsidR="005B3867">
        <w:rPr>
          <w:rFonts w:ascii="Times New Roman" w:hAnsi="Times New Roman"/>
          <w:sz w:val="24"/>
          <w:szCs w:val="24"/>
        </w:rPr>
        <w:t xml:space="preserve"> </w:t>
      </w:r>
      <w:r w:rsidRPr="007133BE">
        <w:rPr>
          <w:rFonts w:ascii="Times New Roman" w:hAnsi="Times New Roman"/>
          <w:sz w:val="24"/>
          <w:szCs w:val="24"/>
        </w:rPr>
        <w:t xml:space="preserve">осъществява своите политики при спазване на принципа за равнопоставеност на творците от двата пола и творческите организации, за осигуряване на достъпност и участие в културния живот на жените и мъжете от различни възрастови и социални групи на населението.   </w:t>
      </w:r>
    </w:p>
    <w:p w:rsidR="003D5664" w:rsidRPr="007133BE" w:rsidRDefault="003D5664" w:rsidP="003D5664">
      <w:pPr>
        <w:spacing w:after="0" w:line="240" w:lineRule="auto"/>
        <w:ind w:firstLine="709"/>
        <w:jc w:val="both"/>
        <w:rPr>
          <w:rFonts w:ascii="Times New Roman" w:hAnsi="Times New Roman"/>
          <w:sz w:val="24"/>
          <w:szCs w:val="24"/>
        </w:rPr>
      </w:pPr>
      <w:r w:rsidRPr="007133BE">
        <w:rPr>
          <w:rFonts w:ascii="Times New Roman" w:hAnsi="Times New Roman"/>
          <w:sz w:val="24"/>
          <w:szCs w:val="24"/>
        </w:rPr>
        <w:t>Дейността на Министерството на културата е свързана с мерките в Приоритетна област 5 от Стратегията и е насочена към промяна на съществуващи стереотипи по пол в областта на културата, което оказва благотворно влияние и върху други сфери на обществения живот.</w:t>
      </w:r>
    </w:p>
    <w:p w:rsidR="003D5664" w:rsidRPr="007133BE" w:rsidRDefault="003D5664" w:rsidP="003D5664">
      <w:pPr>
        <w:spacing w:after="0" w:line="240" w:lineRule="auto"/>
        <w:ind w:firstLine="709"/>
        <w:jc w:val="both"/>
        <w:rPr>
          <w:rFonts w:ascii="Times New Roman" w:hAnsi="Times New Roman"/>
          <w:sz w:val="24"/>
          <w:szCs w:val="24"/>
        </w:rPr>
      </w:pPr>
      <w:r w:rsidRPr="007133BE">
        <w:rPr>
          <w:rFonts w:ascii="Times New Roman" w:hAnsi="Times New Roman"/>
          <w:sz w:val="24"/>
          <w:szCs w:val="24"/>
        </w:rPr>
        <w:t xml:space="preserve">Ключови действия за постигане на напредък в промяната на нагласите на обществото спрямо половете в Министерството на културата са обучението в областта на изкуствата и културата и стимулирането на талантливи деца. Продължава изпълнението на </w:t>
      </w:r>
      <w:r w:rsidRPr="005B3867">
        <w:rPr>
          <w:rFonts w:ascii="Times New Roman" w:hAnsi="Times New Roman"/>
          <w:sz w:val="24"/>
          <w:szCs w:val="24"/>
        </w:rPr>
        <w:t>Програмата на мерките за закрила на деца с изявени дарби от държавните и общинските училища</w:t>
      </w:r>
      <w:r w:rsidRPr="007133BE">
        <w:rPr>
          <w:rFonts w:ascii="Times New Roman" w:hAnsi="Times New Roman"/>
          <w:sz w:val="24"/>
          <w:szCs w:val="24"/>
        </w:rPr>
        <w:t>,</w:t>
      </w:r>
      <w:r w:rsidRPr="007133BE">
        <w:rPr>
          <w:rFonts w:ascii="Times New Roman" w:hAnsi="Times New Roman"/>
          <w:bCs/>
          <w:iCs/>
          <w:sz w:val="24"/>
          <w:szCs w:val="24"/>
        </w:rPr>
        <w:t xml:space="preserve"> по която се</w:t>
      </w:r>
      <w:r w:rsidRPr="007133BE">
        <w:rPr>
          <w:rFonts w:ascii="Times New Roman" w:hAnsi="Times New Roman"/>
          <w:b/>
          <w:bCs/>
          <w:iCs/>
          <w:sz w:val="24"/>
          <w:szCs w:val="24"/>
        </w:rPr>
        <w:t xml:space="preserve"> </w:t>
      </w:r>
      <w:r w:rsidRPr="007133BE">
        <w:rPr>
          <w:rFonts w:ascii="Times New Roman" w:hAnsi="Times New Roman"/>
          <w:bCs/>
          <w:iCs/>
          <w:sz w:val="24"/>
          <w:szCs w:val="24"/>
        </w:rPr>
        <w:t>подкрепят деца и младежи на възраст между 14-18 години.</w:t>
      </w:r>
      <w:r w:rsidRPr="007133BE">
        <w:rPr>
          <w:rFonts w:ascii="Times New Roman" w:hAnsi="Times New Roman"/>
          <w:sz w:val="24"/>
          <w:szCs w:val="24"/>
        </w:rPr>
        <w:t xml:space="preserve"> Стипендии и еднократно финансово подпомагане по тази програма през 2018 г. са получили 973 деца общо по предложение на министъра на културата, министъра на образованието и науката и министъра на младежта  и спорта. Средствата са предоставени равнопоставено и за двата пола.</w:t>
      </w:r>
      <w:r w:rsidRPr="007133BE">
        <w:rPr>
          <w:rFonts w:ascii="Times New Roman" w:hAnsi="Times New Roman"/>
          <w:bCs/>
          <w:iCs/>
          <w:sz w:val="24"/>
          <w:szCs w:val="24"/>
        </w:rPr>
        <w:t xml:space="preserve"> От страна на Министерството на културата са отпуснати 281 стипендии и 27 еднократни финансови подпомагания за ученици от държавни и общински училища.</w:t>
      </w:r>
    </w:p>
    <w:p w:rsidR="003D5664" w:rsidRPr="007133BE" w:rsidRDefault="003D5664" w:rsidP="003D5664">
      <w:pPr>
        <w:autoSpaceDE w:val="0"/>
        <w:autoSpaceDN w:val="0"/>
        <w:adjustRightInd w:val="0"/>
        <w:spacing w:after="0" w:line="240" w:lineRule="auto"/>
        <w:ind w:firstLine="709"/>
        <w:jc w:val="both"/>
        <w:rPr>
          <w:rFonts w:ascii="Times New Roman" w:hAnsi="Times New Roman"/>
          <w:sz w:val="24"/>
          <w:szCs w:val="24"/>
        </w:rPr>
      </w:pPr>
      <w:r w:rsidRPr="007133BE">
        <w:rPr>
          <w:rFonts w:ascii="Times New Roman" w:hAnsi="Times New Roman"/>
          <w:sz w:val="24"/>
          <w:szCs w:val="24"/>
        </w:rPr>
        <w:t xml:space="preserve">Равнопоставеността на жените и мъжете е залегнала като основен принцип и се насърчава от Министерство на културата чрез </w:t>
      </w:r>
      <w:r w:rsidRPr="005B3867">
        <w:rPr>
          <w:rFonts w:ascii="Times New Roman" w:hAnsi="Times New Roman"/>
          <w:bCs/>
          <w:sz w:val="24"/>
          <w:szCs w:val="24"/>
        </w:rPr>
        <w:t>Програма за подпомагане на творчески проекти в областта на сценичните изкуства</w:t>
      </w:r>
      <w:r w:rsidRPr="005B3867">
        <w:rPr>
          <w:rFonts w:ascii="Times New Roman" w:hAnsi="Times New Roman"/>
          <w:sz w:val="24"/>
          <w:szCs w:val="24"/>
        </w:rPr>
        <w:t>,</w:t>
      </w:r>
      <w:r w:rsidRPr="007133BE">
        <w:rPr>
          <w:rFonts w:ascii="Times New Roman" w:hAnsi="Times New Roman"/>
          <w:sz w:val="24"/>
          <w:szCs w:val="24"/>
        </w:rPr>
        <w:t xml:space="preserve"> която е свързана с изявата, развитието на творческия потенциал и участието в културния живот на представителите и от двата пола.</w:t>
      </w:r>
    </w:p>
    <w:p w:rsidR="003D5664" w:rsidRPr="007133BE" w:rsidRDefault="003D5664" w:rsidP="003D5664">
      <w:pPr>
        <w:spacing w:after="0" w:line="240" w:lineRule="auto"/>
        <w:ind w:firstLine="709"/>
        <w:jc w:val="both"/>
        <w:rPr>
          <w:rFonts w:ascii="Times New Roman" w:hAnsi="Times New Roman"/>
          <w:sz w:val="24"/>
          <w:szCs w:val="24"/>
        </w:rPr>
      </w:pPr>
      <w:r w:rsidRPr="007133BE">
        <w:rPr>
          <w:rFonts w:ascii="Times New Roman" w:hAnsi="Times New Roman"/>
          <w:sz w:val="24"/>
          <w:szCs w:val="24"/>
        </w:rPr>
        <w:t xml:space="preserve">Подкрепата на фестивали и проекти в областта на театралното, музикално и танцово изкуство цели създаване и утвърждаване на събития, които дават равни възможности за участие на професионалисти във високохудожествени продукти, независимо от половата им принадлежност и разпространението им в страната и чужбина. През 2018 г. с финансова подкрепа от Министерство на културата и чрез провеждането на сесии са били подкрепени </w:t>
      </w:r>
      <w:r w:rsidRPr="007133BE">
        <w:rPr>
          <w:rFonts w:ascii="Times New Roman" w:hAnsi="Times New Roman"/>
          <w:sz w:val="24"/>
          <w:szCs w:val="24"/>
          <w:lang w:val="ru-RU"/>
        </w:rPr>
        <w:t>48</w:t>
      </w:r>
      <w:r w:rsidRPr="007133BE">
        <w:rPr>
          <w:rFonts w:ascii="Times New Roman" w:hAnsi="Times New Roman"/>
          <w:sz w:val="24"/>
          <w:szCs w:val="24"/>
        </w:rPr>
        <w:t xml:space="preserve"> фестивали и конкурси на стойност </w:t>
      </w:r>
      <w:r w:rsidRPr="007133BE">
        <w:rPr>
          <w:rFonts w:ascii="Times New Roman" w:hAnsi="Times New Roman"/>
          <w:sz w:val="24"/>
          <w:szCs w:val="24"/>
          <w:lang w:val="ru-RU"/>
        </w:rPr>
        <w:t>281 661</w:t>
      </w:r>
      <w:r w:rsidRPr="007133BE">
        <w:rPr>
          <w:rFonts w:ascii="Times New Roman" w:hAnsi="Times New Roman"/>
          <w:sz w:val="24"/>
          <w:szCs w:val="24"/>
        </w:rPr>
        <w:t xml:space="preserve"> лв., и са получили сценична реализация 36 театрални проекта на стойност 196 524 лв. В областта на музикалното и танцово изкуство са подкрепени  </w:t>
      </w:r>
      <w:r w:rsidRPr="007133BE">
        <w:rPr>
          <w:rFonts w:ascii="Times New Roman" w:hAnsi="Times New Roman"/>
          <w:sz w:val="24"/>
          <w:szCs w:val="24"/>
          <w:lang w:val="ru-RU"/>
        </w:rPr>
        <w:t>10</w:t>
      </w:r>
      <w:r w:rsidRPr="007133BE">
        <w:rPr>
          <w:rFonts w:ascii="Times New Roman" w:hAnsi="Times New Roman"/>
          <w:sz w:val="24"/>
          <w:szCs w:val="24"/>
        </w:rPr>
        <w:t xml:space="preserve"> спектакли и концерти на стойност </w:t>
      </w:r>
      <w:r w:rsidRPr="007133BE">
        <w:rPr>
          <w:rFonts w:ascii="Times New Roman" w:hAnsi="Times New Roman"/>
          <w:sz w:val="24"/>
          <w:szCs w:val="24"/>
          <w:lang w:val="ru-RU"/>
        </w:rPr>
        <w:t>63 500</w:t>
      </w:r>
      <w:r w:rsidRPr="007133BE">
        <w:rPr>
          <w:rFonts w:ascii="Times New Roman" w:hAnsi="Times New Roman"/>
          <w:sz w:val="24"/>
          <w:szCs w:val="24"/>
        </w:rPr>
        <w:t xml:space="preserve"> лв. и 9 проекта в областта на съвременния танц на стойност 89 893 лв. По целева програма за подкрепа на творчески проекти са подкрепени 33 целеви проекта за творчески пътувания, важни чествания и значими издания и летописи на стойност </w:t>
      </w:r>
      <w:r w:rsidRPr="007133BE">
        <w:rPr>
          <w:rFonts w:ascii="Times New Roman" w:hAnsi="Times New Roman"/>
          <w:sz w:val="24"/>
          <w:szCs w:val="24"/>
          <w:lang w:val="ru-RU"/>
        </w:rPr>
        <w:t>326</w:t>
      </w:r>
      <w:r w:rsidRPr="007133BE">
        <w:rPr>
          <w:rFonts w:ascii="Times New Roman" w:hAnsi="Times New Roman"/>
          <w:sz w:val="24"/>
          <w:szCs w:val="24"/>
          <w:lang w:val="en-US"/>
        </w:rPr>
        <w:t> </w:t>
      </w:r>
      <w:r w:rsidRPr="007133BE">
        <w:rPr>
          <w:rFonts w:ascii="Times New Roman" w:hAnsi="Times New Roman"/>
          <w:sz w:val="24"/>
          <w:szCs w:val="24"/>
          <w:lang w:val="ru-RU"/>
        </w:rPr>
        <w:t xml:space="preserve">137 </w:t>
      </w:r>
      <w:r w:rsidRPr="007133BE">
        <w:rPr>
          <w:rFonts w:ascii="Times New Roman" w:hAnsi="Times New Roman"/>
          <w:sz w:val="24"/>
          <w:szCs w:val="24"/>
        </w:rPr>
        <w:t xml:space="preserve">лв. Всички те са проведени при спазване на принципа за пълноправно и равнопоставено участие на жените и мъжете. На всеки един етап при провеждане на сесиите за финансова подкрепа са се спазвали ключовите действия за синхронизиране с Приоритетна област 5, а именно: Подкрепа на творчески проекти, свързани с изявата, развитие на творческия потенциал и участие в културния живот на мъжете и жените, с което се подпомага  реализирането на Националната стратегия за насърчаване на равнопоставеността на мъжете и жените 2016-2020.  </w:t>
      </w:r>
    </w:p>
    <w:p w:rsidR="003D5664" w:rsidRPr="007133BE" w:rsidRDefault="003D5664" w:rsidP="003D5664">
      <w:pPr>
        <w:autoSpaceDE w:val="0"/>
        <w:autoSpaceDN w:val="0"/>
        <w:adjustRightInd w:val="0"/>
        <w:spacing w:after="0" w:line="240" w:lineRule="auto"/>
        <w:ind w:firstLine="709"/>
        <w:jc w:val="both"/>
        <w:rPr>
          <w:rFonts w:ascii="Times New Roman" w:hAnsi="Times New Roman"/>
          <w:sz w:val="24"/>
          <w:szCs w:val="24"/>
        </w:rPr>
      </w:pPr>
      <w:r w:rsidRPr="005B3867">
        <w:rPr>
          <w:rFonts w:ascii="Times New Roman" w:hAnsi="Times New Roman"/>
          <w:bCs/>
          <w:iCs/>
          <w:sz w:val="24"/>
          <w:szCs w:val="24"/>
        </w:rPr>
        <w:t xml:space="preserve"> Програмата за развитие на любителското творчество и опазване на нематериалното културно наследство</w:t>
      </w:r>
      <w:r w:rsidRPr="007133BE">
        <w:rPr>
          <w:rFonts w:ascii="Times New Roman" w:hAnsi="Times New Roman"/>
          <w:b/>
          <w:bCs/>
          <w:iCs/>
          <w:sz w:val="24"/>
          <w:szCs w:val="24"/>
        </w:rPr>
        <w:t xml:space="preserve"> </w:t>
      </w:r>
      <w:r w:rsidRPr="007133BE">
        <w:rPr>
          <w:rFonts w:ascii="Times New Roman" w:hAnsi="Times New Roman"/>
          <w:bCs/>
          <w:iCs/>
          <w:sz w:val="24"/>
          <w:szCs w:val="24"/>
        </w:rPr>
        <w:t>е също с</w:t>
      </w:r>
      <w:r w:rsidRPr="007133BE">
        <w:rPr>
          <w:rFonts w:ascii="Times New Roman" w:hAnsi="Times New Roman"/>
          <w:sz w:val="24"/>
          <w:szCs w:val="24"/>
        </w:rPr>
        <w:t xml:space="preserve"> приоритет за равнопоставено участие на жените и мъжете в редица фестивали, събори, чествания конкурси и други форми за развитие на творческия потенциал, за изява на таланти, за популяризиране на постиженията на школи по изкуствата, за съхраняване и популяризиране на традиционни знания и умения (нематериално културно наследство), които са ефективни практики за привличане на представители и от двата пола за участие в културния живот. По тази програма през 2018 г. са подкрепени финансово 50 проекта на общини,  читалища и други неправителствени организации на обща стойност 140 000 лв.</w:t>
      </w:r>
    </w:p>
    <w:p w:rsidR="003D5664" w:rsidRPr="007133BE" w:rsidRDefault="003D5664" w:rsidP="003D5664">
      <w:pPr>
        <w:autoSpaceDE w:val="0"/>
        <w:autoSpaceDN w:val="0"/>
        <w:adjustRightInd w:val="0"/>
        <w:spacing w:after="0" w:line="240" w:lineRule="auto"/>
        <w:ind w:firstLine="709"/>
        <w:jc w:val="both"/>
        <w:rPr>
          <w:rFonts w:ascii="Times New Roman" w:hAnsi="Times New Roman"/>
          <w:color w:val="000000"/>
          <w:sz w:val="24"/>
          <w:szCs w:val="24"/>
        </w:rPr>
      </w:pPr>
      <w:r w:rsidRPr="007133BE">
        <w:rPr>
          <w:rFonts w:ascii="Times New Roman" w:hAnsi="Times New Roman"/>
          <w:color w:val="000000"/>
          <w:sz w:val="24"/>
          <w:szCs w:val="24"/>
        </w:rPr>
        <w:t xml:space="preserve">Политиката на Министерството на културата за подкрепа на </w:t>
      </w:r>
      <w:r w:rsidRPr="00794D97">
        <w:rPr>
          <w:rFonts w:ascii="Times New Roman" w:hAnsi="Times New Roman"/>
          <w:color w:val="000000"/>
          <w:sz w:val="24"/>
          <w:szCs w:val="24"/>
        </w:rPr>
        <w:t>читалищата,</w:t>
      </w:r>
      <w:r w:rsidRPr="007133BE">
        <w:rPr>
          <w:rFonts w:ascii="Times New Roman" w:hAnsi="Times New Roman"/>
          <w:color w:val="000000"/>
          <w:sz w:val="24"/>
          <w:szCs w:val="24"/>
        </w:rPr>
        <w:t xml:space="preserve"> като най-разпространените културни институции в страната, е изключително благодатна за създаване на условия за равнопоставено творческо развитие на жените и мъжете. За подобряване на тези възможности, по предложение на Министерството, е завишен стандартът за държавната субсидия на читалищата с 13% и са предоставени допълнително нови 82 субсидирани бройки от държавния бюджет за 2019 г. Те са разпределени в 204 читалища, в 74 общини, в 28-те административни области на страната. Средствата са за художествено-творческа, организационна, библиотечно-информационна и изследователска дейност в областта на културното наследство. Подкрепено е развитието на читалищните библиотеки, школи по изкуства, школи по чужди езици, надграждане и създаване на нови образователни форми, поддържане и създаване на театрални състави, кръжоци по краезнание, създаване и поддръжка на колекции с културни ценности. Допълнителни средства са разпределени за осигуряване на библиотекари, секретари на читалища, хорови диригенти, корепетитори, хореографи, ръководители на оркестри, музикални педагози, художествени ръководители на различни по вид състави, учители по чужди езици, уредници в читалищни музеи. Целта на държавната подкрепа е включването на повече деца, младежи и възрастни и от двата пола в читалищни дейности. </w:t>
      </w:r>
    </w:p>
    <w:p w:rsidR="003D5664" w:rsidRPr="007133BE" w:rsidRDefault="003D5664" w:rsidP="003D5664">
      <w:pPr>
        <w:spacing w:after="0" w:line="240" w:lineRule="auto"/>
        <w:ind w:firstLine="709"/>
        <w:jc w:val="both"/>
        <w:rPr>
          <w:rFonts w:ascii="Times New Roman" w:hAnsi="Times New Roman"/>
          <w:color w:val="000000"/>
          <w:sz w:val="24"/>
          <w:szCs w:val="24"/>
        </w:rPr>
      </w:pPr>
      <w:r w:rsidRPr="007133BE">
        <w:rPr>
          <w:rFonts w:ascii="Times New Roman" w:hAnsi="Times New Roman"/>
          <w:color w:val="000000"/>
          <w:sz w:val="24"/>
          <w:szCs w:val="24"/>
        </w:rPr>
        <w:t xml:space="preserve">За подобряване на условията в </w:t>
      </w:r>
      <w:r w:rsidRPr="00794D97">
        <w:rPr>
          <w:rFonts w:ascii="Times New Roman" w:hAnsi="Times New Roman"/>
          <w:color w:val="000000"/>
          <w:sz w:val="24"/>
          <w:szCs w:val="24"/>
        </w:rPr>
        <w:t>обществените библиотеки и читалищата</w:t>
      </w:r>
      <w:r w:rsidRPr="007133BE">
        <w:rPr>
          <w:rFonts w:ascii="Times New Roman" w:hAnsi="Times New Roman"/>
          <w:color w:val="000000"/>
          <w:sz w:val="24"/>
          <w:szCs w:val="24"/>
        </w:rPr>
        <w:t xml:space="preserve"> като центрове за неформално и самостоятелно учене, през 2018 г. по програма „Българските библиотеки – съвременни центрове за четени и информираност“ са обновени фондовете на 442 обществени библиотеки на обща стойност 1 млн. лв. Голяма част от тях са читалищни библиотеки, обособени и в малки населени места, във всички региони на страната. Целта на програмата е да се предоставя безплатен достъп до нови книги, специализирани издания, според спецификата на потребителите на библиотеките. Приоритет на програмата е насърчаване на интереса към четенето еднакво сред жените и мъжете. </w:t>
      </w:r>
    </w:p>
    <w:p w:rsidR="003D5664" w:rsidRPr="007133BE" w:rsidRDefault="003D5664" w:rsidP="003D5664">
      <w:pPr>
        <w:spacing w:after="0" w:line="240" w:lineRule="auto"/>
        <w:ind w:firstLine="709"/>
        <w:jc w:val="both"/>
        <w:rPr>
          <w:rFonts w:ascii="Times New Roman" w:hAnsi="Times New Roman"/>
          <w:sz w:val="24"/>
          <w:szCs w:val="24"/>
          <w:lang w:val="ru-RU"/>
        </w:rPr>
      </w:pPr>
      <w:r w:rsidRPr="007133BE">
        <w:rPr>
          <w:rFonts w:ascii="Times New Roman" w:hAnsi="Times New Roman"/>
          <w:sz w:val="24"/>
          <w:szCs w:val="24"/>
        </w:rPr>
        <w:t xml:space="preserve">Чрез друга утвърдена програма на Министерството на културата – </w:t>
      </w:r>
      <w:r w:rsidRPr="00794D97">
        <w:rPr>
          <w:rFonts w:ascii="Times New Roman" w:hAnsi="Times New Roman"/>
          <w:sz w:val="24"/>
          <w:szCs w:val="24"/>
        </w:rPr>
        <w:t>„Помощ за книгата“</w:t>
      </w:r>
      <w:r w:rsidRPr="007133BE">
        <w:rPr>
          <w:rFonts w:ascii="Times New Roman" w:hAnsi="Times New Roman"/>
          <w:b/>
          <w:sz w:val="24"/>
          <w:szCs w:val="24"/>
        </w:rPr>
        <w:t>,</w:t>
      </w:r>
      <w:r w:rsidRPr="007133BE">
        <w:rPr>
          <w:rFonts w:ascii="Times New Roman" w:hAnsi="Times New Roman"/>
          <w:sz w:val="24"/>
          <w:szCs w:val="24"/>
        </w:rPr>
        <w:t xml:space="preserve"> през 2018 г. е подпомогнато финансово издаването на 69 нови книги – художествена литература и научни изследвания в областта на културното наследство и съвременните изкуства. Чрез програмата се цели и представянето на книжния пазар на творчеството  на писатели и изследователи и от двата пола, за да се покаже техния принос за развитието на литературните процеси и на науката.</w:t>
      </w:r>
    </w:p>
    <w:p w:rsidR="003D5664" w:rsidRPr="007133BE" w:rsidRDefault="003D5664" w:rsidP="003D5664">
      <w:pPr>
        <w:spacing w:after="0" w:line="240" w:lineRule="auto"/>
        <w:ind w:firstLine="709"/>
        <w:jc w:val="both"/>
        <w:rPr>
          <w:rFonts w:ascii="Times New Roman" w:hAnsi="Times New Roman"/>
          <w:sz w:val="24"/>
          <w:szCs w:val="24"/>
        </w:rPr>
      </w:pPr>
      <w:r w:rsidRPr="007133BE">
        <w:rPr>
          <w:rFonts w:ascii="Times New Roman" w:hAnsi="Times New Roman"/>
          <w:sz w:val="24"/>
          <w:szCs w:val="24"/>
        </w:rPr>
        <w:t xml:space="preserve">Министерство на културата финансира проекти за дейности в областта на </w:t>
      </w:r>
      <w:r w:rsidRPr="00794D97">
        <w:rPr>
          <w:rFonts w:ascii="Times New Roman" w:hAnsi="Times New Roman"/>
          <w:sz w:val="24"/>
          <w:szCs w:val="24"/>
        </w:rPr>
        <w:t>музейното дело и изобразителните изкуства,</w:t>
      </w:r>
      <w:r w:rsidRPr="007133BE">
        <w:rPr>
          <w:rFonts w:ascii="Times New Roman" w:hAnsi="Times New Roman"/>
          <w:sz w:val="24"/>
          <w:szCs w:val="24"/>
        </w:rPr>
        <w:t xml:space="preserve"> свързани с осигуряване на равен достъп на обществото до културното наследство без разлика между половете. За 2018 година по това направление са финансирани 44 проекта. </w:t>
      </w:r>
    </w:p>
    <w:p w:rsidR="003D5664" w:rsidRPr="007133BE" w:rsidRDefault="003D5664" w:rsidP="003D5664">
      <w:pPr>
        <w:spacing w:after="0" w:line="240" w:lineRule="auto"/>
        <w:ind w:firstLine="709"/>
        <w:jc w:val="both"/>
        <w:rPr>
          <w:rFonts w:ascii="Times New Roman" w:hAnsi="Times New Roman"/>
          <w:sz w:val="24"/>
          <w:szCs w:val="24"/>
        </w:rPr>
      </w:pPr>
      <w:r w:rsidRPr="007133BE">
        <w:rPr>
          <w:rFonts w:ascii="Times New Roman" w:hAnsi="Times New Roman"/>
          <w:sz w:val="24"/>
          <w:szCs w:val="24"/>
        </w:rPr>
        <w:t>През 2018 г., Министерство на културата обяви Покана за подаване на проектни предложения за подкрепа на събития за популяризиране на съвременното европейско изкуство</w:t>
      </w:r>
      <w:r w:rsidRPr="007133BE">
        <w:rPr>
          <w:rFonts w:ascii="Times New Roman" w:hAnsi="Times New Roman"/>
          <w:sz w:val="24"/>
          <w:szCs w:val="24"/>
          <w:lang w:val="en-US"/>
        </w:rPr>
        <w:t>,</w:t>
      </w:r>
      <w:r w:rsidRPr="007133BE">
        <w:rPr>
          <w:rFonts w:ascii="Times New Roman" w:hAnsi="Times New Roman"/>
          <w:sz w:val="24"/>
          <w:szCs w:val="24"/>
        </w:rPr>
        <w:t xml:space="preserve"> в рамките на </w:t>
      </w:r>
      <w:r w:rsidRPr="00794D97">
        <w:rPr>
          <w:rFonts w:ascii="Times New Roman" w:hAnsi="Times New Roman"/>
          <w:sz w:val="24"/>
          <w:szCs w:val="24"/>
        </w:rPr>
        <w:t>Комуникационната стратегия на Република България за Европейския съюз.</w:t>
      </w:r>
      <w:r w:rsidRPr="007133BE">
        <w:rPr>
          <w:rFonts w:ascii="Times New Roman" w:hAnsi="Times New Roman"/>
          <w:sz w:val="24"/>
          <w:szCs w:val="24"/>
        </w:rPr>
        <w:t xml:space="preserve"> В рамките на Поканата бяха финансирани  11 проекта на общата стойност в размер на </w:t>
      </w:r>
      <w:r w:rsidRPr="007133BE">
        <w:rPr>
          <w:rFonts w:ascii="Times New Roman" w:hAnsi="Times New Roman"/>
          <w:sz w:val="24"/>
          <w:szCs w:val="24"/>
          <w:lang w:val="en-US"/>
        </w:rPr>
        <w:t>114 364,54</w:t>
      </w:r>
      <w:r w:rsidRPr="007133BE">
        <w:rPr>
          <w:rFonts w:ascii="Times New Roman" w:hAnsi="Times New Roman"/>
          <w:sz w:val="24"/>
          <w:szCs w:val="24"/>
        </w:rPr>
        <w:t xml:space="preserve"> лв. Оценяването на постъпилите проектни предложения е извършено при  спазване на принципа за равен достъп до събитията на широката общественост, независимо от пол, раса и етническа принадлежност.</w:t>
      </w:r>
    </w:p>
    <w:p w:rsidR="003D5664" w:rsidRPr="007133BE" w:rsidRDefault="003D5664" w:rsidP="003D5664">
      <w:pPr>
        <w:spacing w:after="0" w:line="240" w:lineRule="auto"/>
        <w:ind w:firstLine="709"/>
        <w:jc w:val="both"/>
        <w:rPr>
          <w:rFonts w:ascii="Times New Roman" w:hAnsi="Times New Roman"/>
          <w:sz w:val="24"/>
          <w:szCs w:val="24"/>
        </w:rPr>
      </w:pPr>
      <w:r w:rsidRPr="007133BE">
        <w:rPr>
          <w:rFonts w:ascii="Times New Roman" w:hAnsi="Times New Roman"/>
          <w:sz w:val="24"/>
          <w:szCs w:val="24"/>
        </w:rPr>
        <w:t xml:space="preserve">Всички дейности на Министерството на културата, институционалната и финансова подкрепа на творчески инициативи и събития с международна, национална или регионална значимост допринасят за засилване на обществения интерес и сред двата пола към културното наследство и постиженията в изкуствата и културата. </w:t>
      </w:r>
    </w:p>
    <w:p w:rsidR="003078D9" w:rsidRDefault="003078D9" w:rsidP="00AB0A4C">
      <w:pPr>
        <w:widowControl w:val="0"/>
        <w:spacing w:after="0" w:line="240" w:lineRule="auto"/>
        <w:ind w:left="20" w:firstLine="420"/>
        <w:jc w:val="both"/>
        <w:rPr>
          <w:rFonts w:ascii="Times New Roman" w:eastAsia="Times New Roman" w:hAnsi="Times New Roman"/>
          <w:b/>
          <w:bCs/>
          <w:color w:val="000000"/>
          <w:sz w:val="24"/>
          <w:szCs w:val="24"/>
          <w:highlight w:val="yellow"/>
          <w:lang w:eastAsia="bg-BG" w:bidi="bg-BG"/>
        </w:rPr>
      </w:pPr>
    </w:p>
    <w:p w:rsidR="002A24BC" w:rsidRPr="00BE7C4F" w:rsidRDefault="002A24BC" w:rsidP="002A24BC">
      <w:pPr>
        <w:spacing w:after="0" w:line="240" w:lineRule="auto"/>
        <w:ind w:firstLine="709"/>
        <w:jc w:val="both"/>
        <w:rPr>
          <w:rFonts w:ascii="Times New Roman" w:hAnsi="Times New Roman"/>
          <w:sz w:val="24"/>
          <w:szCs w:val="24"/>
        </w:rPr>
      </w:pPr>
      <w:r w:rsidRPr="000B3259">
        <w:rPr>
          <w:rFonts w:ascii="Times New Roman" w:hAnsi="Times New Roman"/>
          <w:b/>
          <w:sz w:val="24"/>
          <w:szCs w:val="24"/>
        </w:rPr>
        <w:t>Министерство на земеделието</w:t>
      </w:r>
      <w:r w:rsidR="006B6633">
        <w:rPr>
          <w:rFonts w:ascii="Times New Roman" w:hAnsi="Times New Roman"/>
          <w:b/>
          <w:sz w:val="24"/>
          <w:szCs w:val="24"/>
        </w:rPr>
        <w:t xml:space="preserve">, храните и горите </w:t>
      </w:r>
      <w:r w:rsidRPr="000B3259">
        <w:rPr>
          <w:rFonts w:ascii="Times New Roman" w:eastAsia="SimSun" w:hAnsi="Times New Roman"/>
          <w:sz w:val="24"/>
          <w:szCs w:val="24"/>
        </w:rPr>
        <w:t>осъществява последователна управленска</w:t>
      </w:r>
      <w:r w:rsidRPr="008000D3">
        <w:rPr>
          <w:rFonts w:ascii="Times New Roman" w:eastAsia="SimSun" w:hAnsi="Times New Roman"/>
          <w:sz w:val="24"/>
          <w:szCs w:val="24"/>
        </w:rPr>
        <w:t xml:space="preserve"> политика</w:t>
      </w:r>
      <w:r>
        <w:rPr>
          <w:rFonts w:ascii="Times New Roman" w:eastAsia="SimSun" w:hAnsi="Times New Roman"/>
          <w:sz w:val="24"/>
          <w:szCs w:val="24"/>
        </w:rPr>
        <w:t xml:space="preserve"> в изпълнение на  </w:t>
      </w:r>
      <w:r w:rsidRPr="008000D3">
        <w:rPr>
          <w:rFonts w:ascii="Times New Roman" w:hAnsi="Times New Roman"/>
          <w:sz w:val="24"/>
          <w:szCs w:val="24"/>
        </w:rPr>
        <w:t>приоритетна област 5 „</w:t>
      </w:r>
      <w:r>
        <w:rPr>
          <w:rFonts w:ascii="Times New Roman" w:eastAsia="SimSun" w:hAnsi="Times New Roman"/>
          <w:sz w:val="24"/>
          <w:szCs w:val="24"/>
        </w:rPr>
        <w:t>П</w:t>
      </w:r>
      <w:r w:rsidRPr="008000D3">
        <w:rPr>
          <w:rFonts w:ascii="Times New Roman" w:eastAsia="SimSun" w:hAnsi="Times New Roman"/>
          <w:sz w:val="24"/>
          <w:szCs w:val="24"/>
        </w:rPr>
        <w:t xml:space="preserve">ромяна на съществуващите в обществото стереотипи по пол в различни сфери на обществения живот“ </w:t>
      </w:r>
      <w:r w:rsidRPr="008000D3">
        <w:rPr>
          <w:rFonts w:ascii="Times New Roman" w:eastAsia="Times New Roman" w:hAnsi="Times New Roman"/>
          <w:color w:val="000000"/>
          <w:sz w:val="24"/>
          <w:szCs w:val="24"/>
        </w:rPr>
        <w:t xml:space="preserve">от Националния план за действие за насърчаване на равнопоставеност </w:t>
      </w:r>
      <w:r>
        <w:rPr>
          <w:rFonts w:ascii="Times New Roman" w:eastAsia="Times New Roman" w:hAnsi="Times New Roman"/>
          <w:color w:val="000000"/>
          <w:sz w:val="24"/>
          <w:szCs w:val="24"/>
        </w:rPr>
        <w:t xml:space="preserve">на </w:t>
      </w:r>
      <w:r w:rsidRPr="008000D3">
        <w:rPr>
          <w:rFonts w:ascii="Times New Roman" w:eastAsia="Times New Roman" w:hAnsi="Times New Roman"/>
          <w:color w:val="000000"/>
          <w:sz w:val="24"/>
          <w:szCs w:val="24"/>
        </w:rPr>
        <w:t xml:space="preserve"> жените </w:t>
      </w:r>
      <w:r>
        <w:rPr>
          <w:rFonts w:ascii="Times New Roman" w:eastAsia="Times New Roman" w:hAnsi="Times New Roman"/>
          <w:color w:val="000000"/>
          <w:sz w:val="24"/>
          <w:szCs w:val="24"/>
        </w:rPr>
        <w:t xml:space="preserve">и </w:t>
      </w:r>
      <w:r w:rsidRPr="008000D3">
        <w:rPr>
          <w:rFonts w:ascii="Times New Roman" w:eastAsia="Times New Roman" w:hAnsi="Times New Roman"/>
          <w:color w:val="000000"/>
          <w:sz w:val="24"/>
          <w:szCs w:val="24"/>
        </w:rPr>
        <w:t>мъжете</w:t>
      </w:r>
      <w:r w:rsidRPr="008000D3">
        <w:rPr>
          <w:rFonts w:ascii="Times New Roman" w:eastAsia="SimSun" w:hAnsi="Times New Roman"/>
          <w:sz w:val="24"/>
          <w:szCs w:val="24"/>
        </w:rPr>
        <w:t xml:space="preserve">. </w:t>
      </w:r>
    </w:p>
    <w:p w:rsidR="002A24BC" w:rsidRPr="008000D3" w:rsidRDefault="002A24BC" w:rsidP="002A24BC">
      <w:pPr>
        <w:spacing w:after="0" w:line="240" w:lineRule="auto"/>
        <w:ind w:firstLine="709"/>
        <w:jc w:val="both"/>
        <w:rPr>
          <w:rFonts w:ascii="Times New Roman" w:eastAsia="SimSun" w:hAnsi="Times New Roman"/>
          <w:sz w:val="24"/>
          <w:szCs w:val="24"/>
        </w:rPr>
      </w:pPr>
      <w:r w:rsidRPr="008000D3">
        <w:rPr>
          <w:rFonts w:ascii="Times New Roman" w:eastAsia="SimSun" w:hAnsi="Times New Roman"/>
          <w:sz w:val="24"/>
          <w:szCs w:val="24"/>
        </w:rPr>
        <w:t>Във връзка с осигуряване на информационна обезпеченост, експертна помощ и обучение за повишаване капацитета на настоящи и потенциални бенефициенти - жени и мъже по мерките от оперативните програми 2014-2020 г. Националната служба за съвети в земеделието отчита:</w:t>
      </w:r>
    </w:p>
    <w:p w:rsidR="002A24BC" w:rsidRDefault="002A24BC" w:rsidP="007E5A20">
      <w:pPr>
        <w:pStyle w:val="ListParagraph"/>
        <w:numPr>
          <w:ilvl w:val="0"/>
          <w:numId w:val="33"/>
        </w:numPr>
        <w:tabs>
          <w:tab w:val="left" w:pos="426"/>
        </w:tabs>
        <w:spacing w:after="0" w:line="240" w:lineRule="auto"/>
        <w:ind w:left="0" w:firstLine="0"/>
        <w:jc w:val="both"/>
        <w:rPr>
          <w:rFonts w:ascii="Times New Roman" w:eastAsia="SimSun" w:hAnsi="Times New Roman"/>
          <w:sz w:val="24"/>
          <w:szCs w:val="24"/>
        </w:rPr>
      </w:pPr>
      <w:r w:rsidRPr="006248C1">
        <w:rPr>
          <w:rFonts w:ascii="Times New Roman" w:eastAsia="SimSun" w:hAnsi="Times New Roman"/>
          <w:sz w:val="24"/>
          <w:szCs w:val="24"/>
        </w:rPr>
        <w:t>Предоставени консултации по ПРСР 2014 – 2020 г. – 29 186 бр., от които на мъже: 18 983 бр. и на жени: 10 203 бр.</w:t>
      </w:r>
    </w:p>
    <w:p w:rsidR="002A24BC" w:rsidRDefault="002A24BC" w:rsidP="007E5A20">
      <w:pPr>
        <w:pStyle w:val="ListParagraph"/>
        <w:numPr>
          <w:ilvl w:val="0"/>
          <w:numId w:val="33"/>
        </w:numPr>
        <w:tabs>
          <w:tab w:val="left" w:pos="426"/>
        </w:tabs>
        <w:spacing w:after="0" w:line="240" w:lineRule="auto"/>
        <w:ind w:left="0" w:firstLine="0"/>
        <w:jc w:val="both"/>
        <w:rPr>
          <w:rFonts w:ascii="Times New Roman" w:eastAsia="SimSun" w:hAnsi="Times New Roman"/>
          <w:sz w:val="24"/>
          <w:szCs w:val="24"/>
        </w:rPr>
      </w:pPr>
      <w:r w:rsidRPr="005D7D48">
        <w:rPr>
          <w:rFonts w:ascii="Times New Roman" w:eastAsia="SimSun" w:hAnsi="Times New Roman"/>
          <w:sz w:val="24"/>
          <w:szCs w:val="24"/>
        </w:rPr>
        <w:t>Консултирани лица по ПРСР – 11  726 бр., от които мъже</w:t>
      </w:r>
      <w:r>
        <w:rPr>
          <w:rFonts w:ascii="Times New Roman" w:eastAsia="SimSun" w:hAnsi="Times New Roman"/>
          <w:sz w:val="24"/>
          <w:szCs w:val="24"/>
        </w:rPr>
        <w:t xml:space="preserve"> 7 634 бр. и жени</w:t>
      </w:r>
      <w:r w:rsidRPr="005D7D48">
        <w:rPr>
          <w:rFonts w:ascii="Times New Roman" w:eastAsia="SimSun" w:hAnsi="Times New Roman"/>
          <w:sz w:val="24"/>
          <w:szCs w:val="24"/>
        </w:rPr>
        <w:t xml:space="preserve"> 4 092 бр.</w:t>
      </w:r>
    </w:p>
    <w:p w:rsidR="002A24BC" w:rsidRDefault="002A24BC" w:rsidP="007E5A20">
      <w:pPr>
        <w:pStyle w:val="ListParagraph"/>
        <w:numPr>
          <w:ilvl w:val="0"/>
          <w:numId w:val="33"/>
        </w:numPr>
        <w:tabs>
          <w:tab w:val="left" w:pos="426"/>
        </w:tabs>
        <w:spacing w:after="0" w:line="240" w:lineRule="auto"/>
        <w:ind w:left="0" w:firstLine="0"/>
        <w:jc w:val="both"/>
        <w:rPr>
          <w:rFonts w:ascii="Times New Roman" w:eastAsia="SimSun" w:hAnsi="Times New Roman"/>
          <w:sz w:val="24"/>
          <w:szCs w:val="24"/>
        </w:rPr>
      </w:pPr>
      <w:r w:rsidRPr="005D7D48">
        <w:rPr>
          <w:rFonts w:ascii="Times New Roman" w:eastAsia="SimSun" w:hAnsi="Times New Roman"/>
          <w:sz w:val="24"/>
          <w:szCs w:val="24"/>
        </w:rPr>
        <w:t>Брой обучени през 2018 г. експерти от НССЗ по въпроси свързани с ПРСР – общо 85 експерта, от тях 30 мъже и 55 жени.</w:t>
      </w:r>
    </w:p>
    <w:p w:rsidR="002A24BC" w:rsidRDefault="002A24BC" w:rsidP="007E5A20">
      <w:pPr>
        <w:pStyle w:val="ListParagraph"/>
        <w:numPr>
          <w:ilvl w:val="0"/>
          <w:numId w:val="33"/>
        </w:numPr>
        <w:tabs>
          <w:tab w:val="left" w:pos="426"/>
        </w:tabs>
        <w:spacing w:after="0" w:line="240" w:lineRule="auto"/>
        <w:ind w:left="0" w:firstLine="0"/>
        <w:jc w:val="both"/>
        <w:rPr>
          <w:rFonts w:ascii="Times New Roman" w:eastAsia="SimSun" w:hAnsi="Times New Roman"/>
          <w:sz w:val="24"/>
          <w:szCs w:val="24"/>
        </w:rPr>
      </w:pPr>
      <w:r w:rsidRPr="005D7D48">
        <w:rPr>
          <w:rFonts w:ascii="Times New Roman" w:eastAsia="SimSun" w:hAnsi="Times New Roman"/>
          <w:sz w:val="24"/>
          <w:szCs w:val="24"/>
        </w:rPr>
        <w:t xml:space="preserve">Брой предоставени писмени доклада (включващи различен набор от консултантски пакети (КП)) по подмярка 2.1.2 „Консултантски услуги за малки земеделски стопани” през 2018 г. от НССЗ на земеделски стопани -  741 бр., от които на 478 мъже и 263 жени.  </w:t>
      </w:r>
    </w:p>
    <w:p w:rsidR="002A24BC" w:rsidRDefault="002A24BC" w:rsidP="007E5A20">
      <w:pPr>
        <w:pStyle w:val="ListParagraph"/>
        <w:numPr>
          <w:ilvl w:val="0"/>
          <w:numId w:val="33"/>
        </w:numPr>
        <w:tabs>
          <w:tab w:val="left" w:pos="426"/>
        </w:tabs>
        <w:spacing w:after="0" w:line="240" w:lineRule="auto"/>
        <w:ind w:left="0" w:firstLine="0"/>
        <w:jc w:val="both"/>
        <w:rPr>
          <w:rFonts w:ascii="Times New Roman" w:eastAsia="SimSun" w:hAnsi="Times New Roman"/>
          <w:sz w:val="24"/>
          <w:szCs w:val="24"/>
        </w:rPr>
      </w:pPr>
      <w:r w:rsidRPr="005D7D48">
        <w:rPr>
          <w:rFonts w:ascii="Times New Roman" w:eastAsia="SimSun" w:hAnsi="Times New Roman"/>
          <w:sz w:val="24"/>
          <w:szCs w:val="24"/>
        </w:rPr>
        <w:t>Общ брой предоставени Консултантски пакети  по подмярка 2.1.2</w:t>
      </w:r>
      <w:r w:rsidRPr="005D7D48">
        <w:rPr>
          <w:sz w:val="24"/>
          <w:szCs w:val="24"/>
        </w:rPr>
        <w:t xml:space="preserve"> </w:t>
      </w:r>
      <w:r w:rsidRPr="005D7D48">
        <w:rPr>
          <w:rFonts w:ascii="Times New Roman" w:eastAsia="SimSun" w:hAnsi="Times New Roman"/>
          <w:sz w:val="24"/>
          <w:szCs w:val="24"/>
        </w:rPr>
        <w:t xml:space="preserve"> „Консултантски услуги за малки земеделски</w:t>
      </w:r>
      <w:r>
        <w:rPr>
          <w:rFonts w:ascii="Times New Roman" w:eastAsia="SimSun" w:hAnsi="Times New Roman"/>
          <w:sz w:val="24"/>
          <w:szCs w:val="24"/>
        </w:rPr>
        <w:t xml:space="preserve"> стопанства“ по ПРСР – 2 803 бр.</w:t>
      </w:r>
    </w:p>
    <w:p w:rsidR="002A24BC" w:rsidRDefault="002A24BC" w:rsidP="002A24BC">
      <w:pPr>
        <w:pStyle w:val="ListParagraph"/>
        <w:tabs>
          <w:tab w:val="left" w:pos="426"/>
        </w:tabs>
        <w:spacing w:after="0" w:line="240" w:lineRule="auto"/>
        <w:ind w:left="0"/>
        <w:jc w:val="both"/>
        <w:rPr>
          <w:rFonts w:ascii="Times New Roman" w:eastAsia="SimSun" w:hAnsi="Times New Roman"/>
          <w:sz w:val="24"/>
          <w:szCs w:val="24"/>
        </w:rPr>
      </w:pPr>
      <w:r>
        <w:rPr>
          <w:rFonts w:ascii="Times New Roman" w:eastAsia="SimSun" w:hAnsi="Times New Roman"/>
          <w:sz w:val="24"/>
          <w:szCs w:val="24"/>
        </w:rPr>
        <w:tab/>
      </w:r>
      <w:r>
        <w:rPr>
          <w:rFonts w:ascii="Times New Roman" w:eastAsia="SimSun" w:hAnsi="Times New Roman"/>
          <w:sz w:val="24"/>
          <w:szCs w:val="24"/>
        </w:rPr>
        <w:tab/>
      </w:r>
      <w:r w:rsidRPr="005D7D48">
        <w:rPr>
          <w:rFonts w:ascii="Times New Roman" w:eastAsia="SimSun" w:hAnsi="Times New Roman"/>
          <w:sz w:val="24"/>
          <w:szCs w:val="24"/>
        </w:rPr>
        <w:t>Във връзка с подобряването на човешкия потенциал в земеделието и горското стопанство чрез разпространение на знания и усъвършенстване на умения:</w:t>
      </w:r>
      <w:r w:rsidRPr="005D7D48">
        <w:rPr>
          <w:rFonts w:ascii="Times New Roman" w:eastAsia="SimSun" w:hAnsi="Times New Roman"/>
          <w:sz w:val="24"/>
          <w:szCs w:val="24"/>
        </w:rPr>
        <w:tab/>
      </w:r>
    </w:p>
    <w:p w:rsidR="002A24BC" w:rsidRDefault="002A24BC" w:rsidP="007E5A20">
      <w:pPr>
        <w:pStyle w:val="ListParagraph"/>
        <w:numPr>
          <w:ilvl w:val="0"/>
          <w:numId w:val="33"/>
        </w:numPr>
        <w:tabs>
          <w:tab w:val="left" w:pos="426"/>
        </w:tabs>
        <w:spacing w:after="0" w:line="240" w:lineRule="auto"/>
        <w:ind w:left="0" w:firstLine="0"/>
        <w:jc w:val="both"/>
        <w:rPr>
          <w:rFonts w:ascii="Times New Roman" w:eastAsia="SimSun" w:hAnsi="Times New Roman"/>
          <w:sz w:val="24"/>
          <w:szCs w:val="24"/>
        </w:rPr>
      </w:pPr>
      <w:r w:rsidRPr="005D7D48">
        <w:rPr>
          <w:rFonts w:ascii="Times New Roman" w:eastAsia="SimSun" w:hAnsi="Times New Roman"/>
          <w:sz w:val="24"/>
          <w:szCs w:val="24"/>
        </w:rPr>
        <w:t>През 2018 г. в Центъра за професионално обучение  към НССЗ в курсове за обучения (30 учебни часа) са обучени 20 земеделски стопани, от които 12 мъже и 8 жени.</w:t>
      </w:r>
    </w:p>
    <w:p w:rsidR="002A24BC" w:rsidRPr="005D7D48" w:rsidRDefault="002A24BC" w:rsidP="007E5A20">
      <w:pPr>
        <w:pStyle w:val="ListParagraph"/>
        <w:numPr>
          <w:ilvl w:val="0"/>
          <w:numId w:val="33"/>
        </w:numPr>
        <w:tabs>
          <w:tab w:val="left" w:pos="426"/>
        </w:tabs>
        <w:spacing w:after="0" w:line="240" w:lineRule="auto"/>
        <w:ind w:left="0" w:firstLine="0"/>
        <w:jc w:val="both"/>
        <w:rPr>
          <w:rFonts w:ascii="Times New Roman" w:eastAsia="SimSun" w:hAnsi="Times New Roman"/>
          <w:sz w:val="24"/>
          <w:szCs w:val="24"/>
        </w:rPr>
      </w:pPr>
      <w:r w:rsidRPr="005D7D48">
        <w:rPr>
          <w:rFonts w:ascii="Times New Roman" w:eastAsia="SimSun" w:hAnsi="Times New Roman"/>
          <w:sz w:val="24"/>
          <w:szCs w:val="24"/>
        </w:rPr>
        <w:t>В допълнение са проведени 113 информационно-обучителни събития с научни институти, научно-приложни организации и други институции, организации и експерти с цел трансфер на знания и технологии към земеделските стопани. На тях са обучени 2369 лица (няма налични данни за разделение по мъже и жени).</w:t>
      </w:r>
    </w:p>
    <w:p w:rsidR="002A24BC" w:rsidRPr="008000D3" w:rsidRDefault="002A24BC" w:rsidP="002A24BC">
      <w:pPr>
        <w:spacing w:after="0" w:line="240" w:lineRule="auto"/>
        <w:ind w:firstLine="708"/>
        <w:jc w:val="both"/>
        <w:rPr>
          <w:rFonts w:ascii="Times New Roman" w:eastAsia="SimSun" w:hAnsi="Times New Roman"/>
          <w:sz w:val="24"/>
          <w:szCs w:val="24"/>
        </w:rPr>
      </w:pPr>
      <w:r w:rsidRPr="008000D3">
        <w:rPr>
          <w:rFonts w:ascii="Times New Roman" w:eastAsia="SimSun" w:hAnsi="Times New Roman"/>
          <w:sz w:val="24"/>
          <w:szCs w:val="24"/>
        </w:rPr>
        <w:t xml:space="preserve">По отношение на промяната на съществуващите в обществото стереотипи по пол в различни сфери на обществения живот,  по </w:t>
      </w:r>
      <w:r w:rsidRPr="008000D3">
        <w:rPr>
          <w:rFonts w:ascii="Times New Roman" w:hAnsi="Times New Roman"/>
          <w:sz w:val="24"/>
          <w:szCs w:val="24"/>
        </w:rPr>
        <w:t xml:space="preserve">данни на Изпълнителната агенция по горите (ИАГ) през 2018 г. по международен проект </w:t>
      </w:r>
      <w:r w:rsidRPr="008000D3">
        <w:rPr>
          <w:rFonts w:ascii="Times New Roman" w:eastAsia="Times New Roman" w:hAnsi="Times New Roman"/>
          <w:sz w:val="24"/>
          <w:szCs w:val="24"/>
        </w:rPr>
        <w:t>BIO4ECO</w:t>
      </w:r>
      <w:r w:rsidRPr="008000D3">
        <w:rPr>
          <w:rFonts w:ascii="Times New Roman" w:hAnsi="Times New Roman"/>
          <w:sz w:val="24"/>
          <w:szCs w:val="24"/>
        </w:rPr>
        <w:t>, касаещ  добива и потреблението на дървесина за производство на електрическа енергия  са проведени две срещи със заинтересованите страни за обмяна на добри практики за ефективно използване на суровината и намаляване на замърсяването, в които са участвали общо 43 мъже и 18 жени. В България е приет  План да действие за производството на енергия от горска биомаса.</w:t>
      </w:r>
    </w:p>
    <w:p w:rsidR="002A24BC" w:rsidRPr="008000D3" w:rsidRDefault="002A24BC" w:rsidP="002A24BC">
      <w:pPr>
        <w:spacing w:after="0" w:line="240" w:lineRule="auto"/>
        <w:ind w:firstLine="708"/>
        <w:jc w:val="both"/>
        <w:rPr>
          <w:rFonts w:ascii="Times New Roman" w:eastAsia="Times New Roman" w:hAnsi="Times New Roman"/>
          <w:sz w:val="24"/>
          <w:szCs w:val="24"/>
        </w:rPr>
      </w:pPr>
      <w:r w:rsidRPr="008000D3">
        <w:rPr>
          <w:rFonts w:ascii="Times New Roman" w:eastAsia="Times New Roman" w:hAnsi="Times New Roman"/>
          <w:sz w:val="24"/>
          <w:szCs w:val="24"/>
        </w:rPr>
        <w:t>Във връзка с изграждането на автоматичната система за наблюдение и откриване на горски пожари на територията на природен парк „Врачански Балкан“ през 2018 г. е проведено демонстрационно мероприятие, в което участие са взели 31 мъже и 8 жени.</w:t>
      </w:r>
    </w:p>
    <w:p w:rsidR="002A24BC" w:rsidRDefault="002A24BC" w:rsidP="00AB0A4C">
      <w:pPr>
        <w:widowControl w:val="0"/>
        <w:spacing w:after="0" w:line="240" w:lineRule="auto"/>
        <w:ind w:left="20" w:firstLine="420"/>
        <w:jc w:val="both"/>
        <w:rPr>
          <w:rFonts w:ascii="Times New Roman" w:eastAsia="Times New Roman" w:hAnsi="Times New Roman"/>
          <w:b/>
          <w:bCs/>
          <w:color w:val="000000"/>
          <w:sz w:val="24"/>
          <w:szCs w:val="24"/>
          <w:highlight w:val="yellow"/>
          <w:lang w:eastAsia="bg-BG" w:bidi="bg-BG"/>
        </w:rPr>
      </w:pPr>
    </w:p>
    <w:p w:rsidR="00D271E1" w:rsidRPr="000B3259" w:rsidRDefault="00D271E1" w:rsidP="00CE39BD">
      <w:pPr>
        <w:spacing w:after="0" w:line="240" w:lineRule="auto"/>
        <w:ind w:firstLine="708"/>
        <w:jc w:val="both"/>
        <w:rPr>
          <w:rFonts w:ascii="Times New Roman" w:eastAsiaTheme="minorHAnsi" w:hAnsi="Times New Roman"/>
          <w:sz w:val="24"/>
          <w:szCs w:val="24"/>
          <w:lang w:eastAsia="bg-BG"/>
        </w:rPr>
      </w:pPr>
      <w:r w:rsidRPr="000B3259">
        <w:rPr>
          <w:rFonts w:ascii="Times New Roman" w:eastAsiaTheme="minorHAnsi" w:hAnsi="Times New Roman"/>
          <w:b/>
          <w:sz w:val="24"/>
          <w:szCs w:val="24"/>
          <w:lang w:eastAsia="bg-BG"/>
        </w:rPr>
        <w:t>Министерство на отбраната</w:t>
      </w:r>
      <w:r w:rsidRPr="000B3259">
        <w:rPr>
          <w:rFonts w:ascii="Times New Roman" w:eastAsiaTheme="minorHAnsi" w:hAnsi="Times New Roman"/>
          <w:sz w:val="24"/>
          <w:szCs w:val="24"/>
          <w:lang w:eastAsia="bg-BG"/>
        </w:rPr>
        <w:t xml:space="preserve"> поддържа рубрика на български и английски език „РАВНОПОСТАВЕНОСТ”/„GENDER” в електронната страница на МО, която се осъвременява с актуални документи по темата. </w:t>
      </w:r>
    </w:p>
    <w:p w:rsidR="003078D9" w:rsidRPr="000B3259" w:rsidRDefault="00D271E1" w:rsidP="003D5664">
      <w:pPr>
        <w:widowControl w:val="0"/>
        <w:spacing w:after="0" w:line="240" w:lineRule="auto"/>
        <w:ind w:left="20" w:firstLine="688"/>
        <w:jc w:val="both"/>
        <w:rPr>
          <w:rFonts w:ascii="Times New Roman" w:eastAsia="Times New Roman" w:hAnsi="Times New Roman"/>
          <w:b/>
          <w:bCs/>
          <w:color w:val="000000"/>
          <w:sz w:val="24"/>
          <w:szCs w:val="24"/>
          <w:lang w:eastAsia="bg-BG" w:bidi="bg-BG"/>
        </w:rPr>
      </w:pPr>
      <w:r w:rsidRPr="000B3259">
        <w:rPr>
          <w:rFonts w:ascii="Times New Roman" w:eastAsiaTheme="minorHAnsi" w:hAnsi="Times New Roman"/>
          <w:sz w:val="24"/>
          <w:szCs w:val="24"/>
          <w:lang w:eastAsia="bg-BG"/>
        </w:rPr>
        <w:t>Продължава организацията и провеждането на поредица от срещи с представители на СМИ и военните медии. Формите са интервюта, статии, портрети на жени и мъже военнослужещи, пресконференции, концерти, семинари, конференции и благотворителни мероприятия през цялата 2018</w:t>
      </w:r>
      <w:r w:rsidR="00136325" w:rsidRPr="000B3259">
        <w:rPr>
          <w:rFonts w:ascii="Times New Roman" w:eastAsiaTheme="minorHAnsi" w:hAnsi="Times New Roman"/>
          <w:sz w:val="24"/>
          <w:szCs w:val="24"/>
          <w:lang w:val="en-GB" w:eastAsia="bg-BG"/>
        </w:rPr>
        <w:t xml:space="preserve"> </w:t>
      </w:r>
      <w:r w:rsidR="00136325" w:rsidRPr="000B3259">
        <w:rPr>
          <w:rFonts w:ascii="Times New Roman" w:eastAsiaTheme="minorHAnsi" w:hAnsi="Times New Roman"/>
          <w:sz w:val="24"/>
          <w:szCs w:val="24"/>
          <w:lang w:eastAsia="bg-BG"/>
        </w:rPr>
        <w:t>г.</w:t>
      </w:r>
    </w:p>
    <w:p w:rsidR="003078D9" w:rsidRPr="000B3259" w:rsidRDefault="003078D9" w:rsidP="00AB0A4C">
      <w:pPr>
        <w:widowControl w:val="0"/>
        <w:spacing w:after="0" w:line="240" w:lineRule="auto"/>
        <w:ind w:left="20" w:firstLine="420"/>
        <w:jc w:val="both"/>
        <w:rPr>
          <w:rFonts w:ascii="Times New Roman" w:eastAsia="Times New Roman" w:hAnsi="Times New Roman"/>
          <w:b/>
          <w:bCs/>
          <w:color w:val="000000"/>
          <w:sz w:val="24"/>
          <w:szCs w:val="24"/>
          <w:lang w:eastAsia="bg-BG" w:bidi="bg-BG"/>
        </w:rPr>
      </w:pPr>
    </w:p>
    <w:p w:rsidR="00704AF3" w:rsidRPr="00704AF3" w:rsidRDefault="00704AF3" w:rsidP="00704AF3">
      <w:pPr>
        <w:widowControl w:val="0"/>
        <w:spacing w:after="0" w:line="281" w:lineRule="exact"/>
        <w:ind w:firstLine="740"/>
        <w:jc w:val="both"/>
        <w:rPr>
          <w:rFonts w:ascii="Times New Roman" w:eastAsia="Times New Roman" w:hAnsi="Times New Roman"/>
          <w:color w:val="000000"/>
          <w:sz w:val="24"/>
          <w:szCs w:val="24"/>
          <w:lang w:eastAsia="bg-BG" w:bidi="bg-BG"/>
        </w:rPr>
      </w:pPr>
      <w:r w:rsidRPr="000B3259">
        <w:rPr>
          <w:rFonts w:ascii="Times New Roman" w:eastAsia="Times New Roman" w:hAnsi="Times New Roman"/>
          <w:b/>
          <w:color w:val="000000"/>
          <w:sz w:val="24"/>
          <w:szCs w:val="24"/>
          <w:lang w:eastAsia="bg-BG" w:bidi="bg-BG"/>
        </w:rPr>
        <w:t>Министерството на околната среда и водите (МОСВ)</w:t>
      </w:r>
      <w:r w:rsidRPr="000B3259">
        <w:rPr>
          <w:rFonts w:ascii="Times New Roman" w:eastAsia="Times New Roman" w:hAnsi="Times New Roman"/>
          <w:color w:val="000000"/>
          <w:sz w:val="24"/>
          <w:szCs w:val="24"/>
          <w:lang w:eastAsia="bg-BG" w:bidi="bg-BG"/>
        </w:rPr>
        <w:t xml:space="preserve"> представя информация</w:t>
      </w:r>
      <w:r w:rsidRPr="00A811DD">
        <w:rPr>
          <w:rFonts w:ascii="Times New Roman" w:eastAsia="Times New Roman" w:hAnsi="Times New Roman"/>
          <w:color w:val="000000"/>
          <w:sz w:val="24"/>
          <w:szCs w:val="24"/>
          <w:lang w:eastAsia="bg-BG" w:bidi="bg-BG"/>
        </w:rPr>
        <w:t xml:space="preserve"> за </w:t>
      </w:r>
      <w:r w:rsidRPr="00704AF3">
        <w:rPr>
          <w:rFonts w:ascii="Times New Roman" w:eastAsia="Times New Roman" w:hAnsi="Times New Roman"/>
          <w:color w:val="000000"/>
          <w:sz w:val="24"/>
          <w:szCs w:val="24"/>
          <w:lang w:eastAsia="bg-BG" w:bidi="bg-BG"/>
        </w:rPr>
        <w:t xml:space="preserve"> изпълнението на </w:t>
      </w:r>
      <w:r w:rsidRPr="00A811DD">
        <w:rPr>
          <w:rStyle w:val="Bodytext4NotBoldNotItalic"/>
          <w:rFonts w:eastAsia="Franklin Gothic Book"/>
          <w:b w:val="0"/>
          <w:i w:val="0"/>
        </w:rPr>
        <w:t>мярка 42 „Провеждане на информационна</w:t>
      </w:r>
      <w:r w:rsidRPr="00A811DD">
        <w:rPr>
          <w:rFonts w:ascii="Times New Roman" w:eastAsia="Times New Roman" w:hAnsi="Times New Roman"/>
          <w:color w:val="000000"/>
          <w:sz w:val="24"/>
          <w:szCs w:val="24"/>
          <w:lang w:eastAsia="bg-BG" w:bidi="bg-BG"/>
        </w:rPr>
        <w:t xml:space="preserve"> политика на МОСВ за повишаване на чувствителността на обществото по отношение на принципа за равнопоставеност на жените и мъжете в системата на МОСВ“</w:t>
      </w:r>
      <w:r w:rsidRPr="00704AF3">
        <w:rPr>
          <w:rFonts w:ascii="Times New Roman" w:eastAsia="Times New Roman" w:hAnsi="Times New Roman"/>
          <w:color w:val="000000"/>
          <w:sz w:val="24"/>
          <w:szCs w:val="24"/>
          <w:lang w:eastAsia="bg-BG" w:bidi="bg-BG"/>
        </w:rPr>
        <w:t>, заложен</w:t>
      </w:r>
      <w:r w:rsidRPr="00A811DD">
        <w:rPr>
          <w:rFonts w:ascii="Times New Roman" w:eastAsia="Times New Roman" w:hAnsi="Times New Roman"/>
          <w:color w:val="000000"/>
          <w:sz w:val="24"/>
          <w:szCs w:val="24"/>
          <w:lang w:eastAsia="bg-BG" w:bidi="bg-BG"/>
        </w:rPr>
        <w:t>а</w:t>
      </w:r>
      <w:r w:rsidRPr="00704AF3">
        <w:rPr>
          <w:rFonts w:ascii="Times New Roman" w:eastAsia="Times New Roman" w:hAnsi="Times New Roman"/>
          <w:color w:val="000000"/>
          <w:sz w:val="24"/>
          <w:szCs w:val="24"/>
          <w:lang w:eastAsia="bg-BG" w:bidi="bg-BG"/>
        </w:rPr>
        <w:t xml:space="preserve"> в Националния план за действие за насърчаване на равнопоставеността на жените </w:t>
      </w:r>
      <w:r w:rsidR="00670185">
        <w:rPr>
          <w:rFonts w:ascii="Times New Roman" w:eastAsia="Times New Roman" w:hAnsi="Times New Roman"/>
          <w:color w:val="000000"/>
          <w:sz w:val="24"/>
          <w:szCs w:val="24"/>
          <w:lang w:eastAsia="bg-BG" w:bidi="bg-BG"/>
        </w:rPr>
        <w:t>и мъжете за 2018 г.</w:t>
      </w:r>
    </w:p>
    <w:p w:rsidR="00704AF3" w:rsidRPr="00704AF3" w:rsidRDefault="00704AF3" w:rsidP="00670185">
      <w:pPr>
        <w:widowControl w:val="0"/>
        <w:spacing w:after="0" w:line="281" w:lineRule="exact"/>
        <w:ind w:firstLine="708"/>
        <w:jc w:val="both"/>
        <w:rPr>
          <w:rFonts w:ascii="Times New Roman" w:eastAsia="Times New Roman" w:hAnsi="Times New Roman"/>
          <w:color w:val="000000"/>
          <w:sz w:val="24"/>
          <w:szCs w:val="24"/>
          <w:lang w:eastAsia="bg-BG" w:bidi="bg-BG"/>
        </w:rPr>
      </w:pPr>
      <w:r w:rsidRPr="00704AF3">
        <w:rPr>
          <w:rFonts w:ascii="Times New Roman" w:eastAsia="Times New Roman" w:hAnsi="Times New Roman"/>
          <w:color w:val="000000"/>
          <w:sz w:val="24"/>
          <w:szCs w:val="24"/>
          <w:lang w:eastAsia="bg-BG" w:bidi="bg-BG"/>
        </w:rPr>
        <w:t>МОСВ се стреми към провеждане на информационна политика, съобразена е необходимостта от повишаване на обществената чувствителност по отношение на принципа за равнопоставеност на жените и мъжете. През 2018 г. на интернет страницата на ведомството са публикувани 257 съобщения в раздел „Новини“ и десетки други информационни материали за състоянието и управлението на околната среда и за проведените публични събития в сектора. Всички публикации, както и всички публични изказвания при провеждане на прояви и събития, съобразно повода и темата, са издържани в дух на позитивиране на тенденциите в поведенчески, социални и визуални модели в обществото по отношение на равнопоставеността на жените и мъжете.</w:t>
      </w:r>
    </w:p>
    <w:p w:rsidR="00704AF3" w:rsidRPr="00A811DD" w:rsidRDefault="00704AF3" w:rsidP="00013FBF">
      <w:pPr>
        <w:widowControl w:val="0"/>
        <w:spacing w:after="0" w:line="240" w:lineRule="auto"/>
        <w:ind w:left="20" w:firstLine="688"/>
        <w:jc w:val="both"/>
        <w:rPr>
          <w:rFonts w:ascii="Times New Roman" w:eastAsia="Times New Roman" w:hAnsi="Times New Roman"/>
          <w:b/>
          <w:bCs/>
          <w:color w:val="000000"/>
          <w:sz w:val="24"/>
          <w:szCs w:val="24"/>
          <w:lang w:eastAsia="bg-BG" w:bidi="bg-BG"/>
        </w:rPr>
      </w:pPr>
      <w:r w:rsidRPr="00A811DD">
        <w:rPr>
          <w:rFonts w:ascii="Times New Roman" w:eastAsia="Arial Unicode MS" w:hAnsi="Times New Roman"/>
          <w:color w:val="000000"/>
          <w:sz w:val="24"/>
          <w:szCs w:val="24"/>
          <w:lang w:eastAsia="bg-BG" w:bidi="bg-BG"/>
        </w:rPr>
        <w:t>В допълнение, през 2018 г. съобразно функционалните си компетентности, МОСВ участва със свои представители в работата на Националния съвет за равнопоставеност на жените и мъжете към Министерския съвет.</w:t>
      </w:r>
    </w:p>
    <w:p w:rsidR="000953B1" w:rsidRDefault="000953B1" w:rsidP="00013FBF">
      <w:pPr>
        <w:widowControl w:val="0"/>
        <w:spacing w:after="0" w:line="240" w:lineRule="auto"/>
        <w:ind w:left="20" w:firstLine="420"/>
        <w:jc w:val="both"/>
        <w:rPr>
          <w:rFonts w:ascii="Times New Roman" w:eastAsia="Times New Roman" w:hAnsi="Times New Roman"/>
          <w:b/>
          <w:bCs/>
          <w:color w:val="000000"/>
          <w:sz w:val="24"/>
          <w:szCs w:val="24"/>
          <w:highlight w:val="yellow"/>
          <w:lang w:eastAsia="bg-BG" w:bidi="bg-BG"/>
        </w:rPr>
      </w:pPr>
    </w:p>
    <w:p w:rsidR="00B932A6" w:rsidRPr="000B3259" w:rsidRDefault="00B932A6" w:rsidP="00B932A6">
      <w:pPr>
        <w:widowControl w:val="0"/>
        <w:spacing w:after="0" w:line="240" w:lineRule="auto"/>
        <w:ind w:firstLine="740"/>
        <w:jc w:val="both"/>
        <w:rPr>
          <w:rFonts w:ascii="Times New Roman" w:eastAsia="Times New Roman" w:hAnsi="Times New Roman"/>
          <w:color w:val="000000"/>
          <w:sz w:val="24"/>
          <w:szCs w:val="24"/>
          <w:lang w:eastAsia="bg-BG" w:bidi="bg-BG"/>
        </w:rPr>
      </w:pPr>
      <w:r w:rsidRPr="000B3259">
        <w:rPr>
          <w:rFonts w:ascii="Times New Roman" w:eastAsia="Times New Roman" w:hAnsi="Times New Roman"/>
          <w:color w:val="000000"/>
          <w:sz w:val="24"/>
          <w:szCs w:val="24"/>
          <w:lang w:eastAsia="bg-BG" w:bidi="bg-BG"/>
        </w:rPr>
        <w:t xml:space="preserve">В процеса на изпълнение на политиките и целите за опазване здравето на гражданите </w:t>
      </w:r>
      <w:r w:rsidRPr="000B3259">
        <w:rPr>
          <w:rFonts w:ascii="Times New Roman" w:eastAsia="Times New Roman" w:hAnsi="Times New Roman"/>
          <w:b/>
          <w:color w:val="000000"/>
          <w:sz w:val="24"/>
          <w:szCs w:val="24"/>
          <w:lang w:eastAsia="bg-BG" w:bidi="bg-BG"/>
        </w:rPr>
        <w:t>Министерство на здравеопазването</w:t>
      </w:r>
      <w:r w:rsidRPr="000B3259">
        <w:rPr>
          <w:rFonts w:ascii="Times New Roman" w:eastAsia="Times New Roman" w:hAnsi="Times New Roman"/>
          <w:color w:val="000000"/>
          <w:sz w:val="24"/>
          <w:szCs w:val="24"/>
          <w:lang w:eastAsia="bg-BG" w:bidi="bg-BG"/>
        </w:rPr>
        <w:t xml:space="preserve"> прилага принципа за оказване на здравна помощ на лица, независимо от тяхната възраст, пол, произход, език, национална, расова или политическа принадлежност, образование, убеждения, културно равнище, сексуална ориентация, лично, обществено или материално положение, увреждане, вид и причина за заболяването.</w:t>
      </w:r>
    </w:p>
    <w:p w:rsidR="00B932A6" w:rsidRPr="000B3259" w:rsidRDefault="00B932A6" w:rsidP="00811D54">
      <w:pPr>
        <w:spacing w:after="0" w:line="240" w:lineRule="auto"/>
        <w:ind w:firstLine="708"/>
        <w:jc w:val="both"/>
        <w:rPr>
          <w:rFonts w:ascii="Times New Roman" w:eastAsia="SimSun" w:hAnsi="Times New Roman"/>
          <w:color w:val="000000"/>
          <w:sz w:val="24"/>
          <w:szCs w:val="24"/>
          <w:lang w:eastAsia="ko-KR"/>
        </w:rPr>
      </w:pPr>
      <w:r w:rsidRPr="000B3259">
        <w:rPr>
          <w:rFonts w:ascii="Times New Roman" w:eastAsia="Arial Unicode MS" w:hAnsi="Times New Roman"/>
          <w:color w:val="000000"/>
          <w:sz w:val="24"/>
          <w:szCs w:val="24"/>
          <w:lang w:eastAsia="bg-BG" w:bidi="bg-BG"/>
        </w:rPr>
        <w:t>При разработване на общи и специфични мерки и дейности с дългосрочен ефект, свързани с медицинското обслужване се съблюдава принципа за равнопоставеност при осигуряване достъпа на всички лица до здравни услуги в зависимост от развитието и тежестта на състоянието, и спазване на изискванията за своевременност, качество и непрекъснатост на диагностично-лечебния процес.</w:t>
      </w:r>
    </w:p>
    <w:p w:rsidR="00B932A6" w:rsidRPr="000B3259" w:rsidRDefault="00B932A6" w:rsidP="00B932A6">
      <w:pPr>
        <w:widowControl w:val="0"/>
        <w:spacing w:after="0" w:line="277" w:lineRule="exact"/>
        <w:ind w:firstLine="760"/>
        <w:jc w:val="both"/>
        <w:rPr>
          <w:rFonts w:ascii="Times New Roman" w:eastAsia="Times New Roman" w:hAnsi="Times New Roman"/>
          <w:color w:val="000000"/>
          <w:sz w:val="24"/>
          <w:szCs w:val="24"/>
          <w:lang w:eastAsia="bg-BG" w:bidi="bg-BG"/>
        </w:rPr>
      </w:pPr>
    </w:p>
    <w:p w:rsidR="00AF3B39" w:rsidRPr="000B3259" w:rsidRDefault="00AF3B39" w:rsidP="00013FBF">
      <w:pPr>
        <w:widowControl w:val="0"/>
        <w:spacing w:after="0" w:line="240" w:lineRule="auto"/>
        <w:ind w:firstLine="743"/>
        <w:jc w:val="both"/>
        <w:rPr>
          <w:rFonts w:ascii="Times New Roman" w:eastAsia="Times New Roman" w:hAnsi="Times New Roman"/>
          <w:color w:val="000000"/>
          <w:sz w:val="24"/>
          <w:szCs w:val="24"/>
          <w:lang w:eastAsia="bg-BG" w:bidi="bg-BG"/>
        </w:rPr>
      </w:pPr>
      <w:r w:rsidRPr="000B3259">
        <w:rPr>
          <w:rFonts w:ascii="Times New Roman" w:eastAsia="Times New Roman" w:hAnsi="Times New Roman"/>
          <w:b/>
          <w:color w:val="000000"/>
          <w:sz w:val="24"/>
          <w:szCs w:val="24"/>
          <w:lang w:eastAsia="bg-BG" w:bidi="bg-BG"/>
        </w:rPr>
        <w:t>Министерството на туризма</w:t>
      </w:r>
      <w:r w:rsidRPr="000B3259">
        <w:rPr>
          <w:rFonts w:ascii="Times New Roman" w:eastAsia="Times New Roman" w:hAnsi="Times New Roman"/>
          <w:color w:val="000000"/>
          <w:sz w:val="24"/>
          <w:szCs w:val="24"/>
          <w:lang w:eastAsia="bg-BG" w:bidi="bg-BG"/>
        </w:rPr>
        <w:t xml:space="preserve"> активно </w:t>
      </w:r>
      <w:r w:rsidR="00D95E79" w:rsidRPr="000B3259">
        <w:rPr>
          <w:rFonts w:ascii="Times New Roman" w:eastAsia="Times New Roman" w:hAnsi="Times New Roman"/>
          <w:color w:val="000000"/>
          <w:sz w:val="24"/>
          <w:szCs w:val="24"/>
          <w:lang w:eastAsia="bg-BG" w:bidi="bg-BG"/>
        </w:rPr>
        <w:t xml:space="preserve">ще </w:t>
      </w:r>
      <w:r w:rsidRPr="000B3259">
        <w:rPr>
          <w:rFonts w:ascii="Times New Roman" w:eastAsia="Times New Roman" w:hAnsi="Times New Roman"/>
          <w:color w:val="000000"/>
          <w:sz w:val="24"/>
          <w:szCs w:val="24"/>
          <w:lang w:eastAsia="bg-BG" w:bidi="bg-BG"/>
        </w:rPr>
        <w:t>насърчава равенството между жените и мъжете, чрез различни инициативи и обучения, както и ще повишава информираността, в структурата и в туристическия бранш.</w:t>
      </w:r>
    </w:p>
    <w:p w:rsidR="00B341C8" w:rsidRPr="000B3259" w:rsidRDefault="00B341C8" w:rsidP="005866A9">
      <w:pPr>
        <w:widowControl w:val="0"/>
        <w:spacing w:after="0" w:line="240" w:lineRule="auto"/>
        <w:ind w:firstLine="743"/>
        <w:jc w:val="both"/>
        <w:rPr>
          <w:rFonts w:ascii="Times New Roman" w:eastAsia="Times New Roman" w:hAnsi="Times New Roman"/>
          <w:color w:val="000000"/>
          <w:sz w:val="24"/>
          <w:szCs w:val="24"/>
          <w:lang w:eastAsia="bg-BG" w:bidi="bg-BG"/>
        </w:rPr>
      </w:pPr>
    </w:p>
    <w:p w:rsidR="007F6EEB" w:rsidRPr="007F6EEB" w:rsidRDefault="007F6EEB" w:rsidP="00013FBF">
      <w:pPr>
        <w:widowControl w:val="0"/>
        <w:spacing w:after="0" w:line="240" w:lineRule="auto"/>
        <w:ind w:firstLine="708"/>
        <w:jc w:val="both"/>
        <w:rPr>
          <w:rFonts w:ascii="Times New Roman" w:eastAsia="Times New Roman" w:hAnsi="Times New Roman"/>
          <w:color w:val="000000"/>
          <w:sz w:val="24"/>
          <w:szCs w:val="24"/>
          <w:lang w:eastAsia="bg-BG" w:bidi="bg-BG"/>
        </w:rPr>
      </w:pPr>
      <w:r w:rsidRPr="000B3259">
        <w:rPr>
          <w:rFonts w:ascii="Times New Roman" w:eastAsia="Times New Roman" w:hAnsi="Times New Roman"/>
          <w:color w:val="000000"/>
          <w:sz w:val="24"/>
          <w:szCs w:val="24"/>
          <w:lang w:eastAsia="bg-BG" w:bidi="bg-BG"/>
        </w:rPr>
        <w:t xml:space="preserve">В изпълнение на правомощията по Закона за радиото и телевизията (ЗРТ), </w:t>
      </w:r>
      <w:r w:rsidR="00013FBF" w:rsidRPr="000B3259">
        <w:rPr>
          <w:rFonts w:ascii="Times New Roman" w:eastAsia="Times New Roman" w:hAnsi="Times New Roman"/>
          <w:b/>
          <w:bCs/>
          <w:color w:val="000000"/>
          <w:sz w:val="24"/>
          <w:szCs w:val="24"/>
          <w:lang w:eastAsia="bg-BG" w:bidi="bg-BG"/>
        </w:rPr>
        <w:t xml:space="preserve">Съветът за електронни медии (СЕМ) </w:t>
      </w:r>
      <w:r w:rsidRPr="000B3259">
        <w:rPr>
          <w:rFonts w:ascii="Times New Roman" w:eastAsia="Times New Roman" w:hAnsi="Times New Roman"/>
          <w:color w:val="000000"/>
          <w:sz w:val="24"/>
          <w:szCs w:val="24"/>
          <w:lang w:eastAsia="bg-BG" w:bidi="bg-BG"/>
        </w:rPr>
        <w:t xml:space="preserve">реализира </w:t>
      </w:r>
      <w:r w:rsidR="00013FBF" w:rsidRPr="000B3259">
        <w:rPr>
          <w:rFonts w:ascii="Times New Roman" w:eastAsia="Times New Roman" w:hAnsi="Times New Roman"/>
          <w:bCs/>
          <w:color w:val="000000"/>
          <w:sz w:val="24"/>
          <w:szCs w:val="24"/>
          <w:lang w:eastAsia="bg-BG" w:bidi="bg-BG"/>
        </w:rPr>
        <w:t xml:space="preserve">2018 г. </w:t>
      </w:r>
      <w:r w:rsidRPr="000B3259">
        <w:rPr>
          <w:rFonts w:ascii="Times New Roman" w:eastAsia="Times New Roman" w:hAnsi="Times New Roman"/>
          <w:color w:val="000000"/>
          <w:sz w:val="24"/>
          <w:szCs w:val="24"/>
          <w:lang w:eastAsia="bg-BG" w:bidi="bg-BG"/>
        </w:rPr>
        <w:t>три по-големи наблюдения на медийното съдържание в радио и телевизионните програми с връзка по темата за</w:t>
      </w:r>
      <w:r w:rsidRPr="007F6EEB">
        <w:rPr>
          <w:rFonts w:ascii="Times New Roman" w:eastAsia="Times New Roman" w:hAnsi="Times New Roman"/>
          <w:color w:val="000000"/>
          <w:sz w:val="24"/>
          <w:szCs w:val="24"/>
          <w:lang w:eastAsia="bg-BG" w:bidi="bg-BG"/>
        </w:rPr>
        <w:t xml:space="preserve"> равноставеността на </w:t>
      </w:r>
      <w:r w:rsidR="001A5E57">
        <w:rPr>
          <w:rFonts w:ascii="Times New Roman" w:eastAsia="Times New Roman" w:hAnsi="Times New Roman"/>
          <w:color w:val="000000"/>
          <w:sz w:val="24"/>
          <w:szCs w:val="24"/>
          <w:lang w:eastAsia="bg-BG" w:bidi="bg-BG"/>
        </w:rPr>
        <w:t>жените и мъжете</w:t>
      </w:r>
      <w:r w:rsidR="009113CF" w:rsidRPr="00A811DD">
        <w:rPr>
          <w:rFonts w:ascii="Times New Roman" w:eastAsia="Times New Roman" w:hAnsi="Times New Roman"/>
          <w:color w:val="000000"/>
          <w:sz w:val="24"/>
          <w:szCs w:val="24"/>
          <w:lang w:eastAsia="bg-BG" w:bidi="bg-BG"/>
        </w:rPr>
        <w:t>.</w:t>
      </w:r>
    </w:p>
    <w:p w:rsidR="000B3259" w:rsidRDefault="007F6EEB" w:rsidP="000B3259">
      <w:pPr>
        <w:widowControl w:val="0"/>
        <w:spacing w:after="0" w:line="240" w:lineRule="auto"/>
        <w:ind w:firstLine="708"/>
        <w:jc w:val="both"/>
        <w:rPr>
          <w:rFonts w:ascii="Times New Roman" w:eastAsia="Times New Roman" w:hAnsi="Times New Roman"/>
          <w:color w:val="000000"/>
          <w:sz w:val="24"/>
          <w:szCs w:val="24"/>
          <w:lang w:eastAsia="bg-BG" w:bidi="bg-BG"/>
        </w:rPr>
      </w:pPr>
      <w:r w:rsidRPr="007F6EEB">
        <w:rPr>
          <w:rFonts w:ascii="Times New Roman" w:eastAsia="Times New Roman" w:hAnsi="Times New Roman"/>
          <w:color w:val="000000"/>
          <w:sz w:val="24"/>
          <w:szCs w:val="24"/>
          <w:lang w:eastAsia="bg-BG" w:bidi="bg-BG"/>
        </w:rPr>
        <w:t>Основен принцип на работа на доставчиците на медийни услуги е недопускане на предавания, които подбуждат към ненавист въз основа на полов принцип - чл. 10, ал.1, т. 6 от ЗРТ. Тази разпоредба е основна за защита на жените и момичетата от дискриминация в електронните медии. Законовите норми гарантират личната неприкосновеност на гражданите и предпазват от внушения на нетърпимост между гражданите и от двата пола.</w:t>
      </w:r>
    </w:p>
    <w:p w:rsidR="00954E1F" w:rsidRPr="00A811DD" w:rsidRDefault="007F6EEB" w:rsidP="000B3259">
      <w:pPr>
        <w:widowControl w:val="0"/>
        <w:spacing w:after="0" w:line="240" w:lineRule="auto"/>
        <w:ind w:firstLine="708"/>
        <w:jc w:val="both"/>
        <w:rPr>
          <w:rFonts w:ascii="Times New Roman" w:eastAsia="Times New Roman" w:hAnsi="Times New Roman"/>
          <w:color w:val="000000"/>
          <w:sz w:val="24"/>
          <w:szCs w:val="24"/>
          <w:lang w:eastAsia="bg-BG" w:bidi="bg-BG"/>
        </w:rPr>
      </w:pPr>
      <w:r w:rsidRPr="007F6EEB">
        <w:rPr>
          <w:rFonts w:ascii="Times New Roman" w:eastAsia="Times New Roman" w:hAnsi="Times New Roman"/>
          <w:color w:val="000000"/>
          <w:sz w:val="24"/>
          <w:szCs w:val="24"/>
          <w:lang w:eastAsia="bg-BG" w:bidi="bg-BG"/>
        </w:rPr>
        <w:t xml:space="preserve">Българските телевизионни и радио програми - обществените БНТ1, БНТ2, „Хоризонт” на БНР, и търговските БТВ и НОВА ТЕЛЕВИЗИЯ, отделиха значително ефирно време през месеците януари и февруари 2018 година </w:t>
      </w:r>
      <w:r w:rsidRPr="00A867C7">
        <w:rPr>
          <w:rFonts w:ascii="Times New Roman" w:eastAsia="Times New Roman" w:hAnsi="Times New Roman"/>
          <w:bCs/>
          <w:color w:val="000000"/>
          <w:sz w:val="24"/>
          <w:szCs w:val="24"/>
          <w:lang w:eastAsia="bg-BG" w:bidi="bg-BG"/>
        </w:rPr>
        <w:t>по темата за Конвенцията на Съвета на Европа за превенция и борба с насилието над жени и домашното насилие.</w:t>
      </w:r>
      <w:r w:rsidRPr="00A811DD">
        <w:rPr>
          <w:rFonts w:ascii="Times New Roman" w:eastAsia="Times New Roman" w:hAnsi="Times New Roman"/>
          <w:b/>
          <w:bCs/>
          <w:color w:val="000000"/>
          <w:sz w:val="24"/>
          <w:szCs w:val="24"/>
          <w:lang w:eastAsia="bg-BG" w:bidi="bg-BG"/>
        </w:rPr>
        <w:t xml:space="preserve"> </w:t>
      </w:r>
      <w:r w:rsidRPr="007F6EEB">
        <w:rPr>
          <w:rFonts w:ascii="Times New Roman" w:eastAsia="Times New Roman" w:hAnsi="Times New Roman"/>
          <w:color w:val="000000"/>
          <w:sz w:val="24"/>
          <w:szCs w:val="24"/>
          <w:lang w:eastAsia="bg-BG" w:bidi="bg-BG"/>
        </w:rPr>
        <w:t>Въпреки общия обем излъчено медийно съдържание, обществото сякаш не получи достатъчно информация по съществото на проблематиката. Това се потвърждава и от резултатите от проведеното социологическо проучване на изследователски център „Тренд”, което показа, че независимо, че Истанбулската конвенция стана една от водещите теми в политическия и обществен живот /проуч</w:t>
      </w:r>
      <w:r w:rsidR="004F69B8">
        <w:rPr>
          <w:rFonts w:ascii="Times New Roman" w:eastAsia="Times New Roman" w:hAnsi="Times New Roman"/>
          <w:color w:val="000000"/>
          <w:sz w:val="24"/>
          <w:szCs w:val="24"/>
          <w:lang w:eastAsia="bg-BG" w:bidi="bg-BG"/>
        </w:rPr>
        <w:t>ване в периода 01-08.02.2018 г.</w:t>
      </w:r>
      <w:r w:rsidRPr="007F6EEB">
        <w:rPr>
          <w:rFonts w:ascii="Times New Roman" w:eastAsia="Times New Roman" w:hAnsi="Times New Roman"/>
          <w:color w:val="000000"/>
          <w:sz w:val="24"/>
          <w:szCs w:val="24"/>
          <w:lang w:eastAsia="bg-BG" w:bidi="bg-BG"/>
        </w:rPr>
        <w:t>/, едва половината от запитаните декларират, че са запознати с документа.</w:t>
      </w:r>
    </w:p>
    <w:p w:rsidR="000B3259" w:rsidRPr="007F6EEB" w:rsidRDefault="00954E1F" w:rsidP="000B3259">
      <w:pPr>
        <w:widowControl w:val="0"/>
        <w:tabs>
          <w:tab w:val="left" w:pos="0"/>
        </w:tabs>
        <w:spacing w:after="0" w:line="240" w:lineRule="auto"/>
        <w:jc w:val="both"/>
        <w:rPr>
          <w:rFonts w:ascii="Times New Roman" w:eastAsia="Times New Roman" w:hAnsi="Times New Roman"/>
          <w:b/>
          <w:bCs/>
          <w:color w:val="000000"/>
          <w:sz w:val="24"/>
          <w:szCs w:val="24"/>
          <w:lang w:eastAsia="bg-BG" w:bidi="bg-BG"/>
        </w:rPr>
      </w:pPr>
      <w:r w:rsidRPr="00A811DD">
        <w:rPr>
          <w:rFonts w:ascii="Times New Roman" w:eastAsia="Times New Roman" w:hAnsi="Times New Roman"/>
          <w:color w:val="000000"/>
          <w:sz w:val="24"/>
          <w:szCs w:val="24"/>
          <w:lang w:eastAsia="bg-BG" w:bidi="bg-BG"/>
        </w:rPr>
        <w:t xml:space="preserve">        </w:t>
      </w:r>
      <w:r w:rsidR="000B3259">
        <w:rPr>
          <w:rFonts w:ascii="Times New Roman" w:eastAsia="Times New Roman" w:hAnsi="Times New Roman"/>
          <w:color w:val="000000"/>
          <w:sz w:val="24"/>
          <w:szCs w:val="24"/>
          <w:lang w:eastAsia="bg-BG" w:bidi="bg-BG"/>
        </w:rPr>
        <w:t xml:space="preserve">   </w:t>
      </w:r>
      <w:r w:rsidR="007F6EEB" w:rsidRPr="007F6EEB">
        <w:rPr>
          <w:rFonts w:ascii="Times New Roman" w:eastAsia="Times New Roman" w:hAnsi="Times New Roman"/>
          <w:color w:val="000000"/>
          <w:sz w:val="24"/>
          <w:szCs w:val="24"/>
          <w:lang w:eastAsia="bg-BG" w:bidi="bg-BG"/>
        </w:rPr>
        <w:t>Трите големи телевизии в лицето на БНТ, БТВ и НОВА ТЕЛЕВИЗИЯ отразиха картината на обществените и политически настроения относно Конвенцията, дадоха трибуна на различни гледни точки и мнения по темата, но в същото време поради естеството на своя масов характер, не успяха да организират специализирани правни предавания, в които юристи да дискутират по същество спорния документ. Оскъдна беше информацията и за опита на други държави, в които този документ е приет или отхвърлен.</w:t>
      </w:r>
    </w:p>
    <w:p w:rsidR="007F6EEB" w:rsidRPr="007F6EEB" w:rsidRDefault="000B3259" w:rsidP="000B3259">
      <w:pPr>
        <w:widowControl w:val="0"/>
        <w:tabs>
          <w:tab w:val="left" w:pos="0"/>
        </w:tabs>
        <w:spacing w:after="0" w:line="240" w:lineRule="auto"/>
        <w:jc w:val="both"/>
        <w:rPr>
          <w:rFonts w:ascii="Times New Roman" w:eastAsia="Times New Roman" w:hAnsi="Times New Roman"/>
          <w:color w:val="000000"/>
          <w:sz w:val="24"/>
          <w:szCs w:val="24"/>
          <w:lang w:eastAsia="bg-BG" w:bidi="bg-BG"/>
        </w:rPr>
      </w:pPr>
      <w:r>
        <w:rPr>
          <w:rFonts w:ascii="Times New Roman" w:eastAsia="Times New Roman" w:hAnsi="Times New Roman"/>
          <w:b/>
          <w:bCs/>
          <w:color w:val="000000"/>
          <w:sz w:val="24"/>
          <w:szCs w:val="24"/>
          <w:lang w:eastAsia="bg-BG" w:bidi="bg-BG"/>
        </w:rPr>
        <w:tab/>
      </w:r>
      <w:r w:rsidR="007F6EEB" w:rsidRPr="000B3259">
        <w:rPr>
          <w:rFonts w:ascii="Times New Roman" w:eastAsia="Times New Roman" w:hAnsi="Times New Roman"/>
          <w:bCs/>
          <w:color w:val="000000"/>
          <w:sz w:val="24"/>
          <w:szCs w:val="24"/>
          <w:lang w:eastAsia="bg-BG" w:bidi="bg-BG"/>
        </w:rPr>
        <w:t>През 2018 г.</w:t>
      </w:r>
      <w:r w:rsidR="007F6EEB" w:rsidRPr="00A811DD">
        <w:rPr>
          <w:rFonts w:ascii="Times New Roman" w:eastAsia="Times New Roman" w:hAnsi="Times New Roman"/>
          <w:b/>
          <w:bCs/>
          <w:color w:val="000000"/>
          <w:sz w:val="24"/>
          <w:szCs w:val="24"/>
          <w:lang w:eastAsia="bg-BG" w:bidi="bg-BG"/>
        </w:rPr>
        <w:t xml:space="preserve"> </w:t>
      </w:r>
      <w:r w:rsidR="007F6EEB" w:rsidRPr="007F6EEB">
        <w:rPr>
          <w:rFonts w:ascii="Times New Roman" w:eastAsia="Times New Roman" w:hAnsi="Times New Roman"/>
          <w:color w:val="000000"/>
          <w:sz w:val="24"/>
          <w:szCs w:val="24"/>
          <w:lang w:eastAsia="bg-BG" w:bidi="bg-BG"/>
        </w:rPr>
        <w:t xml:space="preserve">беше реализиран фокусиран мониторинг на медийно съдържание за периода 7-10 октомври 2018 г. в програмите - БНТ1, „Хоризонт” на БНР, НОВА ТЕЛЕВИЗИЯ, БТВ, КАНАЛ 3, ТЕЛЕВИЗИЯ ЕВРОПА, ДАРИК РАДИО БЪЛГАРИЯ, РАДИО ФОКУС, Алфа ТВ, </w:t>
      </w:r>
      <w:r w:rsidR="007F6EEB" w:rsidRPr="007F6EEB">
        <w:rPr>
          <w:rFonts w:ascii="Times New Roman" w:eastAsia="Times New Roman" w:hAnsi="Times New Roman"/>
          <w:color w:val="000000"/>
          <w:sz w:val="24"/>
          <w:szCs w:val="24"/>
          <w:lang w:val="en-US" w:bidi="en-US"/>
        </w:rPr>
        <w:t xml:space="preserve">BULGARIA ON AIR, </w:t>
      </w:r>
      <w:r w:rsidR="007F6EEB" w:rsidRPr="007F6EEB">
        <w:rPr>
          <w:rFonts w:ascii="Times New Roman" w:eastAsia="Times New Roman" w:hAnsi="Times New Roman"/>
          <w:color w:val="000000"/>
          <w:sz w:val="24"/>
          <w:szCs w:val="24"/>
          <w:lang w:eastAsia="bg-BG" w:bidi="bg-BG"/>
        </w:rPr>
        <w:t xml:space="preserve">както и преглед на някои български и чуждестранни журналистически сайтове по </w:t>
      </w:r>
      <w:r w:rsidR="007F6EEB" w:rsidRPr="00A867C7">
        <w:rPr>
          <w:rFonts w:ascii="Times New Roman" w:eastAsia="Times New Roman" w:hAnsi="Times New Roman"/>
          <w:bCs/>
          <w:color w:val="000000"/>
          <w:sz w:val="24"/>
          <w:szCs w:val="24"/>
          <w:lang w:eastAsia="bg-BG" w:bidi="bg-BG"/>
        </w:rPr>
        <w:t>повод убийството на журналистката В</w:t>
      </w:r>
      <w:r w:rsidR="00CC5BFA" w:rsidRPr="00A867C7">
        <w:rPr>
          <w:rFonts w:ascii="Times New Roman" w:eastAsia="Times New Roman" w:hAnsi="Times New Roman"/>
          <w:bCs/>
          <w:color w:val="000000"/>
          <w:sz w:val="24"/>
          <w:szCs w:val="24"/>
          <w:lang w:eastAsia="bg-BG" w:bidi="bg-BG"/>
        </w:rPr>
        <w:t>.</w:t>
      </w:r>
      <w:r w:rsidR="007F6EEB" w:rsidRPr="00A867C7">
        <w:rPr>
          <w:rFonts w:ascii="Times New Roman" w:eastAsia="Times New Roman" w:hAnsi="Times New Roman"/>
          <w:bCs/>
          <w:color w:val="000000"/>
          <w:sz w:val="24"/>
          <w:szCs w:val="24"/>
          <w:lang w:eastAsia="bg-BG" w:bidi="bg-BG"/>
        </w:rPr>
        <w:t>М</w:t>
      </w:r>
      <w:r w:rsidR="00CC5BFA" w:rsidRPr="00A867C7">
        <w:rPr>
          <w:rFonts w:ascii="Times New Roman" w:eastAsia="Times New Roman" w:hAnsi="Times New Roman"/>
          <w:bCs/>
          <w:color w:val="000000"/>
          <w:sz w:val="24"/>
          <w:szCs w:val="24"/>
          <w:lang w:eastAsia="bg-BG" w:bidi="bg-BG"/>
        </w:rPr>
        <w:t>.</w:t>
      </w:r>
      <w:r w:rsidR="007F6EEB" w:rsidRPr="00A867C7">
        <w:rPr>
          <w:rFonts w:ascii="Times New Roman" w:eastAsia="Times New Roman" w:hAnsi="Times New Roman"/>
          <w:bCs/>
          <w:color w:val="000000"/>
          <w:sz w:val="24"/>
          <w:szCs w:val="24"/>
          <w:lang w:eastAsia="bg-BG" w:bidi="bg-BG"/>
        </w:rPr>
        <w:t xml:space="preserve"> от русенската телевизия</w:t>
      </w:r>
      <w:r w:rsidR="007F6EEB" w:rsidRPr="00A811DD">
        <w:rPr>
          <w:rFonts w:ascii="Times New Roman" w:eastAsia="Times New Roman" w:hAnsi="Times New Roman"/>
          <w:b/>
          <w:bCs/>
          <w:color w:val="000000"/>
          <w:sz w:val="24"/>
          <w:szCs w:val="24"/>
          <w:lang w:eastAsia="bg-BG" w:bidi="bg-BG"/>
        </w:rPr>
        <w:t xml:space="preserve"> </w:t>
      </w:r>
      <w:r w:rsidR="007F6EEB" w:rsidRPr="007F6EEB">
        <w:rPr>
          <w:rFonts w:ascii="Times New Roman" w:eastAsia="Times New Roman" w:hAnsi="Times New Roman"/>
          <w:color w:val="000000"/>
          <w:sz w:val="24"/>
          <w:szCs w:val="24"/>
          <w:lang w:val="en-US" w:bidi="en-US"/>
        </w:rPr>
        <w:t xml:space="preserve">TVN. </w:t>
      </w:r>
      <w:r w:rsidR="007F6EEB" w:rsidRPr="007F6EEB">
        <w:rPr>
          <w:rFonts w:ascii="Times New Roman" w:eastAsia="Times New Roman" w:hAnsi="Times New Roman"/>
          <w:color w:val="000000"/>
          <w:sz w:val="24"/>
          <w:szCs w:val="24"/>
          <w:lang w:eastAsia="bg-BG" w:bidi="bg-BG"/>
        </w:rPr>
        <w:t>Критерии при наблюдението е спазването на ЗРТ и етичните стандарти.</w:t>
      </w:r>
    </w:p>
    <w:p w:rsidR="007F6EEB" w:rsidRDefault="007F6EEB" w:rsidP="002F0EE6">
      <w:pPr>
        <w:widowControl w:val="0"/>
        <w:spacing w:after="0" w:line="240" w:lineRule="auto"/>
        <w:ind w:firstLine="708"/>
        <w:jc w:val="both"/>
        <w:rPr>
          <w:rFonts w:ascii="Times New Roman" w:eastAsia="Times New Roman" w:hAnsi="Times New Roman"/>
          <w:color w:val="000000"/>
          <w:sz w:val="24"/>
          <w:szCs w:val="24"/>
          <w:lang w:eastAsia="bg-BG" w:bidi="bg-BG"/>
        </w:rPr>
      </w:pPr>
      <w:r w:rsidRPr="007F6EEB">
        <w:rPr>
          <w:rFonts w:ascii="Times New Roman" w:eastAsia="Times New Roman" w:hAnsi="Times New Roman"/>
          <w:color w:val="000000"/>
          <w:sz w:val="24"/>
          <w:szCs w:val="24"/>
          <w:lang w:eastAsia="bg-BG" w:bidi="bg-BG"/>
        </w:rPr>
        <w:t xml:space="preserve">Фокусираният мониторинг не констатира нарушения на ЗРТ. Представените факти в медиите са предимно от официални източници, но също така и от собствени - кореспонденти в чужбина, репортери на място на събитието, социални мрежи. Не са установени кадри с шокиращи сцени от местопрестъплението. В рамките на наблюдавания период не са налице програмни елементи, внушаващи етически или национална нетърпимост. </w:t>
      </w:r>
      <w:r w:rsidRPr="00A867C7">
        <w:rPr>
          <w:rFonts w:ascii="Times New Roman" w:eastAsia="Times New Roman" w:hAnsi="Times New Roman"/>
          <w:bCs/>
          <w:color w:val="000000"/>
          <w:sz w:val="24"/>
          <w:szCs w:val="24"/>
          <w:lang w:eastAsia="bg-BG" w:bidi="bg-BG"/>
        </w:rPr>
        <w:t>Не е разкрита самоличността на детето на жертвата, независимо че се показва нейна снимка с малко момиченце, чието лице е маскирано. Доставчиците се въздържат от сензационно представяне на престъплението.</w:t>
      </w:r>
      <w:r w:rsidRPr="00A811DD">
        <w:rPr>
          <w:rFonts w:ascii="Times New Roman" w:eastAsia="Times New Roman" w:hAnsi="Times New Roman"/>
          <w:b/>
          <w:bCs/>
          <w:color w:val="000000"/>
          <w:sz w:val="24"/>
          <w:szCs w:val="24"/>
          <w:lang w:eastAsia="bg-BG" w:bidi="bg-BG"/>
        </w:rPr>
        <w:t xml:space="preserve"> </w:t>
      </w:r>
      <w:r w:rsidRPr="007F6EEB">
        <w:rPr>
          <w:rFonts w:ascii="Times New Roman" w:eastAsia="Times New Roman" w:hAnsi="Times New Roman"/>
          <w:color w:val="000000"/>
          <w:sz w:val="24"/>
          <w:szCs w:val="24"/>
          <w:lang w:eastAsia="bg-BG" w:bidi="bg-BG"/>
        </w:rPr>
        <w:t>Българските радио и телевизионни програми балансирано представяха версиите за престъплението, без да пропуснат да информират аудиторията си за мнението на европейски и международни авторитети, обезпокоени най-вече от факта, че жертвата е журналистка.</w:t>
      </w:r>
    </w:p>
    <w:p w:rsidR="000B3259" w:rsidRPr="007F6EEB" w:rsidRDefault="000B3259" w:rsidP="002F0EE6">
      <w:pPr>
        <w:widowControl w:val="0"/>
        <w:spacing w:after="0" w:line="240" w:lineRule="auto"/>
        <w:ind w:firstLine="708"/>
        <w:jc w:val="both"/>
        <w:rPr>
          <w:rFonts w:ascii="Times New Roman" w:eastAsia="Times New Roman" w:hAnsi="Times New Roman"/>
          <w:color w:val="000000"/>
          <w:sz w:val="24"/>
          <w:szCs w:val="24"/>
          <w:lang w:eastAsia="bg-BG" w:bidi="bg-BG"/>
        </w:rPr>
      </w:pPr>
    </w:p>
    <w:p w:rsidR="0044284B" w:rsidRDefault="00473591" w:rsidP="004C4712">
      <w:pPr>
        <w:spacing w:after="0" w:line="240" w:lineRule="auto"/>
        <w:ind w:firstLine="851"/>
        <w:jc w:val="both"/>
        <w:rPr>
          <w:rFonts w:ascii="Times New Roman" w:eastAsia="Times New Roman" w:hAnsi="Times New Roman"/>
          <w:sz w:val="24"/>
          <w:szCs w:val="24"/>
          <w:lang w:eastAsia="bg-BG"/>
        </w:rPr>
      </w:pPr>
      <w:r w:rsidRPr="00473591">
        <w:rPr>
          <w:rFonts w:ascii="Times New Roman" w:eastAsia="Times New Roman" w:hAnsi="Times New Roman"/>
          <w:sz w:val="24"/>
          <w:szCs w:val="24"/>
          <w:lang w:eastAsia="bg-BG"/>
        </w:rPr>
        <w:t>Про</w:t>
      </w:r>
      <w:r>
        <w:rPr>
          <w:rFonts w:ascii="Times New Roman" w:eastAsia="Times New Roman" w:hAnsi="Times New Roman"/>
          <w:sz w:val="24"/>
          <w:szCs w:val="24"/>
          <w:lang w:eastAsia="bg-BG"/>
        </w:rPr>
        <w:t>веждането на активни действия за про</w:t>
      </w:r>
      <w:r w:rsidRPr="00473591">
        <w:rPr>
          <w:rFonts w:ascii="Times New Roman" w:eastAsia="Times New Roman" w:hAnsi="Times New Roman"/>
          <w:sz w:val="24"/>
          <w:szCs w:val="24"/>
          <w:lang w:eastAsia="bg-BG"/>
        </w:rPr>
        <w:t xml:space="preserve">мяна на съществуващите стереотипи </w:t>
      </w:r>
      <w:r w:rsidR="003F3974">
        <w:rPr>
          <w:rFonts w:ascii="Times New Roman" w:eastAsia="Times New Roman" w:hAnsi="Times New Roman"/>
          <w:sz w:val="24"/>
          <w:szCs w:val="24"/>
          <w:lang w:eastAsia="bg-BG"/>
        </w:rPr>
        <w:t xml:space="preserve">по пол </w:t>
      </w:r>
      <w:r w:rsidRPr="00473591">
        <w:rPr>
          <w:rFonts w:ascii="Times New Roman" w:eastAsia="Times New Roman" w:hAnsi="Times New Roman"/>
          <w:sz w:val="24"/>
          <w:szCs w:val="24"/>
          <w:lang w:eastAsia="bg-BG"/>
        </w:rPr>
        <w:t>след</w:t>
      </w:r>
      <w:r>
        <w:rPr>
          <w:rFonts w:ascii="Times New Roman" w:eastAsia="Times New Roman" w:hAnsi="Times New Roman"/>
          <w:sz w:val="24"/>
          <w:szCs w:val="24"/>
          <w:lang w:eastAsia="bg-BG"/>
        </w:rPr>
        <w:t xml:space="preserve">ва да продължи, защото </w:t>
      </w:r>
      <w:r w:rsidR="003F3974">
        <w:rPr>
          <w:rFonts w:ascii="Times New Roman" w:eastAsia="Times New Roman" w:hAnsi="Times New Roman"/>
          <w:sz w:val="24"/>
          <w:szCs w:val="24"/>
          <w:lang w:eastAsia="bg-BG"/>
        </w:rPr>
        <w:t>въпреки намаляването на различията по пол</w:t>
      </w:r>
      <w:r w:rsidR="004C4712">
        <w:rPr>
          <w:rFonts w:ascii="Times New Roman" w:eastAsia="Times New Roman" w:hAnsi="Times New Roman"/>
          <w:sz w:val="24"/>
          <w:szCs w:val="24"/>
          <w:lang w:eastAsia="bg-BG"/>
        </w:rPr>
        <w:t xml:space="preserve"> </w:t>
      </w:r>
      <w:r w:rsidR="004C4712" w:rsidRPr="004C4712">
        <w:rPr>
          <w:rFonts w:ascii="Times New Roman" w:eastAsia="Times New Roman" w:hAnsi="Times New Roman"/>
          <w:sz w:val="24"/>
          <w:szCs w:val="24"/>
          <w:lang w:eastAsia="bg-BG"/>
        </w:rPr>
        <w:t xml:space="preserve">(през 2017 г. България </w:t>
      </w:r>
      <w:r w:rsidR="004C4712" w:rsidRPr="004C4712">
        <w:rPr>
          <w:rFonts w:ascii="Times New Roman" w:eastAsia="Times New Roman" w:hAnsi="Times New Roman"/>
          <w:sz w:val="24"/>
          <w:szCs w:val="24"/>
          <w:lang w:val="ru-RU" w:eastAsia="bg-BG"/>
        </w:rPr>
        <w:t>се придвижва с 10 места напред в сравнение с 2015 г.</w:t>
      </w:r>
      <w:r w:rsidR="004C4712">
        <w:rPr>
          <w:rFonts w:ascii="Times New Roman" w:eastAsia="Times New Roman" w:hAnsi="Times New Roman"/>
          <w:sz w:val="24"/>
          <w:szCs w:val="24"/>
          <w:lang w:val="ru-RU" w:eastAsia="bg-BG"/>
        </w:rPr>
        <w:t xml:space="preserve"> </w:t>
      </w:r>
      <w:r w:rsidR="000B3259">
        <w:rPr>
          <w:rFonts w:ascii="Times New Roman" w:eastAsia="Times New Roman" w:hAnsi="Times New Roman"/>
          <w:sz w:val="24"/>
          <w:szCs w:val="24"/>
          <w:lang w:val="ru-RU" w:eastAsia="bg-BG"/>
        </w:rPr>
        <w:t xml:space="preserve">според </w:t>
      </w:r>
      <w:r w:rsidR="004C4712" w:rsidRPr="004C4712">
        <w:rPr>
          <w:rFonts w:ascii="Times New Roman" w:eastAsia="Times New Roman" w:hAnsi="Times New Roman"/>
          <w:sz w:val="24"/>
          <w:szCs w:val="24"/>
          <w:lang w:eastAsia="bg-BG"/>
        </w:rPr>
        <w:t>Индекс</w:t>
      </w:r>
      <w:r w:rsidR="000B3259">
        <w:rPr>
          <w:rFonts w:ascii="Times New Roman" w:eastAsia="Times New Roman" w:hAnsi="Times New Roman"/>
          <w:sz w:val="24"/>
          <w:szCs w:val="24"/>
          <w:lang w:eastAsia="bg-BG"/>
        </w:rPr>
        <w:t>а</w:t>
      </w:r>
      <w:r w:rsidR="004C4712" w:rsidRPr="004C4712">
        <w:rPr>
          <w:rFonts w:ascii="Times New Roman" w:eastAsia="Times New Roman" w:hAnsi="Times New Roman"/>
          <w:sz w:val="24"/>
          <w:szCs w:val="24"/>
          <w:lang w:eastAsia="bg-BG"/>
        </w:rPr>
        <w:t xml:space="preserve"> за </w:t>
      </w:r>
      <w:r w:rsidR="004C4712">
        <w:rPr>
          <w:rFonts w:ascii="Times New Roman" w:eastAsia="Times New Roman" w:hAnsi="Times New Roman"/>
          <w:sz w:val="24"/>
          <w:szCs w:val="24"/>
          <w:lang w:eastAsia="bg-BG"/>
        </w:rPr>
        <w:t xml:space="preserve">равенство между половете, изготвян от Европейския институт </w:t>
      </w:r>
      <w:r w:rsidR="008521ED">
        <w:rPr>
          <w:rFonts w:ascii="Times New Roman" w:eastAsia="Times New Roman" w:hAnsi="Times New Roman"/>
          <w:sz w:val="24"/>
          <w:szCs w:val="24"/>
          <w:lang w:eastAsia="bg-BG"/>
        </w:rPr>
        <w:t>за</w:t>
      </w:r>
      <w:r w:rsidR="004C4712">
        <w:rPr>
          <w:rFonts w:ascii="Times New Roman" w:eastAsia="Times New Roman" w:hAnsi="Times New Roman"/>
          <w:sz w:val="24"/>
          <w:szCs w:val="24"/>
          <w:lang w:eastAsia="bg-BG"/>
        </w:rPr>
        <w:t xml:space="preserve"> равенство </w:t>
      </w:r>
      <w:r w:rsidR="008521ED">
        <w:rPr>
          <w:rFonts w:ascii="Times New Roman" w:eastAsia="Times New Roman" w:hAnsi="Times New Roman"/>
          <w:sz w:val="24"/>
          <w:szCs w:val="24"/>
          <w:lang w:eastAsia="bg-BG"/>
        </w:rPr>
        <w:t>между</w:t>
      </w:r>
      <w:r w:rsidR="004C4712">
        <w:rPr>
          <w:rFonts w:ascii="Times New Roman" w:eastAsia="Times New Roman" w:hAnsi="Times New Roman"/>
          <w:sz w:val="24"/>
          <w:szCs w:val="24"/>
          <w:lang w:eastAsia="bg-BG"/>
        </w:rPr>
        <w:t xml:space="preserve"> половете) има критични области, за което влияние оказват и стереотипите. Такива са например, различията по пол в заетостта, при самонаетите лица, заетостта на непълен работен ден, предприемачеството и процесите на вземане на решения; </w:t>
      </w:r>
      <w:r w:rsidR="003F3974">
        <w:rPr>
          <w:rFonts w:ascii="Times New Roman" w:eastAsia="Times New Roman" w:hAnsi="Times New Roman"/>
          <w:sz w:val="24"/>
          <w:szCs w:val="24"/>
          <w:lang w:eastAsia="bg-BG"/>
        </w:rPr>
        <w:t xml:space="preserve"> </w:t>
      </w:r>
      <w:r w:rsidR="004C4712">
        <w:rPr>
          <w:rFonts w:ascii="Times New Roman" w:eastAsia="Times New Roman" w:hAnsi="Times New Roman"/>
          <w:sz w:val="24"/>
          <w:szCs w:val="24"/>
          <w:lang w:eastAsia="bg-BG"/>
        </w:rPr>
        <w:t xml:space="preserve">различите по пол в заплащането и пенсиите, феминизирането на бедността; </w:t>
      </w:r>
      <w:r w:rsidR="00B847A4">
        <w:rPr>
          <w:rFonts w:ascii="Times New Roman" w:eastAsia="Times New Roman" w:hAnsi="Times New Roman"/>
          <w:sz w:val="24"/>
          <w:szCs w:val="24"/>
          <w:lang w:eastAsia="bg-BG"/>
        </w:rPr>
        <w:t>по-слабото представяне на жените в научно-изследователската и развойна дейност, и на високи позиции във всички области на образованието; слабото представяне на мъжете в областта на грижите за деца, ранното образование, здравеопазването и неплатения труд.</w:t>
      </w:r>
    </w:p>
    <w:p w:rsidR="00B847A4" w:rsidRDefault="00B847A4" w:rsidP="004C4712">
      <w:pPr>
        <w:spacing w:after="0" w:line="240" w:lineRule="auto"/>
        <w:ind w:firstLine="851"/>
        <w:jc w:val="both"/>
        <w:rPr>
          <w:rFonts w:ascii="Times New Roman" w:eastAsia="Times New Roman" w:hAnsi="Times New Roman"/>
          <w:sz w:val="24"/>
          <w:szCs w:val="24"/>
          <w:lang w:eastAsia="bg-BG"/>
        </w:rPr>
      </w:pPr>
    </w:p>
    <w:p w:rsidR="000D04EC" w:rsidRPr="00473591" w:rsidRDefault="000D04EC" w:rsidP="004C4712">
      <w:pPr>
        <w:spacing w:after="0" w:line="240" w:lineRule="auto"/>
        <w:ind w:firstLine="851"/>
        <w:jc w:val="both"/>
        <w:rPr>
          <w:rFonts w:ascii="Times New Roman" w:eastAsia="Times New Roman" w:hAnsi="Times New Roman"/>
          <w:sz w:val="24"/>
          <w:szCs w:val="24"/>
          <w:lang w:eastAsia="bg-BG"/>
        </w:rPr>
      </w:pPr>
    </w:p>
    <w:p w:rsidR="0044284B" w:rsidRDefault="0044284B" w:rsidP="0044284B">
      <w:pPr>
        <w:suppressAutoHyphens/>
        <w:spacing w:after="0" w:line="240" w:lineRule="auto"/>
        <w:jc w:val="both"/>
        <w:rPr>
          <w:rFonts w:ascii="Times New Roman" w:eastAsia="SimSun" w:hAnsi="Times New Roman"/>
          <w:color w:val="FF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D4B4" w:themeFill="accent6" w:themeFillTint="66"/>
        <w:tblLook w:val="04A0" w:firstRow="1" w:lastRow="0" w:firstColumn="1" w:lastColumn="0" w:noHBand="0" w:noVBand="1"/>
      </w:tblPr>
      <w:tblGrid>
        <w:gridCol w:w="9282"/>
      </w:tblGrid>
      <w:tr w:rsidR="0044284B" w:rsidRPr="00B17783" w:rsidTr="00014628">
        <w:tc>
          <w:tcPr>
            <w:tcW w:w="9282" w:type="dxa"/>
            <w:shd w:val="clear" w:color="auto" w:fill="FBD4B4" w:themeFill="accent6" w:themeFillTint="66"/>
          </w:tcPr>
          <w:p w:rsidR="0044284B" w:rsidRPr="0044284B" w:rsidRDefault="0044284B" w:rsidP="0044284B">
            <w:pPr>
              <w:pStyle w:val="ListParagraph"/>
              <w:shd w:val="clear" w:color="auto" w:fill="FBD4B4" w:themeFill="accent6" w:themeFillTint="66"/>
              <w:autoSpaceDE w:val="0"/>
              <w:autoSpaceDN w:val="0"/>
              <w:adjustRightInd w:val="0"/>
              <w:ind w:left="1571"/>
              <w:rPr>
                <w:rFonts w:ascii="Times New Roman" w:eastAsia="SimSun" w:hAnsi="Times New Roman"/>
                <w:b/>
                <w:bCs/>
                <w:color w:val="000000"/>
                <w:sz w:val="28"/>
                <w:szCs w:val="28"/>
              </w:rPr>
            </w:pPr>
          </w:p>
          <w:p w:rsidR="0044284B" w:rsidRPr="0044284B" w:rsidRDefault="0044284B" w:rsidP="00113744">
            <w:pPr>
              <w:pStyle w:val="ListParagraph"/>
              <w:numPr>
                <w:ilvl w:val="0"/>
                <w:numId w:val="42"/>
              </w:numPr>
              <w:shd w:val="clear" w:color="auto" w:fill="FBD4B4" w:themeFill="accent6" w:themeFillTint="66"/>
              <w:autoSpaceDE w:val="0"/>
              <w:autoSpaceDN w:val="0"/>
              <w:adjustRightInd w:val="0"/>
              <w:rPr>
                <w:rFonts w:ascii="Times New Roman" w:eastAsia="SimSun" w:hAnsi="Times New Roman"/>
                <w:b/>
                <w:bCs/>
                <w:color w:val="000000"/>
                <w:sz w:val="28"/>
                <w:szCs w:val="28"/>
              </w:rPr>
            </w:pPr>
            <w:r>
              <w:rPr>
                <w:rFonts w:ascii="Times New Roman" w:eastAsia="SimSun" w:hAnsi="Times New Roman"/>
                <w:b/>
                <w:sz w:val="28"/>
                <w:szCs w:val="28"/>
              </w:rPr>
              <w:t>ЗАКЛЮЧЕНИЕ:</w:t>
            </w:r>
          </w:p>
          <w:p w:rsidR="0044284B" w:rsidRPr="00A64DA6" w:rsidRDefault="0044284B" w:rsidP="0044284B">
            <w:pPr>
              <w:pStyle w:val="ListParagraph"/>
              <w:shd w:val="clear" w:color="auto" w:fill="FBD4B4" w:themeFill="accent6" w:themeFillTint="66"/>
              <w:autoSpaceDE w:val="0"/>
              <w:autoSpaceDN w:val="0"/>
              <w:adjustRightInd w:val="0"/>
              <w:ind w:left="1571"/>
              <w:rPr>
                <w:rFonts w:ascii="Times New Roman" w:eastAsia="SimSun" w:hAnsi="Times New Roman"/>
                <w:b/>
                <w:bCs/>
                <w:color w:val="000000"/>
                <w:sz w:val="28"/>
                <w:szCs w:val="28"/>
              </w:rPr>
            </w:pPr>
          </w:p>
        </w:tc>
      </w:tr>
    </w:tbl>
    <w:p w:rsidR="0044284B" w:rsidRDefault="0044284B" w:rsidP="0044284B">
      <w:pPr>
        <w:suppressAutoHyphens/>
        <w:spacing w:after="0" w:line="240" w:lineRule="auto"/>
        <w:jc w:val="both"/>
        <w:rPr>
          <w:rFonts w:ascii="Times New Roman" w:eastAsia="SimSun" w:hAnsi="Times New Roman"/>
          <w:color w:val="FF0000"/>
          <w:sz w:val="24"/>
          <w:szCs w:val="24"/>
        </w:rPr>
      </w:pPr>
    </w:p>
    <w:p w:rsidR="00BD4697" w:rsidRPr="00786203" w:rsidRDefault="00AF3752" w:rsidP="008523DD">
      <w:pPr>
        <w:spacing w:after="0" w:line="240" w:lineRule="auto"/>
        <w:ind w:firstLine="851"/>
        <w:jc w:val="both"/>
        <w:rPr>
          <w:rFonts w:ascii="Times New Roman" w:eastAsia="Times New Roman" w:hAnsi="Times New Roman"/>
          <w:sz w:val="24"/>
          <w:szCs w:val="24"/>
          <w:lang w:eastAsia="bg-BG"/>
        </w:rPr>
      </w:pPr>
      <w:r w:rsidRPr="00786203">
        <w:rPr>
          <w:rFonts w:ascii="Times New Roman" w:eastAsiaTheme="minorHAnsi" w:hAnsi="Times New Roman"/>
          <w:sz w:val="24"/>
          <w:szCs w:val="24"/>
          <w:lang w:val="be-BY"/>
        </w:rPr>
        <w:t xml:space="preserve">През 2018 г. </w:t>
      </w:r>
      <w:r w:rsidR="008523DD" w:rsidRPr="00786203">
        <w:rPr>
          <w:rFonts w:ascii="Times New Roman" w:eastAsiaTheme="minorHAnsi" w:hAnsi="Times New Roman"/>
          <w:sz w:val="24"/>
          <w:szCs w:val="24"/>
          <w:lang w:val="be-BY"/>
        </w:rPr>
        <w:t xml:space="preserve">България продължи да осъществява последователна </w:t>
      </w:r>
      <w:r w:rsidRPr="00786203">
        <w:rPr>
          <w:rFonts w:ascii="Times New Roman" w:eastAsiaTheme="minorHAnsi" w:hAnsi="Times New Roman"/>
          <w:sz w:val="24"/>
          <w:szCs w:val="24"/>
          <w:lang w:val="be-BY"/>
        </w:rPr>
        <w:t xml:space="preserve">и координирана </w:t>
      </w:r>
      <w:r w:rsidR="008523DD" w:rsidRPr="00786203">
        <w:rPr>
          <w:rFonts w:ascii="Times New Roman" w:eastAsiaTheme="minorHAnsi" w:hAnsi="Times New Roman"/>
          <w:sz w:val="24"/>
          <w:szCs w:val="24"/>
          <w:lang w:val="be-BY"/>
        </w:rPr>
        <w:t>политика в посока п</w:t>
      </w:r>
      <w:r w:rsidR="008523DD" w:rsidRPr="00786203">
        <w:rPr>
          <w:rFonts w:ascii="Times New Roman" w:eastAsia="Times New Roman" w:hAnsi="Times New Roman"/>
          <w:sz w:val="24"/>
          <w:szCs w:val="24"/>
          <w:lang w:eastAsia="bg-BG"/>
        </w:rPr>
        <w:t xml:space="preserve">овишаване на участието на жените на пазара на труда и равна степен на икономическа независимост, намаляване на разликите по пол в заплащането и доходите, насърчаване на равенство между жените и мъжете в процесите на вземане на решения, борба с насилието, основано на пола и защита и подкрепа за жертвите, и промяна на съществуващите в обществото стереотипи по пол в различни сфери на обществения живот. </w:t>
      </w:r>
    </w:p>
    <w:p w:rsidR="00F276A8" w:rsidRDefault="00BD4697" w:rsidP="00F276A8">
      <w:pPr>
        <w:spacing w:after="0" w:line="240" w:lineRule="auto"/>
        <w:ind w:firstLine="851"/>
        <w:jc w:val="both"/>
        <w:rPr>
          <w:rFonts w:ascii="Times New Roman" w:eastAsia="Times New Roman" w:hAnsi="Times New Roman"/>
          <w:sz w:val="24"/>
          <w:szCs w:val="24"/>
          <w:lang w:eastAsia="bg-BG"/>
        </w:rPr>
      </w:pPr>
      <w:r w:rsidRPr="00786203">
        <w:rPr>
          <w:rFonts w:ascii="Times New Roman" w:eastAsia="Times New Roman" w:hAnsi="Times New Roman"/>
          <w:sz w:val="24"/>
          <w:szCs w:val="24"/>
          <w:lang w:eastAsia="bg-BG"/>
        </w:rPr>
        <w:t>П</w:t>
      </w:r>
      <w:r w:rsidR="00704E70" w:rsidRPr="00786203">
        <w:rPr>
          <w:rFonts w:ascii="Times New Roman" w:eastAsia="Times New Roman" w:hAnsi="Times New Roman"/>
          <w:sz w:val="24"/>
          <w:szCs w:val="24"/>
          <w:lang w:eastAsia="bg-BG"/>
        </w:rPr>
        <w:t>ровежда</w:t>
      </w:r>
      <w:r w:rsidRPr="00786203">
        <w:rPr>
          <w:rFonts w:ascii="Times New Roman" w:eastAsia="Times New Roman" w:hAnsi="Times New Roman"/>
          <w:sz w:val="24"/>
          <w:szCs w:val="24"/>
          <w:lang w:eastAsia="bg-BG"/>
        </w:rPr>
        <w:t xml:space="preserve">ната политика е </w:t>
      </w:r>
      <w:r w:rsidR="00704E70" w:rsidRPr="00786203">
        <w:rPr>
          <w:rFonts w:ascii="Times New Roman" w:eastAsia="Times New Roman" w:hAnsi="Times New Roman"/>
          <w:sz w:val="24"/>
          <w:szCs w:val="24"/>
          <w:lang w:eastAsia="bg-BG"/>
        </w:rPr>
        <w:t>в съответствие с националн</w:t>
      </w:r>
      <w:r w:rsidR="00786203">
        <w:rPr>
          <w:rFonts w:ascii="Times New Roman" w:eastAsia="Times New Roman" w:hAnsi="Times New Roman"/>
          <w:sz w:val="24"/>
          <w:szCs w:val="24"/>
          <w:lang w:eastAsia="bg-BG"/>
        </w:rPr>
        <w:t>и</w:t>
      </w:r>
      <w:r w:rsidR="00704E70" w:rsidRPr="00786203">
        <w:rPr>
          <w:rFonts w:ascii="Times New Roman" w:eastAsia="Times New Roman" w:hAnsi="Times New Roman"/>
          <w:sz w:val="24"/>
          <w:szCs w:val="24"/>
          <w:lang w:eastAsia="bg-BG"/>
        </w:rPr>
        <w:t>т</w:t>
      </w:r>
      <w:r w:rsidR="00786203">
        <w:rPr>
          <w:rFonts w:ascii="Times New Roman" w:eastAsia="Times New Roman" w:hAnsi="Times New Roman"/>
          <w:sz w:val="24"/>
          <w:szCs w:val="24"/>
          <w:lang w:eastAsia="bg-BG"/>
        </w:rPr>
        <w:t>е</w:t>
      </w:r>
      <w:r w:rsidR="00704E70" w:rsidRPr="00786203">
        <w:rPr>
          <w:rFonts w:ascii="Times New Roman" w:eastAsia="Times New Roman" w:hAnsi="Times New Roman"/>
          <w:sz w:val="24"/>
          <w:szCs w:val="24"/>
          <w:lang w:eastAsia="bg-BG"/>
        </w:rPr>
        <w:t xml:space="preserve"> специфик</w:t>
      </w:r>
      <w:r w:rsidR="00786203">
        <w:rPr>
          <w:rFonts w:ascii="Times New Roman" w:eastAsia="Times New Roman" w:hAnsi="Times New Roman"/>
          <w:sz w:val="24"/>
          <w:szCs w:val="24"/>
          <w:lang w:eastAsia="bg-BG"/>
        </w:rPr>
        <w:t>и</w:t>
      </w:r>
      <w:r w:rsidR="00704E70" w:rsidRPr="00786203">
        <w:rPr>
          <w:rFonts w:ascii="Times New Roman" w:eastAsia="Times New Roman" w:hAnsi="Times New Roman"/>
          <w:sz w:val="24"/>
          <w:szCs w:val="24"/>
          <w:lang w:eastAsia="bg-BG"/>
        </w:rPr>
        <w:t xml:space="preserve"> и </w:t>
      </w:r>
      <w:r w:rsidRPr="00786203">
        <w:rPr>
          <w:rFonts w:ascii="Times New Roman" w:eastAsia="Times New Roman" w:hAnsi="Times New Roman"/>
          <w:sz w:val="24"/>
          <w:szCs w:val="24"/>
          <w:lang w:eastAsia="bg-BG"/>
        </w:rPr>
        <w:t xml:space="preserve">международните ангажименти на страната ни в областта на равнопоставеността на жените и мъжете. Българското председателство на Съвета на Европейския съюз през 2018 г. даде възможност темата за равнопоставеността на жените и мъжете да бъде широко представена и поставена за обсъждане в различни формати на публични събития. </w:t>
      </w:r>
    </w:p>
    <w:p w:rsidR="008523DD" w:rsidRPr="00F276A8" w:rsidRDefault="00786203" w:rsidP="00F276A8">
      <w:pPr>
        <w:spacing w:after="0" w:line="240" w:lineRule="auto"/>
        <w:ind w:firstLine="851"/>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Вярваме, че това е пътят за преодоляване на разпространените </w:t>
      </w:r>
      <w:r w:rsidRPr="00786203">
        <w:rPr>
          <w:rFonts w:ascii="Times New Roman" w:eastAsia="Times New Roman" w:hAnsi="Times New Roman"/>
          <w:sz w:val="24"/>
          <w:szCs w:val="24"/>
          <w:lang w:eastAsia="bg-BG"/>
        </w:rPr>
        <w:t>нагласи и стереотипи</w:t>
      </w:r>
      <w:r>
        <w:rPr>
          <w:rFonts w:ascii="Times New Roman" w:eastAsia="Times New Roman" w:hAnsi="Times New Roman"/>
          <w:sz w:val="24"/>
          <w:szCs w:val="24"/>
          <w:lang w:eastAsia="bg-BG"/>
        </w:rPr>
        <w:t xml:space="preserve"> относно традиционната роля на жената и на мъж</w:t>
      </w:r>
      <w:r w:rsidR="00CC5BFA">
        <w:rPr>
          <w:rFonts w:ascii="Times New Roman" w:eastAsia="Times New Roman" w:hAnsi="Times New Roman"/>
          <w:sz w:val="24"/>
          <w:szCs w:val="24"/>
          <w:lang w:eastAsia="bg-BG"/>
        </w:rPr>
        <w:t>а</w:t>
      </w:r>
      <w:r>
        <w:rPr>
          <w:rFonts w:ascii="Times New Roman" w:eastAsia="Times New Roman" w:hAnsi="Times New Roman"/>
          <w:sz w:val="24"/>
          <w:szCs w:val="24"/>
          <w:lang w:eastAsia="bg-BG"/>
        </w:rPr>
        <w:t xml:space="preserve"> в семейството и обществото. Тези стереотипи са в основата за продължаващата </w:t>
      </w:r>
      <w:r w:rsidRPr="00786203">
        <w:rPr>
          <w:rFonts w:ascii="Times New Roman" w:eastAsia="Times New Roman" w:hAnsi="Times New Roman"/>
          <w:sz w:val="24"/>
          <w:szCs w:val="24"/>
          <w:lang w:eastAsia="bg-BG"/>
        </w:rPr>
        <w:t>фактическа неравно</w:t>
      </w:r>
      <w:r w:rsidR="00CB3A9C">
        <w:rPr>
          <w:rFonts w:ascii="Times New Roman" w:eastAsia="Times New Roman" w:hAnsi="Times New Roman"/>
          <w:sz w:val="24"/>
          <w:szCs w:val="24"/>
          <w:lang w:eastAsia="bg-BG"/>
        </w:rPr>
        <w:t>по</w:t>
      </w:r>
      <w:r w:rsidRPr="00786203">
        <w:rPr>
          <w:rFonts w:ascii="Times New Roman" w:eastAsia="Times New Roman" w:hAnsi="Times New Roman"/>
          <w:sz w:val="24"/>
          <w:szCs w:val="24"/>
          <w:lang w:eastAsia="bg-BG"/>
        </w:rPr>
        <w:t>ставеност на жените и мъжете в някои аспекти на участието им в икономическия, социален и политически живот в България</w:t>
      </w:r>
      <w:r>
        <w:rPr>
          <w:rFonts w:ascii="Times New Roman" w:eastAsia="Times New Roman" w:hAnsi="Times New Roman"/>
          <w:sz w:val="24"/>
          <w:szCs w:val="24"/>
          <w:lang w:eastAsia="bg-BG"/>
        </w:rPr>
        <w:t>, въпреки</w:t>
      </w:r>
      <w:r w:rsidRPr="00786203">
        <w:rPr>
          <w:rFonts w:ascii="Times New Roman" w:eastAsia="Times New Roman" w:hAnsi="Times New Roman"/>
          <w:sz w:val="24"/>
          <w:szCs w:val="24"/>
          <w:lang w:eastAsia="bg-BG"/>
        </w:rPr>
        <w:t xml:space="preserve"> съществуващата законодателна рамка, която забранява дискр</w:t>
      </w:r>
      <w:r w:rsidR="00CB3A9C">
        <w:rPr>
          <w:rFonts w:ascii="Times New Roman" w:eastAsia="Times New Roman" w:hAnsi="Times New Roman"/>
          <w:sz w:val="24"/>
          <w:szCs w:val="24"/>
          <w:lang w:eastAsia="bg-BG"/>
        </w:rPr>
        <w:t>и</w:t>
      </w:r>
      <w:r w:rsidRPr="00786203">
        <w:rPr>
          <w:rFonts w:ascii="Times New Roman" w:eastAsia="Times New Roman" w:hAnsi="Times New Roman"/>
          <w:sz w:val="24"/>
          <w:szCs w:val="24"/>
          <w:lang w:eastAsia="bg-BG"/>
        </w:rPr>
        <w:t>минацията по признак „пол“</w:t>
      </w:r>
      <w:r w:rsidR="00F276A8">
        <w:rPr>
          <w:rFonts w:ascii="Times New Roman" w:eastAsia="Times New Roman" w:hAnsi="Times New Roman"/>
          <w:sz w:val="24"/>
          <w:szCs w:val="24"/>
          <w:lang w:eastAsia="bg-BG"/>
        </w:rPr>
        <w:t>.</w:t>
      </w:r>
      <w:r w:rsidRPr="00786203">
        <w:rPr>
          <w:rFonts w:ascii="Times New Roman" w:eastAsia="Times New Roman" w:hAnsi="Times New Roman"/>
          <w:sz w:val="24"/>
          <w:szCs w:val="24"/>
          <w:lang w:eastAsia="bg-BG"/>
        </w:rPr>
        <w:t xml:space="preserve"> </w:t>
      </w:r>
    </w:p>
    <w:p w:rsidR="00F276A8" w:rsidRDefault="00F276A8" w:rsidP="00297293">
      <w:pPr>
        <w:spacing w:after="0" w:line="240" w:lineRule="auto"/>
        <w:ind w:firstLine="851"/>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По този пълен с предизвикателства път за постигане на фактическа равнопоставеност на жените и мъжете във всички области на живота</w:t>
      </w:r>
      <w:r w:rsidR="005E242D">
        <w:rPr>
          <w:rFonts w:ascii="Times New Roman" w:eastAsia="Times New Roman" w:hAnsi="Times New Roman"/>
          <w:sz w:val="24"/>
          <w:szCs w:val="24"/>
          <w:lang w:eastAsia="bg-BG"/>
        </w:rPr>
        <w:t>,</w:t>
      </w:r>
      <w:r>
        <w:rPr>
          <w:rFonts w:ascii="Times New Roman" w:eastAsia="Times New Roman" w:hAnsi="Times New Roman"/>
          <w:sz w:val="24"/>
          <w:szCs w:val="24"/>
          <w:lang w:eastAsia="bg-BG"/>
        </w:rPr>
        <w:t xml:space="preserve"> особено необходимо е сътрудничеството и партньорството между ангажираните институции на всички нива, социалните партньори и гражданските организации. Затова и занапред ще продължи укрепването на функциониращия национален институционален механизъм.</w:t>
      </w:r>
    </w:p>
    <w:p w:rsidR="00297293" w:rsidRDefault="00297293" w:rsidP="00297293">
      <w:pPr>
        <w:spacing w:after="0" w:line="240" w:lineRule="auto"/>
        <w:ind w:firstLine="851"/>
        <w:jc w:val="both"/>
        <w:rPr>
          <w:rFonts w:ascii="Times New Roman" w:eastAsia="SimSun" w:hAnsi="Times New Roman"/>
          <w:sz w:val="28"/>
          <w:szCs w:val="28"/>
          <w:lang w:eastAsia="zh-CN"/>
        </w:rPr>
      </w:pPr>
    </w:p>
    <w:p w:rsidR="00297293" w:rsidRDefault="00297293" w:rsidP="00297293">
      <w:pPr>
        <w:spacing w:after="0" w:line="240" w:lineRule="auto"/>
        <w:ind w:firstLine="851"/>
        <w:jc w:val="both"/>
        <w:rPr>
          <w:rFonts w:ascii="Times New Roman" w:eastAsia="SimSun" w:hAnsi="Times New Roman"/>
          <w:sz w:val="28"/>
          <w:szCs w:val="28"/>
          <w:lang w:eastAsia="zh-CN"/>
        </w:rPr>
      </w:pPr>
    </w:p>
    <w:p w:rsidR="00297293" w:rsidRDefault="00297293" w:rsidP="00297293">
      <w:pPr>
        <w:spacing w:after="0" w:line="240" w:lineRule="auto"/>
        <w:ind w:firstLine="851"/>
        <w:jc w:val="both"/>
        <w:rPr>
          <w:rFonts w:ascii="Times New Roman" w:eastAsia="SimSun" w:hAnsi="Times New Roman"/>
          <w:sz w:val="28"/>
          <w:szCs w:val="28"/>
          <w:lang w:eastAsia="zh-CN"/>
        </w:rPr>
      </w:pPr>
    </w:p>
    <w:p w:rsidR="00297293" w:rsidRDefault="00297293" w:rsidP="00297293">
      <w:pPr>
        <w:spacing w:after="0" w:line="240" w:lineRule="auto"/>
        <w:ind w:firstLine="851"/>
        <w:jc w:val="both"/>
        <w:rPr>
          <w:rFonts w:ascii="Times New Roman" w:eastAsia="SimSun" w:hAnsi="Times New Roman"/>
          <w:sz w:val="28"/>
          <w:szCs w:val="28"/>
          <w:lang w:eastAsia="zh-CN"/>
        </w:rPr>
      </w:pPr>
    </w:p>
    <w:p w:rsidR="00297293" w:rsidRDefault="00297293" w:rsidP="00297293">
      <w:pPr>
        <w:spacing w:after="0" w:line="240" w:lineRule="auto"/>
        <w:ind w:firstLine="851"/>
        <w:jc w:val="both"/>
        <w:rPr>
          <w:rFonts w:ascii="Times New Roman" w:eastAsia="SimSun" w:hAnsi="Times New Roman"/>
          <w:sz w:val="28"/>
          <w:szCs w:val="28"/>
          <w:lang w:eastAsia="zh-CN"/>
        </w:rPr>
      </w:pPr>
    </w:p>
    <w:p w:rsidR="00297293" w:rsidRDefault="00297293" w:rsidP="00297293">
      <w:pPr>
        <w:spacing w:after="0" w:line="240" w:lineRule="auto"/>
        <w:ind w:firstLine="851"/>
        <w:jc w:val="both"/>
        <w:rPr>
          <w:rFonts w:ascii="Times New Roman" w:eastAsia="SimSun" w:hAnsi="Times New Roman"/>
          <w:sz w:val="28"/>
          <w:szCs w:val="28"/>
          <w:lang w:eastAsia="zh-CN"/>
        </w:rPr>
      </w:pPr>
    </w:p>
    <w:sectPr w:rsidR="00297293" w:rsidSect="00983731">
      <w:headerReference w:type="default" r:id="rId47"/>
      <w:footerReference w:type="default" r:id="rId48"/>
      <w:pgSz w:w="11900" w:h="16840"/>
      <w:pgMar w:top="1417" w:right="1410" w:bottom="1417" w:left="1417" w:header="0" w:footer="3"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057" w:rsidRDefault="006F2057">
      <w:pPr>
        <w:spacing w:after="0" w:line="240" w:lineRule="auto"/>
      </w:pPr>
      <w:r>
        <w:separator/>
      </w:r>
    </w:p>
  </w:endnote>
  <w:endnote w:type="continuationSeparator" w:id="0">
    <w:p w:rsidR="006F2057" w:rsidRDefault="006F2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Helen Bg Condensed">
    <w:altName w:val="Arial"/>
    <w:panose1 w:val="00000000000000000000"/>
    <w:charset w:val="00"/>
    <w:family w:val="swiss"/>
    <w:notTrueType/>
    <w:pitch w:val="variable"/>
    <w:sig w:usb0="80000207" w:usb1="00000048" w:usb2="00000000" w:usb3="00000000" w:csb0="00000005" w:csb1="00000000"/>
  </w:font>
  <w:font w:name="MinionPro-Regular">
    <w:altName w:val="Cambria"/>
    <w:panose1 w:val="00000000000000000000"/>
    <w:charset w:val="CC"/>
    <w:family w:val="roman"/>
    <w:notTrueType/>
    <w:pitch w:val="default"/>
    <w:sig w:usb0="00000201" w:usb1="00000000" w:usb2="00000000" w:usb3="00000000" w:csb0="00000004" w:csb1="00000000"/>
  </w:font>
  <w:font w:name="MS Reference Sans Serif">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Franklin Gothic Book">
    <w:panose1 w:val="020B05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David">
    <w:panose1 w:val="020E0502060401010101"/>
    <w:charset w:val="B1"/>
    <w:family w:val="swiss"/>
    <w:pitch w:val="variable"/>
    <w:sig w:usb0="00000801" w:usb1="00000000" w:usb2="00000000" w:usb3="00000000" w:csb0="00000020" w:csb1="00000000"/>
  </w:font>
  <w:font w:name="SimSun">
    <w:altName w:val="宋体"/>
    <w:panose1 w:val="02010600030101010101"/>
    <w:charset w:val="86"/>
    <w:family w:val="auto"/>
    <w:pitch w:val="variable"/>
    <w:sig w:usb0="00000003" w:usb1="288F0000" w:usb2="00000016" w:usb3="00000000" w:csb0="00040001" w:csb1="00000000"/>
  </w:font>
  <w:font w:name="ArialNarrow">
    <w:altName w:val="Arial Unicode MS"/>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mn-ea">
    <w:panose1 w:val="00000000000000000000"/>
    <w:charset w:val="00"/>
    <w:family w:val="roman"/>
    <w:notTrueType/>
    <w:pitch w:val="default"/>
  </w:font>
  <w:font w:name="Myriad Pro">
    <w:altName w:val="Calibri"/>
    <w:panose1 w:val="00000000000000000000"/>
    <w:charset w:val="CC"/>
    <w:family w:val="swiss"/>
    <w:notTrueType/>
    <w:pitch w:val="default"/>
    <w:sig w:usb0="00000201" w:usb1="00000000" w:usb2="00000000" w:usb3="00000000" w:csb0="00000004" w:csb1="00000000"/>
  </w:font>
  <w:font w:name="Franklin Gothic Demi">
    <w:panose1 w:val="020B07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BBA" w:rsidRDefault="00A27BBA" w:rsidP="00EF0BB6">
    <w:pPr>
      <w:pStyle w:val="Footer"/>
      <w:rPr>
        <w:rFonts w:asciiTheme="majorHAnsi" w:eastAsiaTheme="majorEastAsia" w:hAnsiTheme="majorHAnsi" w:cstheme="majorBidi"/>
      </w:rPr>
    </w:pPr>
    <w:r w:rsidRPr="00D24140">
      <w:rPr>
        <w:rFonts w:ascii="Times New Roman" w:eastAsiaTheme="majorEastAsia" w:hAnsi="Times New Roman"/>
        <w:sz w:val="16"/>
        <w:szCs w:val="16"/>
      </w:rPr>
      <w:t>Доклад за равнопоставеността на жените и мъжете в България за 2018 г.</w:t>
    </w:r>
    <w:r>
      <w:rPr>
        <w:rFonts w:asciiTheme="majorHAnsi" w:eastAsiaTheme="majorEastAsia" w:hAnsiTheme="majorHAnsi" w:cstheme="majorBidi"/>
      </w:rPr>
      <w:t xml:space="preserve"> </w:t>
    </w:r>
    <w:r>
      <w:rPr>
        <w:rFonts w:asciiTheme="majorHAnsi" w:eastAsiaTheme="majorEastAsia" w:hAnsiTheme="majorHAnsi" w:cstheme="majorBidi"/>
      </w:rPr>
      <w:tab/>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BE6BB5" w:rsidRPr="00BE6BB5">
      <w:rPr>
        <w:rFonts w:asciiTheme="majorHAnsi" w:eastAsiaTheme="majorEastAsia" w:hAnsiTheme="majorHAnsi" w:cstheme="majorBidi"/>
        <w:noProof/>
      </w:rPr>
      <w:t>77</w:t>
    </w:r>
    <w:r>
      <w:rPr>
        <w:rFonts w:asciiTheme="majorHAnsi" w:eastAsiaTheme="majorEastAsia" w:hAnsiTheme="majorHAnsi" w:cstheme="majorBidi"/>
        <w:noProof/>
      </w:rPr>
      <w:fldChar w:fldCharType="end"/>
    </w:r>
  </w:p>
  <w:p w:rsidR="00A27BBA" w:rsidRPr="00803465" w:rsidRDefault="00A27BBA">
    <w:pPr>
      <w:rPr>
        <w:rFonts w:ascii="Times New Roman" w:hAnsi="Times New Roman"/>
        <w:sz w:val="16"/>
        <w:szCs w:val="16"/>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057" w:rsidRDefault="006F2057">
      <w:pPr>
        <w:spacing w:after="0" w:line="240" w:lineRule="auto"/>
      </w:pPr>
      <w:r>
        <w:separator/>
      </w:r>
    </w:p>
  </w:footnote>
  <w:footnote w:type="continuationSeparator" w:id="0">
    <w:p w:rsidR="006F2057" w:rsidRDefault="006F2057">
      <w:pPr>
        <w:spacing w:after="0" w:line="240" w:lineRule="auto"/>
      </w:pPr>
      <w:r>
        <w:continuationSeparator/>
      </w:r>
    </w:p>
  </w:footnote>
  <w:footnote w:id="1">
    <w:p w:rsidR="00A27BBA" w:rsidRPr="002524D2" w:rsidRDefault="00A27BBA" w:rsidP="00345A54">
      <w:pPr>
        <w:pStyle w:val="FootnoteText"/>
        <w:jc w:val="both"/>
        <w:rPr>
          <w:lang w:val="ru-RU"/>
        </w:rPr>
      </w:pPr>
      <w:r w:rsidRPr="006B2707">
        <w:rPr>
          <w:rStyle w:val="FootnoteReference"/>
        </w:rPr>
        <w:footnoteRef/>
      </w:r>
      <w:r w:rsidRPr="002524D2">
        <w:rPr>
          <w:rFonts w:ascii="Times New Roman" w:hAnsi="Times New Roman"/>
          <w:lang w:val="ru-RU"/>
        </w:rPr>
        <w:t xml:space="preserve"> </w:t>
      </w:r>
      <w:r w:rsidRPr="006D376D">
        <w:rPr>
          <w:rFonts w:ascii="Times New Roman" w:hAnsi="Times New Roman"/>
        </w:rPr>
        <w:t xml:space="preserve">При международните сравнения данните за държавите от Европейския съюз се </w:t>
      </w:r>
      <w:r w:rsidRPr="00E141D7">
        <w:rPr>
          <w:rFonts w:ascii="Times New Roman" w:hAnsi="Times New Roman"/>
        </w:rPr>
        <w:t>отнасят за 201</w:t>
      </w:r>
      <w:r w:rsidRPr="00E141D7">
        <w:rPr>
          <w:rFonts w:ascii="Times New Roman" w:hAnsi="Times New Roman"/>
          <w:lang w:val="en-US"/>
        </w:rPr>
        <w:t>6</w:t>
      </w:r>
      <w:r w:rsidRPr="006D376D">
        <w:rPr>
          <w:rFonts w:ascii="Times New Roman" w:hAnsi="Times New Roman"/>
        </w:rPr>
        <w:t xml:space="preserve"> г</w:t>
      </w:r>
      <w:r>
        <w:rPr>
          <w:rFonts w:ascii="Times New Roman" w:hAnsi="Times New Roman"/>
        </w:rPr>
        <w:t>одина.</w:t>
      </w:r>
      <w:r w:rsidRPr="006D376D">
        <w:rPr>
          <w:rFonts w:ascii="Times New Roman" w:hAnsi="Times New Roman"/>
        </w:rPr>
        <w:t xml:space="preserve"> </w:t>
      </w:r>
      <w:r>
        <w:rPr>
          <w:rFonts w:ascii="Times New Roman" w:hAnsi="Times New Roman"/>
        </w:rPr>
        <w:br/>
        <w:t>И</w:t>
      </w:r>
      <w:r w:rsidRPr="006D376D">
        <w:rPr>
          <w:rFonts w:ascii="Times New Roman" w:hAnsi="Times New Roman"/>
        </w:rPr>
        <w:t>зточник</w:t>
      </w:r>
      <w:r>
        <w:rPr>
          <w:rFonts w:ascii="Times New Roman" w:hAnsi="Times New Roman"/>
          <w:lang w:val="en-US"/>
        </w:rPr>
        <w:t>:</w:t>
      </w:r>
      <w:r>
        <w:rPr>
          <w:rFonts w:ascii="Times New Roman" w:hAnsi="Times New Roman"/>
        </w:rPr>
        <w:t xml:space="preserve"> </w:t>
      </w:r>
      <w:r w:rsidRPr="006D376D">
        <w:rPr>
          <w:rFonts w:ascii="Times New Roman" w:hAnsi="Times New Roman"/>
        </w:rPr>
        <w:t>Евростат</w:t>
      </w:r>
      <w:r w:rsidRPr="002524D2">
        <w:rPr>
          <w:rFonts w:ascii="Times New Roman" w:hAnsi="Times New Roman"/>
        </w:rPr>
        <w:t xml:space="preserve"> - </w:t>
      </w:r>
      <w:hyperlink r:id="rId1" w:history="1">
        <w:r w:rsidRPr="002524D2">
          <w:rPr>
            <w:rStyle w:val="Hyperlink"/>
            <w:rFonts w:ascii="Times New Roman" w:hAnsi="Times New Roman"/>
          </w:rPr>
          <w:t>http://epp.eurostat.ec.europa.eu/</w:t>
        </w:r>
      </w:hyperlink>
      <w:r w:rsidRPr="002524D2">
        <w:rPr>
          <w:rFonts w:ascii="Times New Roman" w:hAnsi="Times New Roman"/>
        </w:rPr>
        <w:t>.</w:t>
      </w:r>
    </w:p>
  </w:footnote>
  <w:footnote w:id="2">
    <w:p w:rsidR="00A27BBA" w:rsidRPr="00C61787" w:rsidRDefault="00A27BBA" w:rsidP="009F1276">
      <w:pPr>
        <w:pStyle w:val="FootnoteText"/>
        <w:jc w:val="both"/>
        <w:rPr>
          <w:rFonts w:ascii="Calibri" w:hAnsi="Calibri"/>
        </w:rPr>
      </w:pPr>
      <w:r w:rsidRPr="00F427E8">
        <w:rPr>
          <w:rStyle w:val="FootnoteReference"/>
        </w:rPr>
        <w:footnoteRef/>
      </w:r>
      <w:r w:rsidRPr="002E542F">
        <w:rPr>
          <w:lang w:val="ru-RU"/>
        </w:rPr>
        <w:t xml:space="preserve"> </w:t>
      </w:r>
      <w:r w:rsidRPr="003A04CA">
        <w:rPr>
          <w:rFonts w:ascii="Times New Roman" w:eastAsia="MinionPro-Regular" w:hAnsi="Times New Roman"/>
        </w:rPr>
        <w:t>Коефициентът на възрастова зависимост показва броя на лицата от населението в „зависимите</w:t>
      </w:r>
      <w:r>
        <w:rPr>
          <w:rFonts w:ascii="Times New Roman" w:eastAsia="MinionPro-Regular" w:hAnsi="Times New Roman"/>
        </w:rPr>
        <w:t>“</w:t>
      </w:r>
      <w:r w:rsidRPr="003A04CA">
        <w:rPr>
          <w:rFonts w:ascii="Times New Roman" w:eastAsia="MinionPro-Regular" w:hAnsi="Times New Roman"/>
        </w:rPr>
        <w:t xml:space="preserve"> възрасти (населението под 15 и на 65 и повече навършени години) на 100 лица от населението в „независимите</w:t>
      </w:r>
      <w:r>
        <w:rPr>
          <w:rFonts w:ascii="Times New Roman" w:eastAsia="MinionPro-Regular" w:hAnsi="Times New Roman"/>
        </w:rPr>
        <w:t>“</w:t>
      </w:r>
      <w:r w:rsidRPr="003A04CA">
        <w:rPr>
          <w:rFonts w:ascii="Times New Roman" w:eastAsia="MinionPro-Regular" w:hAnsi="Times New Roman"/>
        </w:rPr>
        <w:t xml:space="preserve"> възрасти (от 15 до 64 години). Изчислява се в проценти</w:t>
      </w:r>
      <w:r w:rsidRPr="003A04CA">
        <w:rPr>
          <w:rFonts w:ascii="Times New Roman" w:hAnsi="Times New Roman"/>
        </w:rPr>
        <w:t>.</w:t>
      </w:r>
    </w:p>
  </w:footnote>
  <w:footnote w:id="3">
    <w:p w:rsidR="00A27BBA" w:rsidRPr="009A501B" w:rsidRDefault="00A27BBA" w:rsidP="005B03B3">
      <w:pPr>
        <w:pStyle w:val="FootnoteText"/>
        <w:rPr>
          <w:rFonts w:ascii="Times New Roman" w:hAnsi="Times New Roman" w:cs="Times New Roman"/>
          <w:lang w:val="ru-RU"/>
        </w:rPr>
      </w:pPr>
      <w:r w:rsidRPr="009A501B">
        <w:rPr>
          <w:rStyle w:val="FootnoteReference"/>
          <w:rFonts w:ascii="Times New Roman" w:hAnsi="Times New Roman" w:cs="Times New Roman"/>
        </w:rPr>
        <w:footnoteRef/>
      </w:r>
      <w:r w:rsidRPr="009A501B">
        <w:rPr>
          <w:rFonts w:ascii="Times New Roman" w:hAnsi="Times New Roman" w:cs="Times New Roman"/>
          <w:lang w:val="ru-RU"/>
        </w:rPr>
        <w:t xml:space="preserve"> </w:t>
      </w:r>
      <w:r w:rsidRPr="009A501B">
        <w:rPr>
          <w:rFonts w:ascii="Times New Roman" w:hAnsi="Times New Roman" w:cs="Times New Roman"/>
        </w:rPr>
        <w:t>Брой живородени деца на 1 000 души от средногодишния брой на населението през годината.</w:t>
      </w:r>
    </w:p>
  </w:footnote>
  <w:footnote w:id="4">
    <w:p w:rsidR="00A27BBA" w:rsidRPr="0060258F" w:rsidRDefault="00A27BBA" w:rsidP="00E70FBD">
      <w:pPr>
        <w:pStyle w:val="FootnoteText"/>
        <w:rPr>
          <w:rFonts w:ascii="Times New Roman" w:hAnsi="Times New Roman" w:cs="Times New Roman"/>
          <w:lang w:val="ru-RU"/>
        </w:rPr>
      </w:pPr>
      <w:r w:rsidRPr="0060258F">
        <w:rPr>
          <w:rStyle w:val="FootnoteReference"/>
          <w:rFonts w:ascii="Times New Roman" w:hAnsi="Times New Roman" w:cs="Times New Roman"/>
        </w:rPr>
        <w:footnoteRef/>
      </w:r>
      <w:r>
        <w:rPr>
          <w:rFonts w:ascii="Times New Roman" w:hAnsi="Times New Roman" w:cs="Times New Roman"/>
        </w:rPr>
        <w:t xml:space="preserve"> Брой умрели </w:t>
      </w:r>
      <w:r w:rsidRPr="0060258F">
        <w:rPr>
          <w:rFonts w:ascii="Times New Roman" w:hAnsi="Times New Roman" w:cs="Times New Roman"/>
        </w:rPr>
        <w:t>лица на 1 000 души от средногодишния брой на населението.</w:t>
      </w:r>
    </w:p>
  </w:footnote>
  <w:footnote w:id="5">
    <w:p w:rsidR="00A27BBA" w:rsidRPr="0060258F" w:rsidRDefault="00A27BBA" w:rsidP="00E70FBD">
      <w:pPr>
        <w:pStyle w:val="FootnoteText"/>
        <w:rPr>
          <w:rFonts w:ascii="Times New Roman" w:hAnsi="Times New Roman" w:cs="Times New Roman"/>
          <w:lang w:val="ru-RU"/>
        </w:rPr>
      </w:pPr>
      <w:r w:rsidRPr="0060258F">
        <w:rPr>
          <w:rStyle w:val="FootnoteReference"/>
          <w:rFonts w:ascii="Times New Roman" w:hAnsi="Times New Roman" w:cs="Times New Roman"/>
        </w:rPr>
        <w:footnoteRef/>
      </w:r>
      <w:r w:rsidRPr="0060258F">
        <w:rPr>
          <w:rFonts w:ascii="Times New Roman" w:hAnsi="Times New Roman" w:cs="Times New Roman"/>
        </w:rPr>
        <w:t xml:space="preserve"> Относителен</w:t>
      </w:r>
      <w:r>
        <w:rPr>
          <w:rFonts w:ascii="Times New Roman" w:hAnsi="Times New Roman" w:cs="Times New Roman"/>
        </w:rPr>
        <w:t xml:space="preserve"> </w:t>
      </w:r>
      <w:r w:rsidRPr="0060258F">
        <w:rPr>
          <w:rFonts w:ascii="Times New Roman" w:hAnsi="Times New Roman" w:cs="Times New Roman"/>
        </w:rPr>
        <w:t>дял на умрелите лица под 65-годишна възраст от общия брой на умиранията.</w:t>
      </w:r>
    </w:p>
  </w:footnote>
  <w:footnote w:id="6">
    <w:p w:rsidR="00A27BBA" w:rsidRPr="002524D2" w:rsidRDefault="00A27BBA" w:rsidP="00323550">
      <w:pPr>
        <w:pStyle w:val="FootnoteText"/>
        <w:rPr>
          <w:lang w:val="ru-RU"/>
        </w:rPr>
      </w:pPr>
      <w:r w:rsidRPr="00280CA2">
        <w:rPr>
          <w:rStyle w:val="FootnoteReference"/>
        </w:rPr>
        <w:footnoteRef/>
      </w:r>
      <w:r w:rsidRPr="002524D2">
        <w:rPr>
          <w:rFonts w:ascii="Times New Roman" w:hAnsi="Times New Roman"/>
          <w:lang w:val="ru-RU"/>
        </w:rPr>
        <w:t xml:space="preserve"> </w:t>
      </w:r>
      <w:r w:rsidRPr="00963CF1">
        <w:rPr>
          <w:rFonts w:ascii="Times New Roman" w:hAnsi="Times New Roman"/>
        </w:rPr>
        <w:t>Разлика между броя на живородените и броя на умрелите на 1 000 души от средногодишния брой на населението</w:t>
      </w:r>
      <w:r w:rsidRPr="00963CF1">
        <w:rPr>
          <w:rFonts w:ascii="Times New Roman" w:hAnsi="Times New Roman"/>
          <w:lang w:val="ru-RU"/>
        </w:rPr>
        <w:t>.</w:t>
      </w:r>
    </w:p>
  </w:footnote>
  <w:footnote w:id="7">
    <w:p w:rsidR="00A27BBA" w:rsidRPr="003A04CA" w:rsidRDefault="00A27BBA" w:rsidP="00DC2088">
      <w:pPr>
        <w:autoSpaceDE w:val="0"/>
        <w:autoSpaceDN w:val="0"/>
        <w:adjustRightInd w:val="0"/>
        <w:jc w:val="both"/>
        <w:rPr>
          <w:sz w:val="20"/>
          <w:lang w:val="ru-RU"/>
        </w:rPr>
      </w:pPr>
      <w:r w:rsidRPr="003A04CA">
        <w:rPr>
          <w:rStyle w:val="FootnoteReference"/>
        </w:rPr>
        <w:footnoteRef/>
      </w:r>
      <w:r w:rsidRPr="003A04CA">
        <w:rPr>
          <w:rFonts w:ascii="Times New Roman" w:hAnsi="Times New Roman"/>
          <w:sz w:val="20"/>
        </w:rPr>
        <w:t xml:space="preserve"> </w:t>
      </w:r>
      <w:r w:rsidRPr="003A04CA">
        <w:rPr>
          <w:rFonts w:ascii="Times New Roman" w:eastAsia="MinionPro-Regular" w:hAnsi="Times New Roman"/>
          <w:sz w:val="20"/>
        </w:rPr>
        <w:t>Възрастовите граници за разпределение на населението по категориите под, във и над трудоспособна възраст са определени съгласно Наредбата за пенсиите и осигурителния стаж, приета с Постановление № 30 на МС (ДВ, бр. 21/17.03.2000 г</w:t>
      </w:r>
      <w:r>
        <w:rPr>
          <w:rFonts w:ascii="Times New Roman" w:eastAsia="MinionPro-Regular" w:hAnsi="Times New Roman"/>
          <w:sz w:val="20"/>
        </w:rPr>
        <w:t>одина</w:t>
      </w:r>
      <w:r w:rsidRPr="003A04CA">
        <w:rPr>
          <w:rFonts w:ascii="Times New Roman" w:eastAsia="MinionPro-Regular" w:hAnsi="Times New Roman"/>
          <w:sz w:val="20"/>
        </w:rPr>
        <w:t xml:space="preserve">). </w:t>
      </w:r>
    </w:p>
  </w:footnote>
  <w:footnote w:id="8">
    <w:p w:rsidR="00A27BBA" w:rsidRPr="00AA7765" w:rsidRDefault="00A27BBA" w:rsidP="00DD3150">
      <w:pPr>
        <w:pStyle w:val="Default"/>
        <w:jc w:val="both"/>
        <w:rPr>
          <w:rFonts w:ascii="Arial" w:hAnsi="Arial" w:cs="Arial"/>
          <w:sz w:val="18"/>
          <w:szCs w:val="18"/>
          <w:lang w:eastAsia="bg-BG"/>
        </w:rPr>
      </w:pPr>
      <w:r>
        <w:rPr>
          <w:rStyle w:val="FootnoteReference"/>
        </w:rPr>
        <w:footnoteRef/>
      </w:r>
      <w:r>
        <w:t xml:space="preserve"> </w:t>
      </w:r>
      <w:r w:rsidRPr="00AA7765">
        <w:rPr>
          <w:sz w:val="18"/>
          <w:szCs w:val="18"/>
        </w:rPr>
        <w:t xml:space="preserve">Данните за изплатените суми са от поддържаната от НОИ информационна система за изплащаните обезщетения и помощи </w:t>
      </w:r>
      <w:r>
        <w:rPr>
          <w:sz w:val="18"/>
          <w:szCs w:val="18"/>
        </w:rPr>
        <w:t xml:space="preserve">по чл. 33, ал. 5, т.7 от КСО </w:t>
      </w:r>
      <w:r w:rsidRPr="00AA7765">
        <w:rPr>
          <w:sz w:val="18"/>
          <w:szCs w:val="18"/>
        </w:rPr>
        <w:t xml:space="preserve">към 31.01.2019 г. и не е задължително да съвпадат с информацията за размера на разходите от Касовия отчет за изпълнението на </w:t>
      </w:r>
      <w:r>
        <w:rPr>
          <w:sz w:val="18"/>
          <w:szCs w:val="18"/>
        </w:rPr>
        <w:t xml:space="preserve">консолидирания </w:t>
      </w:r>
      <w:r w:rsidRPr="00AA7765">
        <w:rPr>
          <w:sz w:val="18"/>
          <w:szCs w:val="18"/>
        </w:rPr>
        <w:t>бюдже</w:t>
      </w:r>
      <w:r>
        <w:rPr>
          <w:sz w:val="18"/>
          <w:szCs w:val="18"/>
        </w:rPr>
        <w:t>т</w:t>
      </w:r>
      <w:r w:rsidRPr="00AA7765">
        <w:rPr>
          <w:sz w:val="18"/>
          <w:szCs w:val="18"/>
        </w:rPr>
        <w:t xml:space="preserve"> на ДОО за 2018 г.</w:t>
      </w:r>
    </w:p>
    <w:p w:rsidR="00A27BBA" w:rsidRPr="00AA7765" w:rsidRDefault="00A27BBA" w:rsidP="00DD3150">
      <w:pPr>
        <w:pStyle w:val="FootnoteText"/>
      </w:pPr>
    </w:p>
  </w:footnote>
  <w:footnote w:id="9">
    <w:p w:rsidR="00A27BBA" w:rsidRPr="00D23D3D" w:rsidRDefault="00A27BBA" w:rsidP="00E95D5B">
      <w:pPr>
        <w:pStyle w:val="FootnoteText"/>
        <w:rPr>
          <w:rFonts w:ascii="Times New Roman" w:hAnsi="Times New Roman" w:cs="Times New Roman"/>
        </w:rPr>
      </w:pPr>
      <w:r w:rsidRPr="00D23D3D">
        <w:rPr>
          <w:rStyle w:val="FootnoteReference"/>
          <w:rFonts w:ascii="Times New Roman" w:hAnsi="Times New Roman" w:cs="Times New Roman"/>
        </w:rPr>
        <w:footnoteRef/>
      </w:r>
      <w:r w:rsidRPr="00D23D3D">
        <w:rPr>
          <w:rFonts w:ascii="Times New Roman" w:hAnsi="Times New Roman" w:cs="Times New Roman"/>
        </w:rPr>
        <w:t xml:space="preserve"> Не включва данни за икономическа дейност „Държавно управление“  </w:t>
      </w:r>
    </w:p>
  </w:footnote>
  <w:footnote w:id="10">
    <w:p w:rsidR="00A27BBA" w:rsidRPr="0017707B" w:rsidRDefault="00A27BBA" w:rsidP="00F62D18">
      <w:pPr>
        <w:spacing w:after="0" w:line="240" w:lineRule="auto"/>
        <w:ind w:left="142" w:firstLine="566"/>
        <w:jc w:val="both"/>
        <w:rPr>
          <w:sz w:val="18"/>
          <w:szCs w:val="18"/>
        </w:rPr>
      </w:pPr>
      <w:r>
        <w:rPr>
          <w:rStyle w:val="FootnoteReference"/>
        </w:rPr>
        <w:footnoteRef/>
      </w:r>
      <w:r>
        <w:t xml:space="preserve"> </w:t>
      </w:r>
      <w:r w:rsidRPr="0017707B">
        <w:rPr>
          <w:rFonts w:ascii="Times New Roman" w:hAnsi="Times New Roman"/>
          <w:sz w:val="18"/>
          <w:szCs w:val="18"/>
        </w:rPr>
        <w:t>Не са включени пенсиите за стаж и възраст по отменени закони, както и пенсиите от фонд „Пенсии за лицата по чл. 69“</w:t>
      </w:r>
    </w:p>
  </w:footnote>
  <w:footnote w:id="11">
    <w:p w:rsidR="00A27BBA" w:rsidRPr="0017707B" w:rsidRDefault="00A27BBA" w:rsidP="00F62D18">
      <w:pPr>
        <w:spacing w:after="0" w:line="240" w:lineRule="auto"/>
        <w:ind w:left="142" w:firstLine="566"/>
        <w:jc w:val="both"/>
        <w:rPr>
          <w:rFonts w:ascii="Times New Roman" w:hAnsi="Times New Roman"/>
          <w:sz w:val="18"/>
          <w:szCs w:val="18"/>
        </w:rPr>
      </w:pPr>
      <w:r w:rsidRPr="0017707B">
        <w:rPr>
          <w:rStyle w:val="FootnoteReference"/>
          <w:sz w:val="18"/>
          <w:szCs w:val="18"/>
        </w:rPr>
        <w:footnoteRef/>
      </w:r>
      <w:r w:rsidRPr="0017707B">
        <w:rPr>
          <w:sz w:val="18"/>
          <w:szCs w:val="18"/>
        </w:rPr>
        <w:t xml:space="preserve"> </w:t>
      </w:r>
      <w:r w:rsidRPr="0017707B">
        <w:rPr>
          <w:rFonts w:ascii="Times New Roman" w:hAnsi="Times New Roman"/>
          <w:sz w:val="18"/>
          <w:szCs w:val="18"/>
        </w:rPr>
        <w:t>Не са включени пенсиите по отменени закони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BBA" w:rsidRDefault="00A27BBA" w:rsidP="00983731">
    <w:pPr>
      <w:pStyle w:val="Header"/>
      <w:jc w:val="right"/>
      <w:rPr>
        <w:rFonts w:ascii="Times New Roman" w:eastAsia="Times New Roman" w:hAnsi="Times New Roman"/>
        <w:sz w:val="20"/>
        <w:szCs w:val="20"/>
        <w:lang w:val="en-GB" w:eastAsia="bg-B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11410"/>
    <w:multiLevelType w:val="hybridMultilevel"/>
    <w:tmpl w:val="B150DC2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5430D25"/>
    <w:multiLevelType w:val="multilevel"/>
    <w:tmpl w:val="F6302B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5672C1"/>
    <w:multiLevelType w:val="multilevel"/>
    <w:tmpl w:val="6C90300C"/>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27465C"/>
    <w:multiLevelType w:val="hybridMultilevel"/>
    <w:tmpl w:val="D90644C4"/>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B33065"/>
    <w:multiLevelType w:val="hybridMultilevel"/>
    <w:tmpl w:val="9A8EDBD4"/>
    <w:lvl w:ilvl="0" w:tplc="04020001">
      <w:start w:val="1"/>
      <w:numFmt w:val="bullet"/>
      <w:lvlText w:val=""/>
      <w:lvlJc w:val="left"/>
      <w:pPr>
        <w:ind w:left="720" w:hanging="360"/>
      </w:pPr>
      <w:rPr>
        <w:rFonts w:ascii="Symbol" w:hAnsi="Symbol" w:hint="default"/>
      </w:rPr>
    </w:lvl>
    <w:lvl w:ilvl="1" w:tplc="04020001">
      <w:start w:val="1"/>
      <w:numFmt w:val="bullet"/>
      <w:lvlText w:val=""/>
      <w:lvlJc w:val="left"/>
      <w:pPr>
        <w:ind w:left="1440" w:hanging="36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0C3504DB"/>
    <w:multiLevelType w:val="hybridMultilevel"/>
    <w:tmpl w:val="C7AC979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0D1F0AF5"/>
    <w:multiLevelType w:val="hybridMultilevel"/>
    <w:tmpl w:val="EF5ADC6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0E99448A"/>
    <w:multiLevelType w:val="multilevel"/>
    <w:tmpl w:val="34FE75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10CF04D2"/>
    <w:multiLevelType w:val="hybridMultilevel"/>
    <w:tmpl w:val="8DDA777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124B059B"/>
    <w:multiLevelType w:val="hybridMultilevel"/>
    <w:tmpl w:val="6F3CA8A0"/>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4B7718"/>
    <w:multiLevelType w:val="hybridMultilevel"/>
    <w:tmpl w:val="59E8A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281782"/>
    <w:multiLevelType w:val="hybridMultilevel"/>
    <w:tmpl w:val="1F520FF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13740E2B"/>
    <w:multiLevelType w:val="hybridMultilevel"/>
    <w:tmpl w:val="E0ACA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522858"/>
    <w:multiLevelType w:val="hybridMultilevel"/>
    <w:tmpl w:val="DA881390"/>
    <w:lvl w:ilvl="0" w:tplc="04090001">
      <w:start w:val="1"/>
      <w:numFmt w:val="bullet"/>
      <w:lvlText w:val=""/>
      <w:lvlJc w:val="left"/>
      <w:pPr>
        <w:ind w:left="5889" w:hanging="360"/>
      </w:pPr>
      <w:rPr>
        <w:rFonts w:ascii="Symbol" w:hAnsi="Symbol" w:hint="default"/>
        <w:b/>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nsid w:val="1C3C50B9"/>
    <w:multiLevelType w:val="hybridMultilevel"/>
    <w:tmpl w:val="5DFAC13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nsid w:val="1DFF7902"/>
    <w:multiLevelType w:val="multilevel"/>
    <w:tmpl w:val="10341C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204AC8"/>
    <w:multiLevelType w:val="hybridMultilevel"/>
    <w:tmpl w:val="286CFB2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22B82A3A"/>
    <w:multiLevelType w:val="hybridMultilevel"/>
    <w:tmpl w:val="696CE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803665"/>
    <w:multiLevelType w:val="hybridMultilevel"/>
    <w:tmpl w:val="E674A02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3098020D"/>
    <w:multiLevelType w:val="hybridMultilevel"/>
    <w:tmpl w:val="90C8B540"/>
    <w:lvl w:ilvl="0" w:tplc="73C6CC9E">
      <w:numFmt w:val="bullet"/>
      <w:lvlText w:val="-"/>
      <w:lvlJc w:val="left"/>
      <w:pPr>
        <w:ind w:left="502" w:hanging="360"/>
      </w:pPr>
      <w:rPr>
        <w:rFonts w:ascii="Calibri" w:eastAsia="Calibri" w:hAnsi="Calibri" w:cs="Times New Roman"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0">
    <w:nsid w:val="37615327"/>
    <w:multiLevelType w:val="multilevel"/>
    <w:tmpl w:val="5C2EAA74"/>
    <w:lvl w:ilvl="0">
      <w:start w:val="1"/>
      <w:numFmt w:val="decimal"/>
      <w:lvlText w:val="%1."/>
      <w:lvlJc w:val="left"/>
      <w:pPr>
        <w:ind w:left="1778" w:hanging="360"/>
      </w:pPr>
      <w:rPr>
        <w:rFonts w:hint="default"/>
        <w:sz w:val="24"/>
        <w:szCs w:val="24"/>
      </w:rPr>
    </w:lvl>
    <w:lvl w:ilvl="1">
      <w:start w:val="3"/>
      <w:numFmt w:val="decimal"/>
      <w:isLgl/>
      <w:lvlText w:val="%1.%2."/>
      <w:lvlJc w:val="left"/>
      <w:pPr>
        <w:ind w:left="1571" w:hanging="36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21">
    <w:nsid w:val="391A4B95"/>
    <w:multiLevelType w:val="hybridMultilevel"/>
    <w:tmpl w:val="ABAC929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394A7FC2"/>
    <w:multiLevelType w:val="hybridMultilevel"/>
    <w:tmpl w:val="736216F4"/>
    <w:lvl w:ilvl="0" w:tplc="54128DE8">
      <w:numFmt w:val="bullet"/>
      <w:lvlText w:val="-"/>
      <w:lvlJc w:val="left"/>
      <w:pPr>
        <w:ind w:left="360" w:hanging="360"/>
      </w:pPr>
      <w:rPr>
        <w:rFonts w:ascii="Helen Bg Condensed" w:eastAsia="Times New Roman" w:hAnsi="Helen Bg Condensed" w:cs="Times New Roman"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3">
    <w:nsid w:val="399E17A3"/>
    <w:multiLevelType w:val="hybridMultilevel"/>
    <w:tmpl w:val="EA00AA94"/>
    <w:lvl w:ilvl="0" w:tplc="04020001">
      <w:start w:val="1"/>
      <w:numFmt w:val="bullet"/>
      <w:lvlText w:val=""/>
      <w:lvlJc w:val="left"/>
      <w:pPr>
        <w:ind w:left="1068" w:hanging="360"/>
      </w:pPr>
      <w:rPr>
        <w:rFonts w:ascii="Symbol" w:hAnsi="Symbol"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4">
    <w:nsid w:val="39B87750"/>
    <w:multiLevelType w:val="hybridMultilevel"/>
    <w:tmpl w:val="FC12F3E6"/>
    <w:lvl w:ilvl="0" w:tplc="D55A92BE">
      <w:start w:val="1"/>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429A5E01"/>
    <w:multiLevelType w:val="hybridMultilevel"/>
    <w:tmpl w:val="1FF09914"/>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6">
    <w:nsid w:val="48F3519D"/>
    <w:multiLevelType w:val="hybridMultilevel"/>
    <w:tmpl w:val="A20E96BC"/>
    <w:lvl w:ilvl="0" w:tplc="F92A6ECA">
      <w:start w:val="2017"/>
      <w:numFmt w:val="bullet"/>
      <w:lvlText w:val="-"/>
      <w:lvlJc w:val="left"/>
      <w:pPr>
        <w:ind w:left="1068" w:hanging="360"/>
      </w:pPr>
      <w:rPr>
        <w:rFonts w:ascii="Calibri" w:eastAsia="Calibri" w:hAnsi="Calibri" w:cs="MinionPro-Regular"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27">
    <w:nsid w:val="4BB478FD"/>
    <w:multiLevelType w:val="hybridMultilevel"/>
    <w:tmpl w:val="2D569686"/>
    <w:lvl w:ilvl="0" w:tplc="D108B520">
      <w:start w:val="1"/>
      <w:numFmt w:val="upperRoman"/>
      <w:lvlText w:val="%1."/>
      <w:lvlJc w:val="left"/>
      <w:pPr>
        <w:ind w:left="1500" w:hanging="720"/>
      </w:pPr>
      <w:rPr>
        <w:rFonts w:hint="default"/>
        <w:sz w:val="24"/>
      </w:rPr>
    </w:lvl>
    <w:lvl w:ilvl="1" w:tplc="04020019" w:tentative="1">
      <w:start w:val="1"/>
      <w:numFmt w:val="lowerLetter"/>
      <w:lvlText w:val="%2."/>
      <w:lvlJc w:val="left"/>
      <w:pPr>
        <w:ind w:left="1860" w:hanging="360"/>
      </w:pPr>
    </w:lvl>
    <w:lvl w:ilvl="2" w:tplc="0402001B" w:tentative="1">
      <w:start w:val="1"/>
      <w:numFmt w:val="lowerRoman"/>
      <w:lvlText w:val="%3."/>
      <w:lvlJc w:val="right"/>
      <w:pPr>
        <w:ind w:left="2580" w:hanging="180"/>
      </w:pPr>
    </w:lvl>
    <w:lvl w:ilvl="3" w:tplc="0402000F" w:tentative="1">
      <w:start w:val="1"/>
      <w:numFmt w:val="decimal"/>
      <w:lvlText w:val="%4."/>
      <w:lvlJc w:val="left"/>
      <w:pPr>
        <w:ind w:left="3300" w:hanging="360"/>
      </w:pPr>
    </w:lvl>
    <w:lvl w:ilvl="4" w:tplc="04020019" w:tentative="1">
      <w:start w:val="1"/>
      <w:numFmt w:val="lowerLetter"/>
      <w:lvlText w:val="%5."/>
      <w:lvlJc w:val="left"/>
      <w:pPr>
        <w:ind w:left="4020" w:hanging="360"/>
      </w:pPr>
    </w:lvl>
    <w:lvl w:ilvl="5" w:tplc="0402001B" w:tentative="1">
      <w:start w:val="1"/>
      <w:numFmt w:val="lowerRoman"/>
      <w:lvlText w:val="%6."/>
      <w:lvlJc w:val="right"/>
      <w:pPr>
        <w:ind w:left="4740" w:hanging="180"/>
      </w:pPr>
    </w:lvl>
    <w:lvl w:ilvl="6" w:tplc="0402000F" w:tentative="1">
      <w:start w:val="1"/>
      <w:numFmt w:val="decimal"/>
      <w:lvlText w:val="%7."/>
      <w:lvlJc w:val="left"/>
      <w:pPr>
        <w:ind w:left="5460" w:hanging="360"/>
      </w:pPr>
    </w:lvl>
    <w:lvl w:ilvl="7" w:tplc="04020019" w:tentative="1">
      <w:start w:val="1"/>
      <w:numFmt w:val="lowerLetter"/>
      <w:lvlText w:val="%8."/>
      <w:lvlJc w:val="left"/>
      <w:pPr>
        <w:ind w:left="6180" w:hanging="360"/>
      </w:pPr>
    </w:lvl>
    <w:lvl w:ilvl="8" w:tplc="0402001B" w:tentative="1">
      <w:start w:val="1"/>
      <w:numFmt w:val="lowerRoman"/>
      <w:lvlText w:val="%9."/>
      <w:lvlJc w:val="right"/>
      <w:pPr>
        <w:ind w:left="6900" w:hanging="180"/>
      </w:pPr>
    </w:lvl>
  </w:abstractNum>
  <w:abstractNum w:abstractNumId="28">
    <w:nsid w:val="4EC1790B"/>
    <w:multiLevelType w:val="hybridMultilevel"/>
    <w:tmpl w:val="658622F8"/>
    <w:lvl w:ilvl="0" w:tplc="30AC83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833AB5"/>
    <w:multiLevelType w:val="multilevel"/>
    <w:tmpl w:val="C76280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nsid w:val="528E5F0B"/>
    <w:multiLevelType w:val="hybridMultilevel"/>
    <w:tmpl w:val="E1EA581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547B330E"/>
    <w:multiLevelType w:val="multilevel"/>
    <w:tmpl w:val="DD80F1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6460DF7"/>
    <w:multiLevelType w:val="hybridMultilevel"/>
    <w:tmpl w:val="EA8E03C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57EF37A8"/>
    <w:multiLevelType w:val="multilevel"/>
    <w:tmpl w:val="EDC8B5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B3E19F3"/>
    <w:multiLevelType w:val="hybridMultilevel"/>
    <w:tmpl w:val="C270EE2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5CF74B22"/>
    <w:multiLevelType w:val="hybridMultilevel"/>
    <w:tmpl w:val="241EE4AE"/>
    <w:lvl w:ilvl="0" w:tplc="04020001">
      <w:start w:val="1"/>
      <w:numFmt w:val="bullet"/>
      <w:lvlText w:val=""/>
      <w:lvlJc w:val="left"/>
      <w:pPr>
        <w:ind w:left="644" w:hanging="360"/>
      </w:pPr>
      <w:rPr>
        <w:rFonts w:ascii="Symbol" w:hAnsi="Symbol"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36">
    <w:nsid w:val="5DC47625"/>
    <w:multiLevelType w:val="hybridMultilevel"/>
    <w:tmpl w:val="89645DA2"/>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37">
    <w:nsid w:val="60032087"/>
    <w:multiLevelType w:val="multilevel"/>
    <w:tmpl w:val="135872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0DE6523"/>
    <w:multiLevelType w:val="hybridMultilevel"/>
    <w:tmpl w:val="6BF62A6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65B50D02"/>
    <w:multiLevelType w:val="hybridMultilevel"/>
    <w:tmpl w:val="96000AA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nsid w:val="68E912FD"/>
    <w:multiLevelType w:val="hybridMultilevel"/>
    <w:tmpl w:val="57F261DA"/>
    <w:lvl w:ilvl="0" w:tplc="04020001">
      <w:start w:val="1"/>
      <w:numFmt w:val="bullet"/>
      <w:lvlText w:val=""/>
      <w:lvlJc w:val="left"/>
      <w:pPr>
        <w:ind w:left="1128" w:hanging="360"/>
      </w:pPr>
      <w:rPr>
        <w:rFonts w:ascii="Symbol" w:hAnsi="Symbol" w:hint="default"/>
      </w:rPr>
    </w:lvl>
    <w:lvl w:ilvl="1" w:tplc="04020003" w:tentative="1">
      <w:start w:val="1"/>
      <w:numFmt w:val="bullet"/>
      <w:lvlText w:val="o"/>
      <w:lvlJc w:val="left"/>
      <w:pPr>
        <w:ind w:left="1848" w:hanging="360"/>
      </w:pPr>
      <w:rPr>
        <w:rFonts w:ascii="Courier New" w:hAnsi="Courier New" w:cs="Courier New" w:hint="default"/>
      </w:rPr>
    </w:lvl>
    <w:lvl w:ilvl="2" w:tplc="04020005" w:tentative="1">
      <w:start w:val="1"/>
      <w:numFmt w:val="bullet"/>
      <w:lvlText w:val=""/>
      <w:lvlJc w:val="left"/>
      <w:pPr>
        <w:ind w:left="2568" w:hanging="360"/>
      </w:pPr>
      <w:rPr>
        <w:rFonts w:ascii="Wingdings" w:hAnsi="Wingdings" w:hint="default"/>
      </w:rPr>
    </w:lvl>
    <w:lvl w:ilvl="3" w:tplc="04020001" w:tentative="1">
      <w:start w:val="1"/>
      <w:numFmt w:val="bullet"/>
      <w:lvlText w:val=""/>
      <w:lvlJc w:val="left"/>
      <w:pPr>
        <w:ind w:left="3288" w:hanging="360"/>
      </w:pPr>
      <w:rPr>
        <w:rFonts w:ascii="Symbol" w:hAnsi="Symbol" w:hint="default"/>
      </w:rPr>
    </w:lvl>
    <w:lvl w:ilvl="4" w:tplc="04020003" w:tentative="1">
      <w:start w:val="1"/>
      <w:numFmt w:val="bullet"/>
      <w:lvlText w:val="o"/>
      <w:lvlJc w:val="left"/>
      <w:pPr>
        <w:ind w:left="4008" w:hanging="360"/>
      </w:pPr>
      <w:rPr>
        <w:rFonts w:ascii="Courier New" w:hAnsi="Courier New" w:cs="Courier New" w:hint="default"/>
      </w:rPr>
    </w:lvl>
    <w:lvl w:ilvl="5" w:tplc="04020005" w:tentative="1">
      <w:start w:val="1"/>
      <w:numFmt w:val="bullet"/>
      <w:lvlText w:val=""/>
      <w:lvlJc w:val="left"/>
      <w:pPr>
        <w:ind w:left="4728" w:hanging="360"/>
      </w:pPr>
      <w:rPr>
        <w:rFonts w:ascii="Wingdings" w:hAnsi="Wingdings" w:hint="default"/>
      </w:rPr>
    </w:lvl>
    <w:lvl w:ilvl="6" w:tplc="04020001" w:tentative="1">
      <w:start w:val="1"/>
      <w:numFmt w:val="bullet"/>
      <w:lvlText w:val=""/>
      <w:lvlJc w:val="left"/>
      <w:pPr>
        <w:ind w:left="5448" w:hanging="360"/>
      </w:pPr>
      <w:rPr>
        <w:rFonts w:ascii="Symbol" w:hAnsi="Symbol" w:hint="default"/>
      </w:rPr>
    </w:lvl>
    <w:lvl w:ilvl="7" w:tplc="04020003" w:tentative="1">
      <w:start w:val="1"/>
      <w:numFmt w:val="bullet"/>
      <w:lvlText w:val="o"/>
      <w:lvlJc w:val="left"/>
      <w:pPr>
        <w:ind w:left="6168" w:hanging="360"/>
      </w:pPr>
      <w:rPr>
        <w:rFonts w:ascii="Courier New" w:hAnsi="Courier New" w:cs="Courier New" w:hint="default"/>
      </w:rPr>
    </w:lvl>
    <w:lvl w:ilvl="8" w:tplc="04020005" w:tentative="1">
      <w:start w:val="1"/>
      <w:numFmt w:val="bullet"/>
      <w:lvlText w:val=""/>
      <w:lvlJc w:val="left"/>
      <w:pPr>
        <w:ind w:left="6888" w:hanging="360"/>
      </w:pPr>
      <w:rPr>
        <w:rFonts w:ascii="Wingdings" w:hAnsi="Wingdings" w:hint="default"/>
      </w:rPr>
    </w:lvl>
  </w:abstractNum>
  <w:abstractNum w:abstractNumId="41">
    <w:nsid w:val="6965228A"/>
    <w:multiLevelType w:val="hybridMultilevel"/>
    <w:tmpl w:val="8CAAFB2A"/>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2">
    <w:nsid w:val="6C327996"/>
    <w:multiLevelType w:val="hybridMultilevel"/>
    <w:tmpl w:val="A8148562"/>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43">
    <w:nsid w:val="6D791B4B"/>
    <w:multiLevelType w:val="multilevel"/>
    <w:tmpl w:val="6CF45E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E1B402A"/>
    <w:multiLevelType w:val="hybridMultilevel"/>
    <w:tmpl w:val="85B61C7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nsid w:val="781E6945"/>
    <w:multiLevelType w:val="multilevel"/>
    <w:tmpl w:val="9950210C"/>
    <w:lvl w:ilvl="0">
      <w:start w:val="1"/>
      <w:numFmt w:val="bullet"/>
      <w:lvlText w:val="❖"/>
      <w:lvlJc w:val="left"/>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9AB6984"/>
    <w:multiLevelType w:val="hybridMultilevel"/>
    <w:tmpl w:val="FC0604DA"/>
    <w:lvl w:ilvl="0" w:tplc="FC02643E">
      <w:start w:val="1"/>
      <w:numFmt w:val="bullet"/>
      <w:lvlText w:val=""/>
      <w:lvlJc w:val="left"/>
      <w:pPr>
        <w:ind w:left="1440" w:hanging="360"/>
      </w:pPr>
      <w:rPr>
        <w:rFonts w:ascii="Symbol" w:hAnsi="Symbol" w:hint="default"/>
        <w:color w:val="00B0F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E4D2F93"/>
    <w:multiLevelType w:val="hybridMultilevel"/>
    <w:tmpl w:val="C8FE6B6C"/>
    <w:lvl w:ilvl="0" w:tplc="04020001">
      <w:start w:val="1"/>
      <w:numFmt w:val="bullet"/>
      <w:lvlText w:val=""/>
      <w:lvlJc w:val="left"/>
      <w:pPr>
        <w:ind w:left="1432" w:hanging="360"/>
      </w:pPr>
      <w:rPr>
        <w:rFonts w:ascii="Symbol" w:hAnsi="Symbol" w:hint="default"/>
      </w:rPr>
    </w:lvl>
    <w:lvl w:ilvl="1" w:tplc="04020003" w:tentative="1">
      <w:start w:val="1"/>
      <w:numFmt w:val="bullet"/>
      <w:lvlText w:val="o"/>
      <w:lvlJc w:val="left"/>
      <w:pPr>
        <w:ind w:left="2152" w:hanging="360"/>
      </w:pPr>
      <w:rPr>
        <w:rFonts w:ascii="Courier New" w:hAnsi="Courier New" w:cs="Courier New" w:hint="default"/>
      </w:rPr>
    </w:lvl>
    <w:lvl w:ilvl="2" w:tplc="04020005" w:tentative="1">
      <w:start w:val="1"/>
      <w:numFmt w:val="bullet"/>
      <w:lvlText w:val=""/>
      <w:lvlJc w:val="left"/>
      <w:pPr>
        <w:ind w:left="2872" w:hanging="360"/>
      </w:pPr>
      <w:rPr>
        <w:rFonts w:ascii="Wingdings" w:hAnsi="Wingdings" w:hint="default"/>
      </w:rPr>
    </w:lvl>
    <w:lvl w:ilvl="3" w:tplc="04020001" w:tentative="1">
      <w:start w:val="1"/>
      <w:numFmt w:val="bullet"/>
      <w:lvlText w:val=""/>
      <w:lvlJc w:val="left"/>
      <w:pPr>
        <w:ind w:left="3592" w:hanging="360"/>
      </w:pPr>
      <w:rPr>
        <w:rFonts w:ascii="Symbol" w:hAnsi="Symbol" w:hint="default"/>
      </w:rPr>
    </w:lvl>
    <w:lvl w:ilvl="4" w:tplc="04020003" w:tentative="1">
      <w:start w:val="1"/>
      <w:numFmt w:val="bullet"/>
      <w:lvlText w:val="o"/>
      <w:lvlJc w:val="left"/>
      <w:pPr>
        <w:ind w:left="4312" w:hanging="360"/>
      </w:pPr>
      <w:rPr>
        <w:rFonts w:ascii="Courier New" w:hAnsi="Courier New" w:cs="Courier New" w:hint="default"/>
      </w:rPr>
    </w:lvl>
    <w:lvl w:ilvl="5" w:tplc="04020005" w:tentative="1">
      <w:start w:val="1"/>
      <w:numFmt w:val="bullet"/>
      <w:lvlText w:val=""/>
      <w:lvlJc w:val="left"/>
      <w:pPr>
        <w:ind w:left="5032" w:hanging="360"/>
      </w:pPr>
      <w:rPr>
        <w:rFonts w:ascii="Wingdings" w:hAnsi="Wingdings" w:hint="default"/>
      </w:rPr>
    </w:lvl>
    <w:lvl w:ilvl="6" w:tplc="04020001" w:tentative="1">
      <w:start w:val="1"/>
      <w:numFmt w:val="bullet"/>
      <w:lvlText w:val=""/>
      <w:lvlJc w:val="left"/>
      <w:pPr>
        <w:ind w:left="5752" w:hanging="360"/>
      </w:pPr>
      <w:rPr>
        <w:rFonts w:ascii="Symbol" w:hAnsi="Symbol" w:hint="default"/>
      </w:rPr>
    </w:lvl>
    <w:lvl w:ilvl="7" w:tplc="04020003" w:tentative="1">
      <w:start w:val="1"/>
      <w:numFmt w:val="bullet"/>
      <w:lvlText w:val="o"/>
      <w:lvlJc w:val="left"/>
      <w:pPr>
        <w:ind w:left="6472" w:hanging="360"/>
      </w:pPr>
      <w:rPr>
        <w:rFonts w:ascii="Courier New" w:hAnsi="Courier New" w:cs="Courier New" w:hint="default"/>
      </w:rPr>
    </w:lvl>
    <w:lvl w:ilvl="8" w:tplc="04020005" w:tentative="1">
      <w:start w:val="1"/>
      <w:numFmt w:val="bullet"/>
      <w:lvlText w:val=""/>
      <w:lvlJc w:val="left"/>
      <w:pPr>
        <w:ind w:left="7192" w:hanging="360"/>
      </w:pPr>
      <w:rPr>
        <w:rFonts w:ascii="Wingdings" w:hAnsi="Wingdings" w:hint="default"/>
      </w:rPr>
    </w:lvl>
  </w:abstractNum>
  <w:abstractNum w:abstractNumId="48">
    <w:nsid w:val="7F8B5CF3"/>
    <w:multiLevelType w:val="hybridMultilevel"/>
    <w:tmpl w:val="5DF0210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38"/>
  </w:num>
  <w:num w:numId="2">
    <w:abstractNumId w:val="30"/>
  </w:num>
  <w:num w:numId="3">
    <w:abstractNumId w:val="15"/>
  </w:num>
  <w:num w:numId="4">
    <w:abstractNumId w:val="31"/>
  </w:num>
  <w:num w:numId="5">
    <w:abstractNumId w:val="33"/>
  </w:num>
  <w:num w:numId="6">
    <w:abstractNumId w:val="24"/>
  </w:num>
  <w:num w:numId="7">
    <w:abstractNumId w:val="44"/>
  </w:num>
  <w:num w:numId="8">
    <w:abstractNumId w:val="16"/>
  </w:num>
  <w:num w:numId="9">
    <w:abstractNumId w:val="34"/>
  </w:num>
  <w:num w:numId="10">
    <w:abstractNumId w:val="26"/>
  </w:num>
  <w:num w:numId="11">
    <w:abstractNumId w:val="32"/>
  </w:num>
  <w:num w:numId="12">
    <w:abstractNumId w:val="48"/>
  </w:num>
  <w:num w:numId="13">
    <w:abstractNumId w:val="45"/>
  </w:num>
  <w:num w:numId="14">
    <w:abstractNumId w:val="19"/>
  </w:num>
  <w:num w:numId="15">
    <w:abstractNumId w:val="35"/>
  </w:num>
  <w:num w:numId="16">
    <w:abstractNumId w:val="28"/>
  </w:num>
  <w:num w:numId="17">
    <w:abstractNumId w:val="9"/>
  </w:num>
  <w:num w:numId="18">
    <w:abstractNumId w:val="3"/>
  </w:num>
  <w:num w:numId="19">
    <w:abstractNumId w:val="22"/>
  </w:num>
  <w:num w:numId="20">
    <w:abstractNumId w:val="1"/>
  </w:num>
  <w:num w:numId="21">
    <w:abstractNumId w:val="43"/>
  </w:num>
  <w:num w:numId="22">
    <w:abstractNumId w:val="37"/>
  </w:num>
  <w:num w:numId="23">
    <w:abstractNumId w:val="25"/>
  </w:num>
  <w:num w:numId="24">
    <w:abstractNumId w:val="36"/>
  </w:num>
  <w:num w:numId="25">
    <w:abstractNumId w:val="47"/>
  </w:num>
  <w:num w:numId="26">
    <w:abstractNumId w:val="0"/>
  </w:num>
  <w:num w:numId="27">
    <w:abstractNumId w:val="18"/>
  </w:num>
  <w:num w:numId="28">
    <w:abstractNumId w:val="41"/>
  </w:num>
  <w:num w:numId="29">
    <w:abstractNumId w:val="2"/>
  </w:num>
  <w:num w:numId="30">
    <w:abstractNumId w:val="39"/>
  </w:num>
  <w:num w:numId="31">
    <w:abstractNumId w:val="21"/>
  </w:num>
  <w:num w:numId="32">
    <w:abstractNumId w:val="46"/>
  </w:num>
  <w:num w:numId="33">
    <w:abstractNumId w:val="6"/>
  </w:num>
  <w:num w:numId="34">
    <w:abstractNumId w:val="23"/>
  </w:num>
  <w:num w:numId="35">
    <w:abstractNumId w:val="20"/>
  </w:num>
  <w:num w:numId="36">
    <w:abstractNumId w:val="4"/>
  </w:num>
  <w:num w:numId="37">
    <w:abstractNumId w:val="5"/>
  </w:num>
  <w:num w:numId="38">
    <w:abstractNumId w:val="11"/>
  </w:num>
  <w:num w:numId="39">
    <w:abstractNumId w:val="13"/>
  </w:num>
  <w:num w:numId="40">
    <w:abstractNumId w:val="17"/>
  </w:num>
  <w:num w:numId="41">
    <w:abstractNumId w:val="42"/>
  </w:num>
  <w:num w:numId="42">
    <w:abstractNumId w:val="27"/>
  </w:num>
  <w:num w:numId="43">
    <w:abstractNumId w:val="14"/>
  </w:num>
  <w:num w:numId="44">
    <w:abstractNumId w:val="29"/>
  </w:num>
  <w:num w:numId="45">
    <w:abstractNumId w:val="7"/>
  </w:num>
  <w:num w:numId="46">
    <w:abstractNumId w:val="40"/>
  </w:num>
  <w:num w:numId="47">
    <w:abstractNumId w:val="10"/>
  </w:num>
  <w:num w:numId="48">
    <w:abstractNumId w:val="12"/>
  </w:num>
  <w:num w:numId="49">
    <w:abstractNumId w:val="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F83"/>
    <w:rsid w:val="00000A38"/>
    <w:rsid w:val="0000106A"/>
    <w:rsid w:val="000011C4"/>
    <w:rsid w:val="00002634"/>
    <w:rsid w:val="000028E4"/>
    <w:rsid w:val="000032C7"/>
    <w:rsid w:val="000035C5"/>
    <w:rsid w:val="000036CC"/>
    <w:rsid w:val="000040E6"/>
    <w:rsid w:val="000050B5"/>
    <w:rsid w:val="0000611F"/>
    <w:rsid w:val="00006398"/>
    <w:rsid w:val="000064BC"/>
    <w:rsid w:val="00006679"/>
    <w:rsid w:val="00006BDC"/>
    <w:rsid w:val="000074D7"/>
    <w:rsid w:val="00007C6A"/>
    <w:rsid w:val="000101B5"/>
    <w:rsid w:val="00010A84"/>
    <w:rsid w:val="00011185"/>
    <w:rsid w:val="00011A38"/>
    <w:rsid w:val="00012C51"/>
    <w:rsid w:val="0001317D"/>
    <w:rsid w:val="00013FBF"/>
    <w:rsid w:val="00014628"/>
    <w:rsid w:val="000149AF"/>
    <w:rsid w:val="00014BB2"/>
    <w:rsid w:val="00014EC8"/>
    <w:rsid w:val="00015B61"/>
    <w:rsid w:val="00016339"/>
    <w:rsid w:val="0001708D"/>
    <w:rsid w:val="00020284"/>
    <w:rsid w:val="0002091A"/>
    <w:rsid w:val="00020A9E"/>
    <w:rsid w:val="0002105C"/>
    <w:rsid w:val="00021BC8"/>
    <w:rsid w:val="00022325"/>
    <w:rsid w:val="00023C66"/>
    <w:rsid w:val="00024C56"/>
    <w:rsid w:val="00024D71"/>
    <w:rsid w:val="00025679"/>
    <w:rsid w:val="000256E1"/>
    <w:rsid w:val="00025946"/>
    <w:rsid w:val="00026459"/>
    <w:rsid w:val="00026BFE"/>
    <w:rsid w:val="00031189"/>
    <w:rsid w:val="00031C48"/>
    <w:rsid w:val="000325B0"/>
    <w:rsid w:val="00034996"/>
    <w:rsid w:val="000355A2"/>
    <w:rsid w:val="000355E9"/>
    <w:rsid w:val="0003572A"/>
    <w:rsid w:val="00035926"/>
    <w:rsid w:val="0003621A"/>
    <w:rsid w:val="00036957"/>
    <w:rsid w:val="000374A6"/>
    <w:rsid w:val="00037FCC"/>
    <w:rsid w:val="00040BAE"/>
    <w:rsid w:val="00040D0D"/>
    <w:rsid w:val="00040EAE"/>
    <w:rsid w:val="0004151A"/>
    <w:rsid w:val="0004309C"/>
    <w:rsid w:val="000447E6"/>
    <w:rsid w:val="00044BB9"/>
    <w:rsid w:val="00044C9D"/>
    <w:rsid w:val="00047EE5"/>
    <w:rsid w:val="00047F30"/>
    <w:rsid w:val="00050087"/>
    <w:rsid w:val="00051EC8"/>
    <w:rsid w:val="00052BE1"/>
    <w:rsid w:val="00055050"/>
    <w:rsid w:val="0005687F"/>
    <w:rsid w:val="00057F54"/>
    <w:rsid w:val="00060FF1"/>
    <w:rsid w:val="00061359"/>
    <w:rsid w:val="000616A5"/>
    <w:rsid w:val="0006368D"/>
    <w:rsid w:val="00063CFF"/>
    <w:rsid w:val="0006467B"/>
    <w:rsid w:val="00064F73"/>
    <w:rsid w:val="0006554D"/>
    <w:rsid w:val="00066115"/>
    <w:rsid w:val="0006651A"/>
    <w:rsid w:val="000670C7"/>
    <w:rsid w:val="000703B0"/>
    <w:rsid w:val="00071053"/>
    <w:rsid w:val="00071E29"/>
    <w:rsid w:val="00072B4D"/>
    <w:rsid w:val="000739C4"/>
    <w:rsid w:val="000742DA"/>
    <w:rsid w:val="000742F7"/>
    <w:rsid w:val="000759A7"/>
    <w:rsid w:val="00075D59"/>
    <w:rsid w:val="00076395"/>
    <w:rsid w:val="00076EED"/>
    <w:rsid w:val="00081460"/>
    <w:rsid w:val="000816CA"/>
    <w:rsid w:val="0008226B"/>
    <w:rsid w:val="00082723"/>
    <w:rsid w:val="00082F69"/>
    <w:rsid w:val="00083952"/>
    <w:rsid w:val="00083BF4"/>
    <w:rsid w:val="000848EC"/>
    <w:rsid w:val="00084AFB"/>
    <w:rsid w:val="00085CAE"/>
    <w:rsid w:val="000872F9"/>
    <w:rsid w:val="0008741D"/>
    <w:rsid w:val="00087FC9"/>
    <w:rsid w:val="000909E6"/>
    <w:rsid w:val="00090C15"/>
    <w:rsid w:val="00091AAA"/>
    <w:rsid w:val="00092C2C"/>
    <w:rsid w:val="00093B69"/>
    <w:rsid w:val="00094531"/>
    <w:rsid w:val="0009494D"/>
    <w:rsid w:val="000953B1"/>
    <w:rsid w:val="000957DF"/>
    <w:rsid w:val="00096475"/>
    <w:rsid w:val="000A0EDD"/>
    <w:rsid w:val="000A39E1"/>
    <w:rsid w:val="000A56A8"/>
    <w:rsid w:val="000A613B"/>
    <w:rsid w:val="000A6ABA"/>
    <w:rsid w:val="000A7A37"/>
    <w:rsid w:val="000B1715"/>
    <w:rsid w:val="000B3234"/>
    <w:rsid w:val="000B3259"/>
    <w:rsid w:val="000B35FD"/>
    <w:rsid w:val="000B471B"/>
    <w:rsid w:val="000B573F"/>
    <w:rsid w:val="000B5E2D"/>
    <w:rsid w:val="000B791B"/>
    <w:rsid w:val="000B7B4B"/>
    <w:rsid w:val="000B7C77"/>
    <w:rsid w:val="000C1424"/>
    <w:rsid w:val="000C1FB7"/>
    <w:rsid w:val="000C2879"/>
    <w:rsid w:val="000C2F68"/>
    <w:rsid w:val="000C3AF5"/>
    <w:rsid w:val="000C698E"/>
    <w:rsid w:val="000C6C81"/>
    <w:rsid w:val="000C771E"/>
    <w:rsid w:val="000D04EC"/>
    <w:rsid w:val="000D3082"/>
    <w:rsid w:val="000D3B96"/>
    <w:rsid w:val="000D4A60"/>
    <w:rsid w:val="000D4F39"/>
    <w:rsid w:val="000D7A19"/>
    <w:rsid w:val="000E14DE"/>
    <w:rsid w:val="000E2AF7"/>
    <w:rsid w:val="000E338C"/>
    <w:rsid w:val="000E33DD"/>
    <w:rsid w:val="000E3D4B"/>
    <w:rsid w:val="000E3E03"/>
    <w:rsid w:val="000E3F45"/>
    <w:rsid w:val="000E508F"/>
    <w:rsid w:val="000E6BB0"/>
    <w:rsid w:val="000E7571"/>
    <w:rsid w:val="000E7842"/>
    <w:rsid w:val="000F08AC"/>
    <w:rsid w:val="000F0C66"/>
    <w:rsid w:val="000F1A95"/>
    <w:rsid w:val="000F3608"/>
    <w:rsid w:val="000F5096"/>
    <w:rsid w:val="000F50B8"/>
    <w:rsid w:val="000F52AF"/>
    <w:rsid w:val="000F5BF8"/>
    <w:rsid w:val="000F663D"/>
    <w:rsid w:val="00100903"/>
    <w:rsid w:val="00101549"/>
    <w:rsid w:val="00101579"/>
    <w:rsid w:val="00101BD6"/>
    <w:rsid w:val="0010214D"/>
    <w:rsid w:val="00103FEC"/>
    <w:rsid w:val="0010472E"/>
    <w:rsid w:val="00104CF8"/>
    <w:rsid w:val="00105A54"/>
    <w:rsid w:val="0010737B"/>
    <w:rsid w:val="00107F17"/>
    <w:rsid w:val="00110111"/>
    <w:rsid w:val="00110FF2"/>
    <w:rsid w:val="001132A7"/>
    <w:rsid w:val="00113744"/>
    <w:rsid w:val="00114594"/>
    <w:rsid w:val="00114CF1"/>
    <w:rsid w:val="0011564A"/>
    <w:rsid w:val="00115AB6"/>
    <w:rsid w:val="00115F79"/>
    <w:rsid w:val="00116DAE"/>
    <w:rsid w:val="00120A8B"/>
    <w:rsid w:val="001219F7"/>
    <w:rsid w:val="00121F46"/>
    <w:rsid w:val="001232FD"/>
    <w:rsid w:val="001235A5"/>
    <w:rsid w:val="00123C4A"/>
    <w:rsid w:val="00124775"/>
    <w:rsid w:val="0012496E"/>
    <w:rsid w:val="00126A17"/>
    <w:rsid w:val="00130329"/>
    <w:rsid w:val="00131B37"/>
    <w:rsid w:val="00132737"/>
    <w:rsid w:val="00132BF5"/>
    <w:rsid w:val="0013419B"/>
    <w:rsid w:val="00134B75"/>
    <w:rsid w:val="00134F95"/>
    <w:rsid w:val="001358E0"/>
    <w:rsid w:val="00135B62"/>
    <w:rsid w:val="00135E78"/>
    <w:rsid w:val="00135F2E"/>
    <w:rsid w:val="00136325"/>
    <w:rsid w:val="00136A47"/>
    <w:rsid w:val="00136CEF"/>
    <w:rsid w:val="001375E6"/>
    <w:rsid w:val="00137CEE"/>
    <w:rsid w:val="00140720"/>
    <w:rsid w:val="00141689"/>
    <w:rsid w:val="00141F40"/>
    <w:rsid w:val="00142F29"/>
    <w:rsid w:val="0014349C"/>
    <w:rsid w:val="00144595"/>
    <w:rsid w:val="0014469C"/>
    <w:rsid w:val="00145537"/>
    <w:rsid w:val="0014660F"/>
    <w:rsid w:val="00146A38"/>
    <w:rsid w:val="00150EF5"/>
    <w:rsid w:val="00152545"/>
    <w:rsid w:val="00155299"/>
    <w:rsid w:val="0015671F"/>
    <w:rsid w:val="0015707D"/>
    <w:rsid w:val="001573BF"/>
    <w:rsid w:val="00157DA6"/>
    <w:rsid w:val="00160D24"/>
    <w:rsid w:val="001636D8"/>
    <w:rsid w:val="001636F6"/>
    <w:rsid w:val="00163DE1"/>
    <w:rsid w:val="0016434D"/>
    <w:rsid w:val="001644E2"/>
    <w:rsid w:val="00164C7D"/>
    <w:rsid w:val="0016501F"/>
    <w:rsid w:val="00165258"/>
    <w:rsid w:val="00165EC8"/>
    <w:rsid w:val="001664E4"/>
    <w:rsid w:val="001672F4"/>
    <w:rsid w:val="00171C1E"/>
    <w:rsid w:val="00175712"/>
    <w:rsid w:val="0017637D"/>
    <w:rsid w:val="00176A2A"/>
    <w:rsid w:val="00176E13"/>
    <w:rsid w:val="00180A50"/>
    <w:rsid w:val="00180FFE"/>
    <w:rsid w:val="00181683"/>
    <w:rsid w:val="00181EB0"/>
    <w:rsid w:val="00182BA6"/>
    <w:rsid w:val="00183C06"/>
    <w:rsid w:val="0018600F"/>
    <w:rsid w:val="00187D5C"/>
    <w:rsid w:val="00190039"/>
    <w:rsid w:val="001900B4"/>
    <w:rsid w:val="0019057D"/>
    <w:rsid w:val="00191258"/>
    <w:rsid w:val="001923C5"/>
    <w:rsid w:val="001948F7"/>
    <w:rsid w:val="00195328"/>
    <w:rsid w:val="00195F58"/>
    <w:rsid w:val="00196442"/>
    <w:rsid w:val="00197F3D"/>
    <w:rsid w:val="00197F89"/>
    <w:rsid w:val="001A030D"/>
    <w:rsid w:val="001A1085"/>
    <w:rsid w:val="001A20CD"/>
    <w:rsid w:val="001A26E6"/>
    <w:rsid w:val="001A5CB9"/>
    <w:rsid w:val="001A5E57"/>
    <w:rsid w:val="001A656F"/>
    <w:rsid w:val="001A6FD0"/>
    <w:rsid w:val="001A75B8"/>
    <w:rsid w:val="001A76CA"/>
    <w:rsid w:val="001B2440"/>
    <w:rsid w:val="001B2A88"/>
    <w:rsid w:val="001B4082"/>
    <w:rsid w:val="001B53D9"/>
    <w:rsid w:val="001B6BAC"/>
    <w:rsid w:val="001B78EE"/>
    <w:rsid w:val="001B794C"/>
    <w:rsid w:val="001B7C8F"/>
    <w:rsid w:val="001C0134"/>
    <w:rsid w:val="001C1151"/>
    <w:rsid w:val="001C477D"/>
    <w:rsid w:val="001C4780"/>
    <w:rsid w:val="001C4EF2"/>
    <w:rsid w:val="001C6880"/>
    <w:rsid w:val="001C7031"/>
    <w:rsid w:val="001D172E"/>
    <w:rsid w:val="001D20FC"/>
    <w:rsid w:val="001D28B2"/>
    <w:rsid w:val="001D2ADD"/>
    <w:rsid w:val="001D3F6B"/>
    <w:rsid w:val="001D3F83"/>
    <w:rsid w:val="001D588C"/>
    <w:rsid w:val="001D6879"/>
    <w:rsid w:val="001D7146"/>
    <w:rsid w:val="001D76FD"/>
    <w:rsid w:val="001E1101"/>
    <w:rsid w:val="001E17D8"/>
    <w:rsid w:val="001E1BF7"/>
    <w:rsid w:val="001E1D3F"/>
    <w:rsid w:val="001E3F60"/>
    <w:rsid w:val="001E429E"/>
    <w:rsid w:val="001E5719"/>
    <w:rsid w:val="001E5C09"/>
    <w:rsid w:val="001E64E9"/>
    <w:rsid w:val="001E6E42"/>
    <w:rsid w:val="001F22D1"/>
    <w:rsid w:val="001F3321"/>
    <w:rsid w:val="001F41AD"/>
    <w:rsid w:val="001F4A84"/>
    <w:rsid w:val="001F75DC"/>
    <w:rsid w:val="001F796F"/>
    <w:rsid w:val="002012D8"/>
    <w:rsid w:val="00202A4A"/>
    <w:rsid w:val="00204842"/>
    <w:rsid w:val="00204B17"/>
    <w:rsid w:val="00204F75"/>
    <w:rsid w:val="002055B4"/>
    <w:rsid w:val="002057AB"/>
    <w:rsid w:val="002104FA"/>
    <w:rsid w:val="0021227A"/>
    <w:rsid w:val="0021285C"/>
    <w:rsid w:val="00212C6C"/>
    <w:rsid w:val="0021312A"/>
    <w:rsid w:val="0021372F"/>
    <w:rsid w:val="00214C7A"/>
    <w:rsid w:val="00215845"/>
    <w:rsid w:val="002160FE"/>
    <w:rsid w:val="00217654"/>
    <w:rsid w:val="00217E2C"/>
    <w:rsid w:val="00220423"/>
    <w:rsid w:val="002208C9"/>
    <w:rsid w:val="0022186E"/>
    <w:rsid w:val="002218A7"/>
    <w:rsid w:val="00224AC9"/>
    <w:rsid w:val="002256E3"/>
    <w:rsid w:val="00227362"/>
    <w:rsid w:val="00227C48"/>
    <w:rsid w:val="002315F6"/>
    <w:rsid w:val="00231844"/>
    <w:rsid w:val="002335C4"/>
    <w:rsid w:val="002362C3"/>
    <w:rsid w:val="002400F1"/>
    <w:rsid w:val="00240470"/>
    <w:rsid w:val="00241181"/>
    <w:rsid w:val="00241201"/>
    <w:rsid w:val="0024131D"/>
    <w:rsid w:val="002419BE"/>
    <w:rsid w:val="0024291F"/>
    <w:rsid w:val="00243708"/>
    <w:rsid w:val="00244077"/>
    <w:rsid w:val="0024530E"/>
    <w:rsid w:val="002455ED"/>
    <w:rsid w:val="00246D03"/>
    <w:rsid w:val="00246E1C"/>
    <w:rsid w:val="00247615"/>
    <w:rsid w:val="002505D6"/>
    <w:rsid w:val="00250906"/>
    <w:rsid w:val="00251132"/>
    <w:rsid w:val="00251AB6"/>
    <w:rsid w:val="00251ED3"/>
    <w:rsid w:val="00252DF8"/>
    <w:rsid w:val="002533A3"/>
    <w:rsid w:val="00253433"/>
    <w:rsid w:val="002537F4"/>
    <w:rsid w:val="002546A0"/>
    <w:rsid w:val="002549A6"/>
    <w:rsid w:val="00254C1F"/>
    <w:rsid w:val="002555A5"/>
    <w:rsid w:val="00260FC6"/>
    <w:rsid w:val="00261936"/>
    <w:rsid w:val="00261DC4"/>
    <w:rsid w:val="0026344B"/>
    <w:rsid w:val="00263604"/>
    <w:rsid w:val="00265108"/>
    <w:rsid w:val="00265963"/>
    <w:rsid w:val="00273141"/>
    <w:rsid w:val="0027319A"/>
    <w:rsid w:val="00273947"/>
    <w:rsid w:val="00274159"/>
    <w:rsid w:val="002748A7"/>
    <w:rsid w:val="002750EB"/>
    <w:rsid w:val="00275FC4"/>
    <w:rsid w:val="0027711D"/>
    <w:rsid w:val="0027797E"/>
    <w:rsid w:val="0028000D"/>
    <w:rsid w:val="00281406"/>
    <w:rsid w:val="00281CC2"/>
    <w:rsid w:val="00281DF2"/>
    <w:rsid w:val="00282355"/>
    <w:rsid w:val="00282961"/>
    <w:rsid w:val="00283407"/>
    <w:rsid w:val="002837C3"/>
    <w:rsid w:val="00283E2E"/>
    <w:rsid w:val="00284CE1"/>
    <w:rsid w:val="002868F9"/>
    <w:rsid w:val="002869A0"/>
    <w:rsid w:val="0028787A"/>
    <w:rsid w:val="00290125"/>
    <w:rsid w:val="0029186D"/>
    <w:rsid w:val="00292558"/>
    <w:rsid w:val="00292931"/>
    <w:rsid w:val="00293554"/>
    <w:rsid w:val="00293A99"/>
    <w:rsid w:val="0029410D"/>
    <w:rsid w:val="00294CBA"/>
    <w:rsid w:val="00295B44"/>
    <w:rsid w:val="002962CF"/>
    <w:rsid w:val="00296EAE"/>
    <w:rsid w:val="00297293"/>
    <w:rsid w:val="002976B6"/>
    <w:rsid w:val="00297B30"/>
    <w:rsid w:val="00297CD7"/>
    <w:rsid w:val="002A1F98"/>
    <w:rsid w:val="002A24BC"/>
    <w:rsid w:val="002A30D0"/>
    <w:rsid w:val="002A4C6A"/>
    <w:rsid w:val="002A5743"/>
    <w:rsid w:val="002A5A9E"/>
    <w:rsid w:val="002A6172"/>
    <w:rsid w:val="002A63C6"/>
    <w:rsid w:val="002A6559"/>
    <w:rsid w:val="002A6C83"/>
    <w:rsid w:val="002A6FFC"/>
    <w:rsid w:val="002A7E18"/>
    <w:rsid w:val="002B168C"/>
    <w:rsid w:val="002B28B2"/>
    <w:rsid w:val="002B29C3"/>
    <w:rsid w:val="002B33D6"/>
    <w:rsid w:val="002B4438"/>
    <w:rsid w:val="002B678A"/>
    <w:rsid w:val="002B68DE"/>
    <w:rsid w:val="002B7154"/>
    <w:rsid w:val="002C17D6"/>
    <w:rsid w:val="002C1C88"/>
    <w:rsid w:val="002C255A"/>
    <w:rsid w:val="002C2E1F"/>
    <w:rsid w:val="002C5A9E"/>
    <w:rsid w:val="002D08BC"/>
    <w:rsid w:val="002D2FC6"/>
    <w:rsid w:val="002D34BE"/>
    <w:rsid w:val="002D3838"/>
    <w:rsid w:val="002D456A"/>
    <w:rsid w:val="002D470C"/>
    <w:rsid w:val="002D5136"/>
    <w:rsid w:val="002D51C3"/>
    <w:rsid w:val="002D569C"/>
    <w:rsid w:val="002D6196"/>
    <w:rsid w:val="002D6554"/>
    <w:rsid w:val="002D6E05"/>
    <w:rsid w:val="002D6FDC"/>
    <w:rsid w:val="002D71BC"/>
    <w:rsid w:val="002E0C8E"/>
    <w:rsid w:val="002E1089"/>
    <w:rsid w:val="002E19E5"/>
    <w:rsid w:val="002E2195"/>
    <w:rsid w:val="002E27E7"/>
    <w:rsid w:val="002E360D"/>
    <w:rsid w:val="002E37DF"/>
    <w:rsid w:val="002E382A"/>
    <w:rsid w:val="002E3C40"/>
    <w:rsid w:val="002E4785"/>
    <w:rsid w:val="002E49BA"/>
    <w:rsid w:val="002E4B37"/>
    <w:rsid w:val="002E4E7A"/>
    <w:rsid w:val="002E53EF"/>
    <w:rsid w:val="002E6DA6"/>
    <w:rsid w:val="002E715C"/>
    <w:rsid w:val="002F0B89"/>
    <w:rsid w:val="002F0C01"/>
    <w:rsid w:val="002F0EE6"/>
    <w:rsid w:val="002F173C"/>
    <w:rsid w:val="002F2105"/>
    <w:rsid w:val="002F2528"/>
    <w:rsid w:val="002F26E7"/>
    <w:rsid w:val="002F401A"/>
    <w:rsid w:val="002F77AE"/>
    <w:rsid w:val="00300637"/>
    <w:rsid w:val="003014D6"/>
    <w:rsid w:val="003018FF"/>
    <w:rsid w:val="00301D76"/>
    <w:rsid w:val="00302F83"/>
    <w:rsid w:val="003030A2"/>
    <w:rsid w:val="0030558D"/>
    <w:rsid w:val="0030644B"/>
    <w:rsid w:val="003067EB"/>
    <w:rsid w:val="0030683E"/>
    <w:rsid w:val="00306FB3"/>
    <w:rsid w:val="003078D9"/>
    <w:rsid w:val="00310EEF"/>
    <w:rsid w:val="00312609"/>
    <w:rsid w:val="00312E2D"/>
    <w:rsid w:val="00313824"/>
    <w:rsid w:val="00315274"/>
    <w:rsid w:val="00315613"/>
    <w:rsid w:val="003173E9"/>
    <w:rsid w:val="00320806"/>
    <w:rsid w:val="00320F5A"/>
    <w:rsid w:val="003219E2"/>
    <w:rsid w:val="003233D1"/>
    <w:rsid w:val="00323550"/>
    <w:rsid w:val="003241A2"/>
    <w:rsid w:val="0032448A"/>
    <w:rsid w:val="003268BD"/>
    <w:rsid w:val="00326C3A"/>
    <w:rsid w:val="003276BF"/>
    <w:rsid w:val="00327D00"/>
    <w:rsid w:val="003308F2"/>
    <w:rsid w:val="003309B6"/>
    <w:rsid w:val="0033111D"/>
    <w:rsid w:val="00331BBB"/>
    <w:rsid w:val="00332DEB"/>
    <w:rsid w:val="00333090"/>
    <w:rsid w:val="003333B9"/>
    <w:rsid w:val="0033361A"/>
    <w:rsid w:val="003336E2"/>
    <w:rsid w:val="003348AA"/>
    <w:rsid w:val="00335226"/>
    <w:rsid w:val="00337A77"/>
    <w:rsid w:val="00337E65"/>
    <w:rsid w:val="00340280"/>
    <w:rsid w:val="00341EEE"/>
    <w:rsid w:val="00342294"/>
    <w:rsid w:val="00342B15"/>
    <w:rsid w:val="00343AE3"/>
    <w:rsid w:val="003446ED"/>
    <w:rsid w:val="00345A54"/>
    <w:rsid w:val="00347EB8"/>
    <w:rsid w:val="0035065F"/>
    <w:rsid w:val="00350D63"/>
    <w:rsid w:val="00351928"/>
    <w:rsid w:val="0035297B"/>
    <w:rsid w:val="0035625F"/>
    <w:rsid w:val="00356C57"/>
    <w:rsid w:val="003572C4"/>
    <w:rsid w:val="00361A42"/>
    <w:rsid w:val="00361A72"/>
    <w:rsid w:val="00364B83"/>
    <w:rsid w:val="00366EA5"/>
    <w:rsid w:val="00366F8B"/>
    <w:rsid w:val="003670BE"/>
    <w:rsid w:val="00367239"/>
    <w:rsid w:val="0036765F"/>
    <w:rsid w:val="00367E65"/>
    <w:rsid w:val="00370370"/>
    <w:rsid w:val="00370F9B"/>
    <w:rsid w:val="00371475"/>
    <w:rsid w:val="0037151A"/>
    <w:rsid w:val="0037232A"/>
    <w:rsid w:val="00372D65"/>
    <w:rsid w:val="00374596"/>
    <w:rsid w:val="00374B11"/>
    <w:rsid w:val="00377FEB"/>
    <w:rsid w:val="003818C6"/>
    <w:rsid w:val="003826F8"/>
    <w:rsid w:val="00382B67"/>
    <w:rsid w:val="00383C44"/>
    <w:rsid w:val="00385012"/>
    <w:rsid w:val="003854FB"/>
    <w:rsid w:val="003861CB"/>
    <w:rsid w:val="00386B66"/>
    <w:rsid w:val="003908A7"/>
    <w:rsid w:val="00390C8C"/>
    <w:rsid w:val="00391602"/>
    <w:rsid w:val="0039260F"/>
    <w:rsid w:val="00393892"/>
    <w:rsid w:val="00393CCB"/>
    <w:rsid w:val="00394354"/>
    <w:rsid w:val="003946AD"/>
    <w:rsid w:val="00394D4A"/>
    <w:rsid w:val="00395701"/>
    <w:rsid w:val="003969AB"/>
    <w:rsid w:val="00396F40"/>
    <w:rsid w:val="003975DA"/>
    <w:rsid w:val="003978F5"/>
    <w:rsid w:val="00397E3C"/>
    <w:rsid w:val="003A1552"/>
    <w:rsid w:val="003A2035"/>
    <w:rsid w:val="003A3958"/>
    <w:rsid w:val="003A42FC"/>
    <w:rsid w:val="003A46AD"/>
    <w:rsid w:val="003A57FE"/>
    <w:rsid w:val="003A6A5A"/>
    <w:rsid w:val="003B0096"/>
    <w:rsid w:val="003B1678"/>
    <w:rsid w:val="003B1FD7"/>
    <w:rsid w:val="003B2ECD"/>
    <w:rsid w:val="003B3EAA"/>
    <w:rsid w:val="003B4443"/>
    <w:rsid w:val="003B498D"/>
    <w:rsid w:val="003B5114"/>
    <w:rsid w:val="003B52E6"/>
    <w:rsid w:val="003B53C3"/>
    <w:rsid w:val="003B6739"/>
    <w:rsid w:val="003B6CAD"/>
    <w:rsid w:val="003B7511"/>
    <w:rsid w:val="003C0B28"/>
    <w:rsid w:val="003C0E2E"/>
    <w:rsid w:val="003C10E4"/>
    <w:rsid w:val="003C13B1"/>
    <w:rsid w:val="003C2B9E"/>
    <w:rsid w:val="003C2DB4"/>
    <w:rsid w:val="003C3866"/>
    <w:rsid w:val="003C5E8C"/>
    <w:rsid w:val="003C6AE7"/>
    <w:rsid w:val="003C6FB5"/>
    <w:rsid w:val="003C7B4F"/>
    <w:rsid w:val="003D078D"/>
    <w:rsid w:val="003D0F5B"/>
    <w:rsid w:val="003D237E"/>
    <w:rsid w:val="003D2463"/>
    <w:rsid w:val="003D24B1"/>
    <w:rsid w:val="003D28AF"/>
    <w:rsid w:val="003D2A1B"/>
    <w:rsid w:val="003D3F3B"/>
    <w:rsid w:val="003D41F7"/>
    <w:rsid w:val="003D522C"/>
    <w:rsid w:val="003D5664"/>
    <w:rsid w:val="003D6C4F"/>
    <w:rsid w:val="003D704D"/>
    <w:rsid w:val="003D731E"/>
    <w:rsid w:val="003D774F"/>
    <w:rsid w:val="003E0173"/>
    <w:rsid w:val="003E07D9"/>
    <w:rsid w:val="003E098A"/>
    <w:rsid w:val="003E0B14"/>
    <w:rsid w:val="003E0F3A"/>
    <w:rsid w:val="003E1A16"/>
    <w:rsid w:val="003E2BF2"/>
    <w:rsid w:val="003E44AD"/>
    <w:rsid w:val="003E4B42"/>
    <w:rsid w:val="003E4CF5"/>
    <w:rsid w:val="003E6BA3"/>
    <w:rsid w:val="003E6C01"/>
    <w:rsid w:val="003E70FB"/>
    <w:rsid w:val="003F0D01"/>
    <w:rsid w:val="003F1EC1"/>
    <w:rsid w:val="003F3974"/>
    <w:rsid w:val="003F5AC0"/>
    <w:rsid w:val="003F60FD"/>
    <w:rsid w:val="003F627B"/>
    <w:rsid w:val="003F706F"/>
    <w:rsid w:val="003F7F8A"/>
    <w:rsid w:val="004003C2"/>
    <w:rsid w:val="00400FCD"/>
    <w:rsid w:val="00401521"/>
    <w:rsid w:val="0040219E"/>
    <w:rsid w:val="004036C1"/>
    <w:rsid w:val="00403DDA"/>
    <w:rsid w:val="00404975"/>
    <w:rsid w:val="0040532C"/>
    <w:rsid w:val="0040553B"/>
    <w:rsid w:val="004055BD"/>
    <w:rsid w:val="00405ADF"/>
    <w:rsid w:val="00405EDD"/>
    <w:rsid w:val="00406E32"/>
    <w:rsid w:val="0040766B"/>
    <w:rsid w:val="00407CEF"/>
    <w:rsid w:val="004102D6"/>
    <w:rsid w:val="00411686"/>
    <w:rsid w:val="00412DF0"/>
    <w:rsid w:val="00413C30"/>
    <w:rsid w:val="004155CC"/>
    <w:rsid w:val="00415A3C"/>
    <w:rsid w:val="00416157"/>
    <w:rsid w:val="004164F2"/>
    <w:rsid w:val="0041672E"/>
    <w:rsid w:val="00417612"/>
    <w:rsid w:val="00417AFA"/>
    <w:rsid w:val="00420712"/>
    <w:rsid w:val="0042126E"/>
    <w:rsid w:val="004212A7"/>
    <w:rsid w:val="00421B50"/>
    <w:rsid w:val="004234A8"/>
    <w:rsid w:val="00423A8E"/>
    <w:rsid w:val="00423CB2"/>
    <w:rsid w:val="00423F5C"/>
    <w:rsid w:val="004241EA"/>
    <w:rsid w:val="00425BF9"/>
    <w:rsid w:val="0042624B"/>
    <w:rsid w:val="004266B5"/>
    <w:rsid w:val="00427CAE"/>
    <w:rsid w:val="00430237"/>
    <w:rsid w:val="0043166C"/>
    <w:rsid w:val="00432E52"/>
    <w:rsid w:val="0043341B"/>
    <w:rsid w:val="00433C9F"/>
    <w:rsid w:val="00434426"/>
    <w:rsid w:val="0043487E"/>
    <w:rsid w:val="00434C09"/>
    <w:rsid w:val="0044106B"/>
    <w:rsid w:val="0044244C"/>
    <w:rsid w:val="0044251F"/>
    <w:rsid w:val="0044284B"/>
    <w:rsid w:val="004433FB"/>
    <w:rsid w:val="00443B66"/>
    <w:rsid w:val="0044482A"/>
    <w:rsid w:val="004448E7"/>
    <w:rsid w:val="004452B9"/>
    <w:rsid w:val="00445BB1"/>
    <w:rsid w:val="00445BFA"/>
    <w:rsid w:val="004467B2"/>
    <w:rsid w:val="00446874"/>
    <w:rsid w:val="004473B5"/>
    <w:rsid w:val="0044765C"/>
    <w:rsid w:val="00450E55"/>
    <w:rsid w:val="00451D50"/>
    <w:rsid w:val="00452C7B"/>
    <w:rsid w:val="00452F64"/>
    <w:rsid w:val="00452F7E"/>
    <w:rsid w:val="004537D4"/>
    <w:rsid w:val="0045461A"/>
    <w:rsid w:val="00454813"/>
    <w:rsid w:val="00454873"/>
    <w:rsid w:val="00455116"/>
    <w:rsid w:val="00456279"/>
    <w:rsid w:val="004563A4"/>
    <w:rsid w:val="00456489"/>
    <w:rsid w:val="00456CEC"/>
    <w:rsid w:val="004571BC"/>
    <w:rsid w:val="004577EC"/>
    <w:rsid w:val="00460F7D"/>
    <w:rsid w:val="00461C83"/>
    <w:rsid w:val="00461CA0"/>
    <w:rsid w:val="0046487D"/>
    <w:rsid w:val="00465018"/>
    <w:rsid w:val="00465CFD"/>
    <w:rsid w:val="00465D83"/>
    <w:rsid w:val="004704C6"/>
    <w:rsid w:val="00470EB4"/>
    <w:rsid w:val="00471271"/>
    <w:rsid w:val="004712A5"/>
    <w:rsid w:val="00472703"/>
    <w:rsid w:val="0047331F"/>
    <w:rsid w:val="00473338"/>
    <w:rsid w:val="00473591"/>
    <w:rsid w:val="00473F58"/>
    <w:rsid w:val="00473FED"/>
    <w:rsid w:val="004748C7"/>
    <w:rsid w:val="004751D9"/>
    <w:rsid w:val="0047613B"/>
    <w:rsid w:val="0047735F"/>
    <w:rsid w:val="004774C5"/>
    <w:rsid w:val="00477686"/>
    <w:rsid w:val="00480BA7"/>
    <w:rsid w:val="00480C8A"/>
    <w:rsid w:val="00481A6F"/>
    <w:rsid w:val="00484048"/>
    <w:rsid w:val="0048417F"/>
    <w:rsid w:val="00485AD4"/>
    <w:rsid w:val="00486209"/>
    <w:rsid w:val="0048656F"/>
    <w:rsid w:val="00486A5B"/>
    <w:rsid w:val="00486DEF"/>
    <w:rsid w:val="004902C2"/>
    <w:rsid w:val="0049056E"/>
    <w:rsid w:val="00490AD4"/>
    <w:rsid w:val="004914A5"/>
    <w:rsid w:val="00491ED1"/>
    <w:rsid w:val="00492FC1"/>
    <w:rsid w:val="0049391A"/>
    <w:rsid w:val="00495227"/>
    <w:rsid w:val="00495565"/>
    <w:rsid w:val="004962B9"/>
    <w:rsid w:val="00496C04"/>
    <w:rsid w:val="00496EA6"/>
    <w:rsid w:val="004974E3"/>
    <w:rsid w:val="00497578"/>
    <w:rsid w:val="004A112F"/>
    <w:rsid w:val="004A17CB"/>
    <w:rsid w:val="004A26C6"/>
    <w:rsid w:val="004A2F55"/>
    <w:rsid w:val="004A313A"/>
    <w:rsid w:val="004A32DA"/>
    <w:rsid w:val="004A502A"/>
    <w:rsid w:val="004A5771"/>
    <w:rsid w:val="004A74A5"/>
    <w:rsid w:val="004B0691"/>
    <w:rsid w:val="004B0F3B"/>
    <w:rsid w:val="004B0F96"/>
    <w:rsid w:val="004B1B8F"/>
    <w:rsid w:val="004B31F8"/>
    <w:rsid w:val="004B3A2A"/>
    <w:rsid w:val="004B3EC2"/>
    <w:rsid w:val="004B621F"/>
    <w:rsid w:val="004B6628"/>
    <w:rsid w:val="004B668D"/>
    <w:rsid w:val="004B6AB1"/>
    <w:rsid w:val="004B7C55"/>
    <w:rsid w:val="004C0F2A"/>
    <w:rsid w:val="004C1AD4"/>
    <w:rsid w:val="004C1AD9"/>
    <w:rsid w:val="004C2A9F"/>
    <w:rsid w:val="004C391F"/>
    <w:rsid w:val="004C4665"/>
    <w:rsid w:val="004C4712"/>
    <w:rsid w:val="004C77A4"/>
    <w:rsid w:val="004C790A"/>
    <w:rsid w:val="004D0E8A"/>
    <w:rsid w:val="004D130B"/>
    <w:rsid w:val="004D23C4"/>
    <w:rsid w:val="004D349C"/>
    <w:rsid w:val="004D395A"/>
    <w:rsid w:val="004D47AD"/>
    <w:rsid w:val="004D4D26"/>
    <w:rsid w:val="004D62FD"/>
    <w:rsid w:val="004E0815"/>
    <w:rsid w:val="004E189B"/>
    <w:rsid w:val="004E320A"/>
    <w:rsid w:val="004E4364"/>
    <w:rsid w:val="004E523B"/>
    <w:rsid w:val="004E5D86"/>
    <w:rsid w:val="004E637C"/>
    <w:rsid w:val="004E653B"/>
    <w:rsid w:val="004E7E16"/>
    <w:rsid w:val="004F1698"/>
    <w:rsid w:val="004F17E2"/>
    <w:rsid w:val="004F1E8C"/>
    <w:rsid w:val="004F21C6"/>
    <w:rsid w:val="004F2C11"/>
    <w:rsid w:val="004F5E08"/>
    <w:rsid w:val="004F69B8"/>
    <w:rsid w:val="004F6BBF"/>
    <w:rsid w:val="004F70AD"/>
    <w:rsid w:val="004F73E5"/>
    <w:rsid w:val="0050122F"/>
    <w:rsid w:val="00502F21"/>
    <w:rsid w:val="00503811"/>
    <w:rsid w:val="00504B83"/>
    <w:rsid w:val="00505241"/>
    <w:rsid w:val="0050696B"/>
    <w:rsid w:val="00506A19"/>
    <w:rsid w:val="00506B49"/>
    <w:rsid w:val="00506EC7"/>
    <w:rsid w:val="00506EEC"/>
    <w:rsid w:val="00507799"/>
    <w:rsid w:val="00512C10"/>
    <w:rsid w:val="00512E3F"/>
    <w:rsid w:val="005154FE"/>
    <w:rsid w:val="005159E3"/>
    <w:rsid w:val="00515A04"/>
    <w:rsid w:val="00516A73"/>
    <w:rsid w:val="00517D34"/>
    <w:rsid w:val="005212B5"/>
    <w:rsid w:val="00522A62"/>
    <w:rsid w:val="005231D4"/>
    <w:rsid w:val="0052322B"/>
    <w:rsid w:val="00523A6F"/>
    <w:rsid w:val="0052488F"/>
    <w:rsid w:val="00524D07"/>
    <w:rsid w:val="00525776"/>
    <w:rsid w:val="0052579E"/>
    <w:rsid w:val="00525856"/>
    <w:rsid w:val="00525A43"/>
    <w:rsid w:val="00526752"/>
    <w:rsid w:val="005268D8"/>
    <w:rsid w:val="00527C46"/>
    <w:rsid w:val="0053099A"/>
    <w:rsid w:val="0053180F"/>
    <w:rsid w:val="00532BE5"/>
    <w:rsid w:val="005340B6"/>
    <w:rsid w:val="0053490F"/>
    <w:rsid w:val="00534CA0"/>
    <w:rsid w:val="00535E8C"/>
    <w:rsid w:val="00537E75"/>
    <w:rsid w:val="00540F60"/>
    <w:rsid w:val="00541A9A"/>
    <w:rsid w:val="00542AF6"/>
    <w:rsid w:val="005433E6"/>
    <w:rsid w:val="0054389A"/>
    <w:rsid w:val="005442D0"/>
    <w:rsid w:val="00544BC2"/>
    <w:rsid w:val="005476D5"/>
    <w:rsid w:val="00547885"/>
    <w:rsid w:val="0055112A"/>
    <w:rsid w:val="00551D1B"/>
    <w:rsid w:val="00552C68"/>
    <w:rsid w:val="005530BD"/>
    <w:rsid w:val="005573EB"/>
    <w:rsid w:val="005618F0"/>
    <w:rsid w:val="00561E7C"/>
    <w:rsid w:val="00562CC4"/>
    <w:rsid w:val="00564F2C"/>
    <w:rsid w:val="00565247"/>
    <w:rsid w:val="0056669D"/>
    <w:rsid w:val="00566739"/>
    <w:rsid w:val="00567669"/>
    <w:rsid w:val="00570C3D"/>
    <w:rsid w:val="005717B8"/>
    <w:rsid w:val="00571A8E"/>
    <w:rsid w:val="00572FFE"/>
    <w:rsid w:val="0057464A"/>
    <w:rsid w:val="00574B04"/>
    <w:rsid w:val="00575078"/>
    <w:rsid w:val="0057618B"/>
    <w:rsid w:val="005766E6"/>
    <w:rsid w:val="005768A0"/>
    <w:rsid w:val="00576FDA"/>
    <w:rsid w:val="00577BB3"/>
    <w:rsid w:val="00581029"/>
    <w:rsid w:val="00583E6A"/>
    <w:rsid w:val="00584773"/>
    <w:rsid w:val="005866A9"/>
    <w:rsid w:val="00586863"/>
    <w:rsid w:val="00590613"/>
    <w:rsid w:val="00590A0E"/>
    <w:rsid w:val="00591B79"/>
    <w:rsid w:val="00593243"/>
    <w:rsid w:val="00593494"/>
    <w:rsid w:val="0059404D"/>
    <w:rsid w:val="00594D6F"/>
    <w:rsid w:val="00594D74"/>
    <w:rsid w:val="005957D8"/>
    <w:rsid w:val="00595DD0"/>
    <w:rsid w:val="00595F8E"/>
    <w:rsid w:val="00596365"/>
    <w:rsid w:val="005A2F4A"/>
    <w:rsid w:val="005A6662"/>
    <w:rsid w:val="005A7336"/>
    <w:rsid w:val="005A7ABE"/>
    <w:rsid w:val="005B03B3"/>
    <w:rsid w:val="005B327B"/>
    <w:rsid w:val="005B348D"/>
    <w:rsid w:val="005B3867"/>
    <w:rsid w:val="005B39E9"/>
    <w:rsid w:val="005B57A9"/>
    <w:rsid w:val="005B65C0"/>
    <w:rsid w:val="005B677E"/>
    <w:rsid w:val="005B6ECC"/>
    <w:rsid w:val="005B7B77"/>
    <w:rsid w:val="005C0058"/>
    <w:rsid w:val="005C1BFA"/>
    <w:rsid w:val="005C2492"/>
    <w:rsid w:val="005C25FE"/>
    <w:rsid w:val="005C3761"/>
    <w:rsid w:val="005C3F2F"/>
    <w:rsid w:val="005C4A36"/>
    <w:rsid w:val="005C72EE"/>
    <w:rsid w:val="005C7A1B"/>
    <w:rsid w:val="005D10C6"/>
    <w:rsid w:val="005D15FD"/>
    <w:rsid w:val="005D22A6"/>
    <w:rsid w:val="005D22E0"/>
    <w:rsid w:val="005D236D"/>
    <w:rsid w:val="005D359C"/>
    <w:rsid w:val="005D362C"/>
    <w:rsid w:val="005D43CF"/>
    <w:rsid w:val="005D5193"/>
    <w:rsid w:val="005D5A29"/>
    <w:rsid w:val="005D5CC0"/>
    <w:rsid w:val="005D5E37"/>
    <w:rsid w:val="005D754E"/>
    <w:rsid w:val="005D7D48"/>
    <w:rsid w:val="005E0411"/>
    <w:rsid w:val="005E2264"/>
    <w:rsid w:val="005E242D"/>
    <w:rsid w:val="005E469E"/>
    <w:rsid w:val="005E5B86"/>
    <w:rsid w:val="005E5E82"/>
    <w:rsid w:val="005E60DF"/>
    <w:rsid w:val="005E6145"/>
    <w:rsid w:val="005E6779"/>
    <w:rsid w:val="005E7858"/>
    <w:rsid w:val="005E7B68"/>
    <w:rsid w:val="005F079E"/>
    <w:rsid w:val="005F089F"/>
    <w:rsid w:val="005F10E6"/>
    <w:rsid w:val="005F2B42"/>
    <w:rsid w:val="005F3368"/>
    <w:rsid w:val="005F46B0"/>
    <w:rsid w:val="005F5451"/>
    <w:rsid w:val="005F554E"/>
    <w:rsid w:val="005F6B55"/>
    <w:rsid w:val="00600B70"/>
    <w:rsid w:val="00600F67"/>
    <w:rsid w:val="0060258F"/>
    <w:rsid w:val="00602B79"/>
    <w:rsid w:val="006037A1"/>
    <w:rsid w:val="00604A27"/>
    <w:rsid w:val="006057B3"/>
    <w:rsid w:val="00606F32"/>
    <w:rsid w:val="00610CEE"/>
    <w:rsid w:val="006120B1"/>
    <w:rsid w:val="00612A98"/>
    <w:rsid w:val="006136DF"/>
    <w:rsid w:val="00614B42"/>
    <w:rsid w:val="00615595"/>
    <w:rsid w:val="00620F06"/>
    <w:rsid w:val="006213A3"/>
    <w:rsid w:val="006219E9"/>
    <w:rsid w:val="006234D6"/>
    <w:rsid w:val="00623B74"/>
    <w:rsid w:val="00623CF7"/>
    <w:rsid w:val="006248C1"/>
    <w:rsid w:val="00624B1F"/>
    <w:rsid w:val="00624E1E"/>
    <w:rsid w:val="00625365"/>
    <w:rsid w:val="00625A41"/>
    <w:rsid w:val="006261AE"/>
    <w:rsid w:val="00626CDF"/>
    <w:rsid w:val="006274A1"/>
    <w:rsid w:val="0063046E"/>
    <w:rsid w:val="006318C7"/>
    <w:rsid w:val="00631CBB"/>
    <w:rsid w:val="0063388E"/>
    <w:rsid w:val="00634876"/>
    <w:rsid w:val="00634D2C"/>
    <w:rsid w:val="00635E41"/>
    <w:rsid w:val="00636C54"/>
    <w:rsid w:val="00637ACD"/>
    <w:rsid w:val="006415B4"/>
    <w:rsid w:val="006423E3"/>
    <w:rsid w:val="00642750"/>
    <w:rsid w:val="006430E4"/>
    <w:rsid w:val="00644458"/>
    <w:rsid w:val="00644BEA"/>
    <w:rsid w:val="006456B5"/>
    <w:rsid w:val="006468C2"/>
    <w:rsid w:val="006473E3"/>
    <w:rsid w:val="00647CBB"/>
    <w:rsid w:val="00647FCB"/>
    <w:rsid w:val="00650C5C"/>
    <w:rsid w:val="00650E3E"/>
    <w:rsid w:val="00651F36"/>
    <w:rsid w:val="00653BE4"/>
    <w:rsid w:val="00654414"/>
    <w:rsid w:val="00654732"/>
    <w:rsid w:val="0065480E"/>
    <w:rsid w:val="0065488B"/>
    <w:rsid w:val="00654967"/>
    <w:rsid w:val="00657736"/>
    <w:rsid w:val="00661F0A"/>
    <w:rsid w:val="00662592"/>
    <w:rsid w:val="00666538"/>
    <w:rsid w:val="006665AA"/>
    <w:rsid w:val="006679CA"/>
    <w:rsid w:val="006679EC"/>
    <w:rsid w:val="00667DCC"/>
    <w:rsid w:val="00670185"/>
    <w:rsid w:val="00671524"/>
    <w:rsid w:val="006728EF"/>
    <w:rsid w:val="00672D3A"/>
    <w:rsid w:val="006742C0"/>
    <w:rsid w:val="0067480C"/>
    <w:rsid w:val="006754EB"/>
    <w:rsid w:val="0067574A"/>
    <w:rsid w:val="006760B6"/>
    <w:rsid w:val="00677191"/>
    <w:rsid w:val="00677312"/>
    <w:rsid w:val="00680F07"/>
    <w:rsid w:val="0068145C"/>
    <w:rsid w:val="00682018"/>
    <w:rsid w:val="0068226E"/>
    <w:rsid w:val="00683826"/>
    <w:rsid w:val="00684651"/>
    <w:rsid w:val="00684DBD"/>
    <w:rsid w:val="0068523D"/>
    <w:rsid w:val="00685BB3"/>
    <w:rsid w:val="00685EE0"/>
    <w:rsid w:val="00686CA5"/>
    <w:rsid w:val="00687342"/>
    <w:rsid w:val="00691414"/>
    <w:rsid w:val="00691D97"/>
    <w:rsid w:val="00694037"/>
    <w:rsid w:val="00694151"/>
    <w:rsid w:val="00694460"/>
    <w:rsid w:val="006951B3"/>
    <w:rsid w:val="00696A67"/>
    <w:rsid w:val="006973A9"/>
    <w:rsid w:val="00697DCF"/>
    <w:rsid w:val="006A173E"/>
    <w:rsid w:val="006A74B2"/>
    <w:rsid w:val="006A7AE3"/>
    <w:rsid w:val="006B03B7"/>
    <w:rsid w:val="006B1542"/>
    <w:rsid w:val="006B1C04"/>
    <w:rsid w:val="006B1DBE"/>
    <w:rsid w:val="006B3B3D"/>
    <w:rsid w:val="006B42AE"/>
    <w:rsid w:val="006B46EE"/>
    <w:rsid w:val="006B4ACB"/>
    <w:rsid w:val="006B6633"/>
    <w:rsid w:val="006B6BB0"/>
    <w:rsid w:val="006B6E72"/>
    <w:rsid w:val="006B7460"/>
    <w:rsid w:val="006B7977"/>
    <w:rsid w:val="006B7BE0"/>
    <w:rsid w:val="006C0EE4"/>
    <w:rsid w:val="006C16C0"/>
    <w:rsid w:val="006C327B"/>
    <w:rsid w:val="006C5BEA"/>
    <w:rsid w:val="006C630B"/>
    <w:rsid w:val="006C6ADB"/>
    <w:rsid w:val="006D2831"/>
    <w:rsid w:val="006D2E20"/>
    <w:rsid w:val="006D3702"/>
    <w:rsid w:val="006D384A"/>
    <w:rsid w:val="006D39EE"/>
    <w:rsid w:val="006D45CC"/>
    <w:rsid w:val="006D4C9B"/>
    <w:rsid w:val="006D58FD"/>
    <w:rsid w:val="006D7382"/>
    <w:rsid w:val="006D7467"/>
    <w:rsid w:val="006E036C"/>
    <w:rsid w:val="006E0382"/>
    <w:rsid w:val="006E0BBA"/>
    <w:rsid w:val="006E1629"/>
    <w:rsid w:val="006E17BA"/>
    <w:rsid w:val="006E1F06"/>
    <w:rsid w:val="006E2891"/>
    <w:rsid w:val="006E3E11"/>
    <w:rsid w:val="006E4C62"/>
    <w:rsid w:val="006E6271"/>
    <w:rsid w:val="006E7648"/>
    <w:rsid w:val="006E778D"/>
    <w:rsid w:val="006E7935"/>
    <w:rsid w:val="006E7ADF"/>
    <w:rsid w:val="006F0EB1"/>
    <w:rsid w:val="006F1729"/>
    <w:rsid w:val="006F2057"/>
    <w:rsid w:val="006F2144"/>
    <w:rsid w:val="006F252C"/>
    <w:rsid w:val="006F2818"/>
    <w:rsid w:val="006F3041"/>
    <w:rsid w:val="006F3B61"/>
    <w:rsid w:val="006F3E5A"/>
    <w:rsid w:val="006F408D"/>
    <w:rsid w:val="006F445F"/>
    <w:rsid w:val="006F4E30"/>
    <w:rsid w:val="006F52E0"/>
    <w:rsid w:val="006F61A0"/>
    <w:rsid w:val="006F69E1"/>
    <w:rsid w:val="006F7051"/>
    <w:rsid w:val="006F712D"/>
    <w:rsid w:val="006F71F2"/>
    <w:rsid w:val="00700BDB"/>
    <w:rsid w:val="00702B92"/>
    <w:rsid w:val="00702D39"/>
    <w:rsid w:val="0070466A"/>
    <w:rsid w:val="007048D3"/>
    <w:rsid w:val="00704976"/>
    <w:rsid w:val="00704AF3"/>
    <w:rsid w:val="00704E70"/>
    <w:rsid w:val="007050AC"/>
    <w:rsid w:val="0070517E"/>
    <w:rsid w:val="007054EB"/>
    <w:rsid w:val="007058F4"/>
    <w:rsid w:val="00706B73"/>
    <w:rsid w:val="00707A3A"/>
    <w:rsid w:val="00710F32"/>
    <w:rsid w:val="007118E4"/>
    <w:rsid w:val="00711A04"/>
    <w:rsid w:val="007120E5"/>
    <w:rsid w:val="00712581"/>
    <w:rsid w:val="007125B0"/>
    <w:rsid w:val="00712ABB"/>
    <w:rsid w:val="00713059"/>
    <w:rsid w:val="007133BE"/>
    <w:rsid w:val="00713657"/>
    <w:rsid w:val="00715681"/>
    <w:rsid w:val="007157F4"/>
    <w:rsid w:val="0071623D"/>
    <w:rsid w:val="00716FBC"/>
    <w:rsid w:val="00717F5E"/>
    <w:rsid w:val="00723590"/>
    <w:rsid w:val="00723BD6"/>
    <w:rsid w:val="007259B9"/>
    <w:rsid w:val="00726708"/>
    <w:rsid w:val="00730400"/>
    <w:rsid w:val="00732399"/>
    <w:rsid w:val="00732F4D"/>
    <w:rsid w:val="00733382"/>
    <w:rsid w:val="0073398B"/>
    <w:rsid w:val="00735C5B"/>
    <w:rsid w:val="00735C66"/>
    <w:rsid w:val="007369C4"/>
    <w:rsid w:val="00742655"/>
    <w:rsid w:val="00742B88"/>
    <w:rsid w:val="007432F7"/>
    <w:rsid w:val="007433E3"/>
    <w:rsid w:val="00746755"/>
    <w:rsid w:val="0074764F"/>
    <w:rsid w:val="007503C9"/>
    <w:rsid w:val="00750AB3"/>
    <w:rsid w:val="00751111"/>
    <w:rsid w:val="00751F84"/>
    <w:rsid w:val="007530C4"/>
    <w:rsid w:val="007545F1"/>
    <w:rsid w:val="0075599F"/>
    <w:rsid w:val="00755A1F"/>
    <w:rsid w:val="00755A86"/>
    <w:rsid w:val="00760377"/>
    <w:rsid w:val="00761B44"/>
    <w:rsid w:val="00763415"/>
    <w:rsid w:val="00763DEA"/>
    <w:rsid w:val="00763E35"/>
    <w:rsid w:val="00765540"/>
    <w:rsid w:val="007659E1"/>
    <w:rsid w:val="00765F7F"/>
    <w:rsid w:val="00766075"/>
    <w:rsid w:val="007679C9"/>
    <w:rsid w:val="00767B12"/>
    <w:rsid w:val="00767C8D"/>
    <w:rsid w:val="00767D32"/>
    <w:rsid w:val="0077016B"/>
    <w:rsid w:val="007709C9"/>
    <w:rsid w:val="00770F53"/>
    <w:rsid w:val="007710C8"/>
    <w:rsid w:val="0077178B"/>
    <w:rsid w:val="00771C5C"/>
    <w:rsid w:val="007721CB"/>
    <w:rsid w:val="00773308"/>
    <w:rsid w:val="0077491B"/>
    <w:rsid w:val="00775A61"/>
    <w:rsid w:val="007773E0"/>
    <w:rsid w:val="00777C37"/>
    <w:rsid w:val="00777D47"/>
    <w:rsid w:val="00780AE5"/>
    <w:rsid w:val="00781776"/>
    <w:rsid w:val="007817DE"/>
    <w:rsid w:val="00781F0B"/>
    <w:rsid w:val="00783689"/>
    <w:rsid w:val="00784974"/>
    <w:rsid w:val="00784976"/>
    <w:rsid w:val="00785871"/>
    <w:rsid w:val="007860AE"/>
    <w:rsid w:val="00786203"/>
    <w:rsid w:val="007864BE"/>
    <w:rsid w:val="0078684A"/>
    <w:rsid w:val="00786918"/>
    <w:rsid w:val="00786E36"/>
    <w:rsid w:val="00787ACF"/>
    <w:rsid w:val="00787F85"/>
    <w:rsid w:val="007900B7"/>
    <w:rsid w:val="00792065"/>
    <w:rsid w:val="007939A9"/>
    <w:rsid w:val="00794A0B"/>
    <w:rsid w:val="00794D97"/>
    <w:rsid w:val="0079696D"/>
    <w:rsid w:val="007976B6"/>
    <w:rsid w:val="007A1E52"/>
    <w:rsid w:val="007A29D5"/>
    <w:rsid w:val="007A3A4B"/>
    <w:rsid w:val="007A4390"/>
    <w:rsid w:val="007A46AA"/>
    <w:rsid w:val="007A4CBE"/>
    <w:rsid w:val="007A5119"/>
    <w:rsid w:val="007A6B09"/>
    <w:rsid w:val="007A6B6F"/>
    <w:rsid w:val="007A71CA"/>
    <w:rsid w:val="007B001C"/>
    <w:rsid w:val="007B05C7"/>
    <w:rsid w:val="007B0C63"/>
    <w:rsid w:val="007B1B8B"/>
    <w:rsid w:val="007B25CC"/>
    <w:rsid w:val="007B2873"/>
    <w:rsid w:val="007B29C3"/>
    <w:rsid w:val="007B3244"/>
    <w:rsid w:val="007B5A76"/>
    <w:rsid w:val="007B7532"/>
    <w:rsid w:val="007C26B8"/>
    <w:rsid w:val="007C4109"/>
    <w:rsid w:val="007C42FC"/>
    <w:rsid w:val="007C4393"/>
    <w:rsid w:val="007C4D93"/>
    <w:rsid w:val="007C5210"/>
    <w:rsid w:val="007C5AE0"/>
    <w:rsid w:val="007C65FF"/>
    <w:rsid w:val="007C720D"/>
    <w:rsid w:val="007C7AD5"/>
    <w:rsid w:val="007D0D79"/>
    <w:rsid w:val="007D116F"/>
    <w:rsid w:val="007D12FE"/>
    <w:rsid w:val="007D1C4E"/>
    <w:rsid w:val="007D2903"/>
    <w:rsid w:val="007D34DB"/>
    <w:rsid w:val="007D5B70"/>
    <w:rsid w:val="007D5DB5"/>
    <w:rsid w:val="007D6821"/>
    <w:rsid w:val="007D6BF8"/>
    <w:rsid w:val="007D73F1"/>
    <w:rsid w:val="007E13FD"/>
    <w:rsid w:val="007E21F5"/>
    <w:rsid w:val="007E2E4B"/>
    <w:rsid w:val="007E3F1F"/>
    <w:rsid w:val="007E424C"/>
    <w:rsid w:val="007E466A"/>
    <w:rsid w:val="007E528A"/>
    <w:rsid w:val="007E5730"/>
    <w:rsid w:val="007E59A6"/>
    <w:rsid w:val="007E5A20"/>
    <w:rsid w:val="007E6981"/>
    <w:rsid w:val="007E73EB"/>
    <w:rsid w:val="007F1E40"/>
    <w:rsid w:val="007F2ADD"/>
    <w:rsid w:val="007F398D"/>
    <w:rsid w:val="007F416A"/>
    <w:rsid w:val="007F42AB"/>
    <w:rsid w:val="007F435F"/>
    <w:rsid w:val="007F578A"/>
    <w:rsid w:val="007F5A65"/>
    <w:rsid w:val="007F6507"/>
    <w:rsid w:val="007F6788"/>
    <w:rsid w:val="007F6EEB"/>
    <w:rsid w:val="007F77F8"/>
    <w:rsid w:val="007F7936"/>
    <w:rsid w:val="007F7AC6"/>
    <w:rsid w:val="008000D3"/>
    <w:rsid w:val="0080010F"/>
    <w:rsid w:val="00801841"/>
    <w:rsid w:val="00801B14"/>
    <w:rsid w:val="00802550"/>
    <w:rsid w:val="00802AC0"/>
    <w:rsid w:val="00802DB5"/>
    <w:rsid w:val="008030FB"/>
    <w:rsid w:val="00803465"/>
    <w:rsid w:val="0080401E"/>
    <w:rsid w:val="00807B21"/>
    <w:rsid w:val="00811207"/>
    <w:rsid w:val="00811AC5"/>
    <w:rsid w:val="00811D54"/>
    <w:rsid w:val="00813720"/>
    <w:rsid w:val="0081395E"/>
    <w:rsid w:val="008141C1"/>
    <w:rsid w:val="00815493"/>
    <w:rsid w:val="00816EDB"/>
    <w:rsid w:val="00820009"/>
    <w:rsid w:val="00820019"/>
    <w:rsid w:val="00820707"/>
    <w:rsid w:val="00821185"/>
    <w:rsid w:val="00821314"/>
    <w:rsid w:val="00822FB5"/>
    <w:rsid w:val="00822FBF"/>
    <w:rsid w:val="00823379"/>
    <w:rsid w:val="00823FF6"/>
    <w:rsid w:val="00826EFD"/>
    <w:rsid w:val="0083111A"/>
    <w:rsid w:val="00831428"/>
    <w:rsid w:val="00831640"/>
    <w:rsid w:val="00832721"/>
    <w:rsid w:val="00833BE3"/>
    <w:rsid w:val="00833E80"/>
    <w:rsid w:val="00835114"/>
    <w:rsid w:val="00836BC0"/>
    <w:rsid w:val="00837337"/>
    <w:rsid w:val="008404A5"/>
    <w:rsid w:val="008409B0"/>
    <w:rsid w:val="00840E03"/>
    <w:rsid w:val="0084296E"/>
    <w:rsid w:val="0084314E"/>
    <w:rsid w:val="008433EE"/>
    <w:rsid w:val="00843E01"/>
    <w:rsid w:val="00847219"/>
    <w:rsid w:val="00850DA5"/>
    <w:rsid w:val="00851654"/>
    <w:rsid w:val="00851A9D"/>
    <w:rsid w:val="008521ED"/>
    <w:rsid w:val="008523DD"/>
    <w:rsid w:val="0085345C"/>
    <w:rsid w:val="008537B8"/>
    <w:rsid w:val="0085565E"/>
    <w:rsid w:val="00855667"/>
    <w:rsid w:val="0085635C"/>
    <w:rsid w:val="00861FF2"/>
    <w:rsid w:val="00862327"/>
    <w:rsid w:val="00862347"/>
    <w:rsid w:val="00862BB4"/>
    <w:rsid w:val="00863228"/>
    <w:rsid w:val="00863801"/>
    <w:rsid w:val="00863978"/>
    <w:rsid w:val="00865049"/>
    <w:rsid w:val="008662BC"/>
    <w:rsid w:val="00866456"/>
    <w:rsid w:val="00866C24"/>
    <w:rsid w:val="008679E1"/>
    <w:rsid w:val="008708EA"/>
    <w:rsid w:val="00870A41"/>
    <w:rsid w:val="00870BF4"/>
    <w:rsid w:val="00871A5D"/>
    <w:rsid w:val="00872FD2"/>
    <w:rsid w:val="00873F57"/>
    <w:rsid w:val="00874A9C"/>
    <w:rsid w:val="00874AA5"/>
    <w:rsid w:val="00875358"/>
    <w:rsid w:val="008764EB"/>
    <w:rsid w:val="00876A48"/>
    <w:rsid w:val="00877640"/>
    <w:rsid w:val="00877A69"/>
    <w:rsid w:val="008802A3"/>
    <w:rsid w:val="00880337"/>
    <w:rsid w:val="0088114D"/>
    <w:rsid w:val="00881A9D"/>
    <w:rsid w:val="00882E84"/>
    <w:rsid w:val="00886AFC"/>
    <w:rsid w:val="00887870"/>
    <w:rsid w:val="00887E90"/>
    <w:rsid w:val="00890E54"/>
    <w:rsid w:val="008912DF"/>
    <w:rsid w:val="00891354"/>
    <w:rsid w:val="00891C2A"/>
    <w:rsid w:val="00891E09"/>
    <w:rsid w:val="00892E27"/>
    <w:rsid w:val="00892F2B"/>
    <w:rsid w:val="00893C8A"/>
    <w:rsid w:val="008951BD"/>
    <w:rsid w:val="00895211"/>
    <w:rsid w:val="00895CEF"/>
    <w:rsid w:val="0089641B"/>
    <w:rsid w:val="00897575"/>
    <w:rsid w:val="008A0972"/>
    <w:rsid w:val="008A0BE3"/>
    <w:rsid w:val="008A1E7C"/>
    <w:rsid w:val="008A2DFD"/>
    <w:rsid w:val="008A3022"/>
    <w:rsid w:val="008A480F"/>
    <w:rsid w:val="008A54AB"/>
    <w:rsid w:val="008A7E9D"/>
    <w:rsid w:val="008B0A87"/>
    <w:rsid w:val="008B26AE"/>
    <w:rsid w:val="008B35A1"/>
    <w:rsid w:val="008B3A61"/>
    <w:rsid w:val="008B3B38"/>
    <w:rsid w:val="008B424C"/>
    <w:rsid w:val="008B4756"/>
    <w:rsid w:val="008B527F"/>
    <w:rsid w:val="008B52BF"/>
    <w:rsid w:val="008B6643"/>
    <w:rsid w:val="008B695B"/>
    <w:rsid w:val="008B752D"/>
    <w:rsid w:val="008B7BF0"/>
    <w:rsid w:val="008C1113"/>
    <w:rsid w:val="008C2DF9"/>
    <w:rsid w:val="008C5165"/>
    <w:rsid w:val="008C5270"/>
    <w:rsid w:val="008C5941"/>
    <w:rsid w:val="008C647F"/>
    <w:rsid w:val="008C6ACE"/>
    <w:rsid w:val="008C7994"/>
    <w:rsid w:val="008D0211"/>
    <w:rsid w:val="008D2D85"/>
    <w:rsid w:val="008D38A3"/>
    <w:rsid w:val="008D3EB6"/>
    <w:rsid w:val="008D4A30"/>
    <w:rsid w:val="008D4C32"/>
    <w:rsid w:val="008D54D3"/>
    <w:rsid w:val="008D70F7"/>
    <w:rsid w:val="008E0104"/>
    <w:rsid w:val="008E01E1"/>
    <w:rsid w:val="008E0301"/>
    <w:rsid w:val="008E0629"/>
    <w:rsid w:val="008E0AAA"/>
    <w:rsid w:val="008E2DEB"/>
    <w:rsid w:val="008E38E3"/>
    <w:rsid w:val="008E3E0A"/>
    <w:rsid w:val="008E4725"/>
    <w:rsid w:val="008E5C6D"/>
    <w:rsid w:val="008E60D8"/>
    <w:rsid w:val="008F00DD"/>
    <w:rsid w:val="008F1513"/>
    <w:rsid w:val="008F4FDD"/>
    <w:rsid w:val="008F664A"/>
    <w:rsid w:val="008F6C5E"/>
    <w:rsid w:val="008F6DF5"/>
    <w:rsid w:val="008F707B"/>
    <w:rsid w:val="00901C14"/>
    <w:rsid w:val="009021F2"/>
    <w:rsid w:val="00902756"/>
    <w:rsid w:val="00904160"/>
    <w:rsid w:val="00904206"/>
    <w:rsid w:val="00904EEC"/>
    <w:rsid w:val="0090534F"/>
    <w:rsid w:val="00905F54"/>
    <w:rsid w:val="00906D42"/>
    <w:rsid w:val="00907CE5"/>
    <w:rsid w:val="00910F4A"/>
    <w:rsid w:val="009113CF"/>
    <w:rsid w:val="00911BC7"/>
    <w:rsid w:val="00912706"/>
    <w:rsid w:val="00914EB0"/>
    <w:rsid w:val="00915229"/>
    <w:rsid w:val="009156F6"/>
    <w:rsid w:val="009169E4"/>
    <w:rsid w:val="00921122"/>
    <w:rsid w:val="00922581"/>
    <w:rsid w:val="00922CD5"/>
    <w:rsid w:val="00924048"/>
    <w:rsid w:val="00924BBC"/>
    <w:rsid w:val="009258DA"/>
    <w:rsid w:val="00925C34"/>
    <w:rsid w:val="0092718B"/>
    <w:rsid w:val="00927275"/>
    <w:rsid w:val="00927D4F"/>
    <w:rsid w:val="009303CA"/>
    <w:rsid w:val="00930B2D"/>
    <w:rsid w:val="00930CCE"/>
    <w:rsid w:val="00933366"/>
    <w:rsid w:val="009337D4"/>
    <w:rsid w:val="0093481D"/>
    <w:rsid w:val="00936036"/>
    <w:rsid w:val="009361EC"/>
    <w:rsid w:val="009364E1"/>
    <w:rsid w:val="0093773E"/>
    <w:rsid w:val="00937832"/>
    <w:rsid w:val="00937D28"/>
    <w:rsid w:val="0094019C"/>
    <w:rsid w:val="0094106A"/>
    <w:rsid w:val="00941201"/>
    <w:rsid w:val="009412A1"/>
    <w:rsid w:val="00942008"/>
    <w:rsid w:val="009435C1"/>
    <w:rsid w:val="009437DA"/>
    <w:rsid w:val="00943808"/>
    <w:rsid w:val="00944874"/>
    <w:rsid w:val="00945539"/>
    <w:rsid w:val="00945C3E"/>
    <w:rsid w:val="0094663A"/>
    <w:rsid w:val="00946F08"/>
    <w:rsid w:val="00946F51"/>
    <w:rsid w:val="00947E3D"/>
    <w:rsid w:val="0095038D"/>
    <w:rsid w:val="00951A80"/>
    <w:rsid w:val="00952060"/>
    <w:rsid w:val="0095235C"/>
    <w:rsid w:val="00952919"/>
    <w:rsid w:val="009532FA"/>
    <w:rsid w:val="00954E1F"/>
    <w:rsid w:val="00954F8E"/>
    <w:rsid w:val="00955C3A"/>
    <w:rsid w:val="00957E80"/>
    <w:rsid w:val="00960338"/>
    <w:rsid w:val="00960E18"/>
    <w:rsid w:val="009610AC"/>
    <w:rsid w:val="00963247"/>
    <w:rsid w:val="0096382B"/>
    <w:rsid w:val="00963FEF"/>
    <w:rsid w:val="009650AD"/>
    <w:rsid w:val="00965437"/>
    <w:rsid w:val="00965696"/>
    <w:rsid w:val="00966C6C"/>
    <w:rsid w:val="009673A5"/>
    <w:rsid w:val="009676CC"/>
    <w:rsid w:val="009700B0"/>
    <w:rsid w:val="009705BA"/>
    <w:rsid w:val="00970844"/>
    <w:rsid w:val="00970904"/>
    <w:rsid w:val="00972390"/>
    <w:rsid w:val="00973709"/>
    <w:rsid w:val="00974170"/>
    <w:rsid w:val="0097530E"/>
    <w:rsid w:val="00975379"/>
    <w:rsid w:val="0098015D"/>
    <w:rsid w:val="0098116D"/>
    <w:rsid w:val="00981FC0"/>
    <w:rsid w:val="009823C4"/>
    <w:rsid w:val="00983731"/>
    <w:rsid w:val="00984334"/>
    <w:rsid w:val="00985093"/>
    <w:rsid w:val="00985698"/>
    <w:rsid w:val="009857F5"/>
    <w:rsid w:val="00985BB4"/>
    <w:rsid w:val="0098603B"/>
    <w:rsid w:val="0099039A"/>
    <w:rsid w:val="0099108A"/>
    <w:rsid w:val="009918DD"/>
    <w:rsid w:val="0099395A"/>
    <w:rsid w:val="00994494"/>
    <w:rsid w:val="00994A62"/>
    <w:rsid w:val="00995596"/>
    <w:rsid w:val="0099654A"/>
    <w:rsid w:val="009A0A18"/>
    <w:rsid w:val="009A18A5"/>
    <w:rsid w:val="009A2878"/>
    <w:rsid w:val="009A2C45"/>
    <w:rsid w:val="009A2F10"/>
    <w:rsid w:val="009A2F32"/>
    <w:rsid w:val="009A501B"/>
    <w:rsid w:val="009A51E3"/>
    <w:rsid w:val="009A5F62"/>
    <w:rsid w:val="009A6CB1"/>
    <w:rsid w:val="009A7C0D"/>
    <w:rsid w:val="009A7E58"/>
    <w:rsid w:val="009B0CA2"/>
    <w:rsid w:val="009B0D06"/>
    <w:rsid w:val="009B1ACA"/>
    <w:rsid w:val="009B1E52"/>
    <w:rsid w:val="009B25C8"/>
    <w:rsid w:val="009B5F70"/>
    <w:rsid w:val="009B6367"/>
    <w:rsid w:val="009C0AB9"/>
    <w:rsid w:val="009C1F59"/>
    <w:rsid w:val="009C334A"/>
    <w:rsid w:val="009C34D2"/>
    <w:rsid w:val="009C34DF"/>
    <w:rsid w:val="009C3607"/>
    <w:rsid w:val="009C3BEF"/>
    <w:rsid w:val="009C4655"/>
    <w:rsid w:val="009C4DC1"/>
    <w:rsid w:val="009C59BA"/>
    <w:rsid w:val="009C74AB"/>
    <w:rsid w:val="009D215F"/>
    <w:rsid w:val="009D2167"/>
    <w:rsid w:val="009D2611"/>
    <w:rsid w:val="009D5067"/>
    <w:rsid w:val="009D6553"/>
    <w:rsid w:val="009D6C61"/>
    <w:rsid w:val="009D6CE6"/>
    <w:rsid w:val="009D74E9"/>
    <w:rsid w:val="009D7AB6"/>
    <w:rsid w:val="009E0C09"/>
    <w:rsid w:val="009E1804"/>
    <w:rsid w:val="009E24A6"/>
    <w:rsid w:val="009E2774"/>
    <w:rsid w:val="009E39B1"/>
    <w:rsid w:val="009E49C3"/>
    <w:rsid w:val="009E4BAF"/>
    <w:rsid w:val="009E5ADB"/>
    <w:rsid w:val="009E79A2"/>
    <w:rsid w:val="009E7B02"/>
    <w:rsid w:val="009F027A"/>
    <w:rsid w:val="009F0772"/>
    <w:rsid w:val="009F104A"/>
    <w:rsid w:val="009F1276"/>
    <w:rsid w:val="009F12E7"/>
    <w:rsid w:val="009F1AA0"/>
    <w:rsid w:val="009F1AB0"/>
    <w:rsid w:val="009F1EDB"/>
    <w:rsid w:val="009F3DAA"/>
    <w:rsid w:val="009F4115"/>
    <w:rsid w:val="009F4436"/>
    <w:rsid w:val="009F44E2"/>
    <w:rsid w:val="009F4651"/>
    <w:rsid w:val="009F4815"/>
    <w:rsid w:val="009F54AF"/>
    <w:rsid w:val="009F70C3"/>
    <w:rsid w:val="00A000A2"/>
    <w:rsid w:val="00A00524"/>
    <w:rsid w:val="00A0299B"/>
    <w:rsid w:val="00A030FE"/>
    <w:rsid w:val="00A037C6"/>
    <w:rsid w:val="00A03EFE"/>
    <w:rsid w:val="00A063EF"/>
    <w:rsid w:val="00A06412"/>
    <w:rsid w:val="00A065B7"/>
    <w:rsid w:val="00A11660"/>
    <w:rsid w:val="00A12107"/>
    <w:rsid w:val="00A134A0"/>
    <w:rsid w:val="00A13686"/>
    <w:rsid w:val="00A14FDB"/>
    <w:rsid w:val="00A16381"/>
    <w:rsid w:val="00A204B4"/>
    <w:rsid w:val="00A21187"/>
    <w:rsid w:val="00A21D00"/>
    <w:rsid w:val="00A2227D"/>
    <w:rsid w:val="00A22779"/>
    <w:rsid w:val="00A229A3"/>
    <w:rsid w:val="00A23288"/>
    <w:rsid w:val="00A234EA"/>
    <w:rsid w:val="00A2368E"/>
    <w:rsid w:val="00A23BA4"/>
    <w:rsid w:val="00A24E0C"/>
    <w:rsid w:val="00A26307"/>
    <w:rsid w:val="00A27308"/>
    <w:rsid w:val="00A27BBA"/>
    <w:rsid w:val="00A27D79"/>
    <w:rsid w:val="00A310DD"/>
    <w:rsid w:val="00A315BF"/>
    <w:rsid w:val="00A32151"/>
    <w:rsid w:val="00A33F08"/>
    <w:rsid w:val="00A344B5"/>
    <w:rsid w:val="00A36DB8"/>
    <w:rsid w:val="00A37E82"/>
    <w:rsid w:val="00A40A52"/>
    <w:rsid w:val="00A41182"/>
    <w:rsid w:val="00A41AA8"/>
    <w:rsid w:val="00A421E4"/>
    <w:rsid w:val="00A43955"/>
    <w:rsid w:val="00A43D65"/>
    <w:rsid w:val="00A43EC9"/>
    <w:rsid w:val="00A4642C"/>
    <w:rsid w:val="00A468AD"/>
    <w:rsid w:val="00A468BB"/>
    <w:rsid w:val="00A503C3"/>
    <w:rsid w:val="00A50ACD"/>
    <w:rsid w:val="00A54E48"/>
    <w:rsid w:val="00A55B15"/>
    <w:rsid w:val="00A56F7D"/>
    <w:rsid w:val="00A57BCD"/>
    <w:rsid w:val="00A603DE"/>
    <w:rsid w:val="00A60701"/>
    <w:rsid w:val="00A60D68"/>
    <w:rsid w:val="00A6170E"/>
    <w:rsid w:val="00A63070"/>
    <w:rsid w:val="00A63097"/>
    <w:rsid w:val="00A633F4"/>
    <w:rsid w:val="00A644FE"/>
    <w:rsid w:val="00A64DA6"/>
    <w:rsid w:val="00A65360"/>
    <w:rsid w:val="00A65944"/>
    <w:rsid w:val="00A674DA"/>
    <w:rsid w:val="00A675B4"/>
    <w:rsid w:val="00A67EE2"/>
    <w:rsid w:val="00A70F4C"/>
    <w:rsid w:val="00A714A6"/>
    <w:rsid w:val="00A72289"/>
    <w:rsid w:val="00A73055"/>
    <w:rsid w:val="00A74411"/>
    <w:rsid w:val="00A74577"/>
    <w:rsid w:val="00A75F70"/>
    <w:rsid w:val="00A77471"/>
    <w:rsid w:val="00A77894"/>
    <w:rsid w:val="00A77A84"/>
    <w:rsid w:val="00A80CA9"/>
    <w:rsid w:val="00A811DD"/>
    <w:rsid w:val="00A816DF"/>
    <w:rsid w:val="00A82B47"/>
    <w:rsid w:val="00A8317D"/>
    <w:rsid w:val="00A8339E"/>
    <w:rsid w:val="00A8416B"/>
    <w:rsid w:val="00A84D32"/>
    <w:rsid w:val="00A867C7"/>
    <w:rsid w:val="00A87628"/>
    <w:rsid w:val="00A94F93"/>
    <w:rsid w:val="00A95278"/>
    <w:rsid w:val="00A9543C"/>
    <w:rsid w:val="00A95A1E"/>
    <w:rsid w:val="00A96522"/>
    <w:rsid w:val="00A9656E"/>
    <w:rsid w:val="00A96CE0"/>
    <w:rsid w:val="00AA013F"/>
    <w:rsid w:val="00AA1C5D"/>
    <w:rsid w:val="00AA2F19"/>
    <w:rsid w:val="00AA4B3B"/>
    <w:rsid w:val="00AA5387"/>
    <w:rsid w:val="00AA5A97"/>
    <w:rsid w:val="00AB0A4C"/>
    <w:rsid w:val="00AB42CC"/>
    <w:rsid w:val="00AB5654"/>
    <w:rsid w:val="00AB57D1"/>
    <w:rsid w:val="00AB6D92"/>
    <w:rsid w:val="00AB7246"/>
    <w:rsid w:val="00AB7A91"/>
    <w:rsid w:val="00AC02F9"/>
    <w:rsid w:val="00AC04C0"/>
    <w:rsid w:val="00AC08B0"/>
    <w:rsid w:val="00AC0A9E"/>
    <w:rsid w:val="00AC1494"/>
    <w:rsid w:val="00AC1EBA"/>
    <w:rsid w:val="00AC3481"/>
    <w:rsid w:val="00AC3ECD"/>
    <w:rsid w:val="00AC496F"/>
    <w:rsid w:val="00AC5C7D"/>
    <w:rsid w:val="00AC603A"/>
    <w:rsid w:val="00AC60CC"/>
    <w:rsid w:val="00AC7328"/>
    <w:rsid w:val="00AD1CB7"/>
    <w:rsid w:val="00AD2049"/>
    <w:rsid w:val="00AD2330"/>
    <w:rsid w:val="00AD3F7C"/>
    <w:rsid w:val="00AD4113"/>
    <w:rsid w:val="00AD4686"/>
    <w:rsid w:val="00AD4B7E"/>
    <w:rsid w:val="00AD70A4"/>
    <w:rsid w:val="00AD7290"/>
    <w:rsid w:val="00AE02B2"/>
    <w:rsid w:val="00AE0308"/>
    <w:rsid w:val="00AE0F72"/>
    <w:rsid w:val="00AE152C"/>
    <w:rsid w:val="00AE1C64"/>
    <w:rsid w:val="00AE2645"/>
    <w:rsid w:val="00AE2646"/>
    <w:rsid w:val="00AE2C37"/>
    <w:rsid w:val="00AE447B"/>
    <w:rsid w:val="00AE50FF"/>
    <w:rsid w:val="00AE523A"/>
    <w:rsid w:val="00AE5284"/>
    <w:rsid w:val="00AE55B5"/>
    <w:rsid w:val="00AE5CB7"/>
    <w:rsid w:val="00AE65B9"/>
    <w:rsid w:val="00AE72E9"/>
    <w:rsid w:val="00AE7588"/>
    <w:rsid w:val="00AE7739"/>
    <w:rsid w:val="00AE7913"/>
    <w:rsid w:val="00AF27F1"/>
    <w:rsid w:val="00AF2D0B"/>
    <w:rsid w:val="00AF301F"/>
    <w:rsid w:val="00AF3752"/>
    <w:rsid w:val="00AF3B39"/>
    <w:rsid w:val="00AF6D77"/>
    <w:rsid w:val="00AF6D95"/>
    <w:rsid w:val="00AF6DA0"/>
    <w:rsid w:val="00B012A3"/>
    <w:rsid w:val="00B0229B"/>
    <w:rsid w:val="00B02F56"/>
    <w:rsid w:val="00B031D0"/>
    <w:rsid w:val="00B0322C"/>
    <w:rsid w:val="00B04AEE"/>
    <w:rsid w:val="00B056F5"/>
    <w:rsid w:val="00B0597F"/>
    <w:rsid w:val="00B06036"/>
    <w:rsid w:val="00B06893"/>
    <w:rsid w:val="00B068E5"/>
    <w:rsid w:val="00B07459"/>
    <w:rsid w:val="00B075D4"/>
    <w:rsid w:val="00B07686"/>
    <w:rsid w:val="00B10797"/>
    <w:rsid w:val="00B113AD"/>
    <w:rsid w:val="00B132A5"/>
    <w:rsid w:val="00B14C04"/>
    <w:rsid w:val="00B15476"/>
    <w:rsid w:val="00B15629"/>
    <w:rsid w:val="00B163FC"/>
    <w:rsid w:val="00B172C2"/>
    <w:rsid w:val="00B17783"/>
    <w:rsid w:val="00B17B88"/>
    <w:rsid w:val="00B20A72"/>
    <w:rsid w:val="00B22630"/>
    <w:rsid w:val="00B2368D"/>
    <w:rsid w:val="00B23E42"/>
    <w:rsid w:val="00B25010"/>
    <w:rsid w:val="00B26D84"/>
    <w:rsid w:val="00B27D02"/>
    <w:rsid w:val="00B301F5"/>
    <w:rsid w:val="00B30346"/>
    <w:rsid w:val="00B317BD"/>
    <w:rsid w:val="00B31F7D"/>
    <w:rsid w:val="00B3222C"/>
    <w:rsid w:val="00B3400C"/>
    <w:rsid w:val="00B341C8"/>
    <w:rsid w:val="00B3425C"/>
    <w:rsid w:val="00B3492C"/>
    <w:rsid w:val="00B35D8A"/>
    <w:rsid w:val="00B35DFF"/>
    <w:rsid w:val="00B37E1E"/>
    <w:rsid w:val="00B4064E"/>
    <w:rsid w:val="00B40909"/>
    <w:rsid w:val="00B421B0"/>
    <w:rsid w:val="00B446D7"/>
    <w:rsid w:val="00B44F1A"/>
    <w:rsid w:val="00B45144"/>
    <w:rsid w:val="00B46D77"/>
    <w:rsid w:val="00B50E8D"/>
    <w:rsid w:val="00B50FAF"/>
    <w:rsid w:val="00B5119E"/>
    <w:rsid w:val="00B5129D"/>
    <w:rsid w:val="00B51E0E"/>
    <w:rsid w:val="00B52BFD"/>
    <w:rsid w:val="00B542C7"/>
    <w:rsid w:val="00B54AE6"/>
    <w:rsid w:val="00B54CB5"/>
    <w:rsid w:val="00B554B0"/>
    <w:rsid w:val="00B55EA6"/>
    <w:rsid w:val="00B5659E"/>
    <w:rsid w:val="00B56D56"/>
    <w:rsid w:val="00B5702A"/>
    <w:rsid w:val="00B578EA"/>
    <w:rsid w:val="00B62E39"/>
    <w:rsid w:val="00B6323F"/>
    <w:rsid w:val="00B637A0"/>
    <w:rsid w:val="00B639B1"/>
    <w:rsid w:val="00B64034"/>
    <w:rsid w:val="00B64210"/>
    <w:rsid w:val="00B65CD3"/>
    <w:rsid w:val="00B663A2"/>
    <w:rsid w:val="00B66540"/>
    <w:rsid w:val="00B66C24"/>
    <w:rsid w:val="00B67B5E"/>
    <w:rsid w:val="00B67C76"/>
    <w:rsid w:val="00B67DFE"/>
    <w:rsid w:val="00B702DD"/>
    <w:rsid w:val="00B7060C"/>
    <w:rsid w:val="00B7253E"/>
    <w:rsid w:val="00B72EF9"/>
    <w:rsid w:val="00B73C7C"/>
    <w:rsid w:val="00B73FB3"/>
    <w:rsid w:val="00B74597"/>
    <w:rsid w:val="00B74B2A"/>
    <w:rsid w:val="00B76691"/>
    <w:rsid w:val="00B76A79"/>
    <w:rsid w:val="00B773AC"/>
    <w:rsid w:val="00B77BEE"/>
    <w:rsid w:val="00B80034"/>
    <w:rsid w:val="00B806D3"/>
    <w:rsid w:val="00B807A0"/>
    <w:rsid w:val="00B81793"/>
    <w:rsid w:val="00B82712"/>
    <w:rsid w:val="00B83809"/>
    <w:rsid w:val="00B83FCE"/>
    <w:rsid w:val="00B842A2"/>
    <w:rsid w:val="00B8462A"/>
    <w:rsid w:val="00B847A4"/>
    <w:rsid w:val="00B84F64"/>
    <w:rsid w:val="00B850C5"/>
    <w:rsid w:val="00B878DC"/>
    <w:rsid w:val="00B87AC6"/>
    <w:rsid w:val="00B901F3"/>
    <w:rsid w:val="00B90ECF"/>
    <w:rsid w:val="00B91995"/>
    <w:rsid w:val="00B9274A"/>
    <w:rsid w:val="00B932A6"/>
    <w:rsid w:val="00B93AFD"/>
    <w:rsid w:val="00B93BBE"/>
    <w:rsid w:val="00B944E9"/>
    <w:rsid w:val="00B94A70"/>
    <w:rsid w:val="00B96015"/>
    <w:rsid w:val="00B967B6"/>
    <w:rsid w:val="00B968FD"/>
    <w:rsid w:val="00B96C98"/>
    <w:rsid w:val="00B96D33"/>
    <w:rsid w:val="00B971F8"/>
    <w:rsid w:val="00BA024F"/>
    <w:rsid w:val="00BA2762"/>
    <w:rsid w:val="00BA292C"/>
    <w:rsid w:val="00BA2D42"/>
    <w:rsid w:val="00BA3954"/>
    <w:rsid w:val="00BA4149"/>
    <w:rsid w:val="00BA4837"/>
    <w:rsid w:val="00BA701D"/>
    <w:rsid w:val="00BA7594"/>
    <w:rsid w:val="00BA7E61"/>
    <w:rsid w:val="00BB05B7"/>
    <w:rsid w:val="00BB05DC"/>
    <w:rsid w:val="00BB090C"/>
    <w:rsid w:val="00BB3287"/>
    <w:rsid w:val="00BB5B22"/>
    <w:rsid w:val="00BB6F65"/>
    <w:rsid w:val="00BB7A20"/>
    <w:rsid w:val="00BC072D"/>
    <w:rsid w:val="00BC1CC9"/>
    <w:rsid w:val="00BC5417"/>
    <w:rsid w:val="00BC6002"/>
    <w:rsid w:val="00BC6965"/>
    <w:rsid w:val="00BC746B"/>
    <w:rsid w:val="00BC796A"/>
    <w:rsid w:val="00BD0626"/>
    <w:rsid w:val="00BD154E"/>
    <w:rsid w:val="00BD3C83"/>
    <w:rsid w:val="00BD433F"/>
    <w:rsid w:val="00BD4697"/>
    <w:rsid w:val="00BD46AB"/>
    <w:rsid w:val="00BD497D"/>
    <w:rsid w:val="00BD56B4"/>
    <w:rsid w:val="00BD573E"/>
    <w:rsid w:val="00BD5F3D"/>
    <w:rsid w:val="00BD6A22"/>
    <w:rsid w:val="00BD73FB"/>
    <w:rsid w:val="00BE12E1"/>
    <w:rsid w:val="00BE2489"/>
    <w:rsid w:val="00BE58E5"/>
    <w:rsid w:val="00BE5A67"/>
    <w:rsid w:val="00BE6037"/>
    <w:rsid w:val="00BE61E9"/>
    <w:rsid w:val="00BE623C"/>
    <w:rsid w:val="00BE644A"/>
    <w:rsid w:val="00BE6BB5"/>
    <w:rsid w:val="00BE6F0F"/>
    <w:rsid w:val="00BE736B"/>
    <w:rsid w:val="00BE78ED"/>
    <w:rsid w:val="00BE7C4F"/>
    <w:rsid w:val="00BE7D36"/>
    <w:rsid w:val="00BF06A1"/>
    <w:rsid w:val="00BF0DF8"/>
    <w:rsid w:val="00BF1983"/>
    <w:rsid w:val="00BF380C"/>
    <w:rsid w:val="00BF38D7"/>
    <w:rsid w:val="00BF42E0"/>
    <w:rsid w:val="00BF4703"/>
    <w:rsid w:val="00BF4BF5"/>
    <w:rsid w:val="00BF5906"/>
    <w:rsid w:val="00BF6388"/>
    <w:rsid w:val="00BF642E"/>
    <w:rsid w:val="00BF6525"/>
    <w:rsid w:val="00BF72FF"/>
    <w:rsid w:val="00BF7D6E"/>
    <w:rsid w:val="00C0364C"/>
    <w:rsid w:val="00C042C0"/>
    <w:rsid w:val="00C045F8"/>
    <w:rsid w:val="00C04700"/>
    <w:rsid w:val="00C0492C"/>
    <w:rsid w:val="00C04F1C"/>
    <w:rsid w:val="00C0501C"/>
    <w:rsid w:val="00C05B63"/>
    <w:rsid w:val="00C06E4E"/>
    <w:rsid w:val="00C072EE"/>
    <w:rsid w:val="00C07336"/>
    <w:rsid w:val="00C07E3B"/>
    <w:rsid w:val="00C11447"/>
    <w:rsid w:val="00C11590"/>
    <w:rsid w:val="00C115CC"/>
    <w:rsid w:val="00C127F6"/>
    <w:rsid w:val="00C132CD"/>
    <w:rsid w:val="00C160CE"/>
    <w:rsid w:val="00C20731"/>
    <w:rsid w:val="00C2271E"/>
    <w:rsid w:val="00C23ED2"/>
    <w:rsid w:val="00C240BA"/>
    <w:rsid w:val="00C2415B"/>
    <w:rsid w:val="00C2576E"/>
    <w:rsid w:val="00C2636C"/>
    <w:rsid w:val="00C31A86"/>
    <w:rsid w:val="00C32F4F"/>
    <w:rsid w:val="00C356A8"/>
    <w:rsid w:val="00C36211"/>
    <w:rsid w:val="00C40725"/>
    <w:rsid w:val="00C412F8"/>
    <w:rsid w:val="00C414E5"/>
    <w:rsid w:val="00C420CC"/>
    <w:rsid w:val="00C42227"/>
    <w:rsid w:val="00C442A6"/>
    <w:rsid w:val="00C47061"/>
    <w:rsid w:val="00C4734E"/>
    <w:rsid w:val="00C52106"/>
    <w:rsid w:val="00C52610"/>
    <w:rsid w:val="00C5302F"/>
    <w:rsid w:val="00C543DA"/>
    <w:rsid w:val="00C5517A"/>
    <w:rsid w:val="00C558BF"/>
    <w:rsid w:val="00C563E7"/>
    <w:rsid w:val="00C56BF3"/>
    <w:rsid w:val="00C56E31"/>
    <w:rsid w:val="00C57294"/>
    <w:rsid w:val="00C6092D"/>
    <w:rsid w:val="00C62D4F"/>
    <w:rsid w:val="00C634EE"/>
    <w:rsid w:val="00C63A84"/>
    <w:rsid w:val="00C641C9"/>
    <w:rsid w:val="00C64CF6"/>
    <w:rsid w:val="00C651B0"/>
    <w:rsid w:val="00C655B3"/>
    <w:rsid w:val="00C65D5B"/>
    <w:rsid w:val="00C66099"/>
    <w:rsid w:val="00C66B7A"/>
    <w:rsid w:val="00C67B7F"/>
    <w:rsid w:val="00C709C7"/>
    <w:rsid w:val="00C70CE0"/>
    <w:rsid w:val="00C71A59"/>
    <w:rsid w:val="00C721CF"/>
    <w:rsid w:val="00C73456"/>
    <w:rsid w:val="00C7356B"/>
    <w:rsid w:val="00C74E9F"/>
    <w:rsid w:val="00C75577"/>
    <w:rsid w:val="00C7739E"/>
    <w:rsid w:val="00C77C4A"/>
    <w:rsid w:val="00C80558"/>
    <w:rsid w:val="00C80ED5"/>
    <w:rsid w:val="00C90042"/>
    <w:rsid w:val="00C9234F"/>
    <w:rsid w:val="00C92957"/>
    <w:rsid w:val="00C93DD8"/>
    <w:rsid w:val="00C97700"/>
    <w:rsid w:val="00C97BEB"/>
    <w:rsid w:val="00C97CC5"/>
    <w:rsid w:val="00C97E84"/>
    <w:rsid w:val="00CA0F7B"/>
    <w:rsid w:val="00CA286C"/>
    <w:rsid w:val="00CA2ACF"/>
    <w:rsid w:val="00CA33CB"/>
    <w:rsid w:val="00CA6344"/>
    <w:rsid w:val="00CA6475"/>
    <w:rsid w:val="00CB03C9"/>
    <w:rsid w:val="00CB1582"/>
    <w:rsid w:val="00CB1978"/>
    <w:rsid w:val="00CB248C"/>
    <w:rsid w:val="00CB2E3B"/>
    <w:rsid w:val="00CB3A9C"/>
    <w:rsid w:val="00CB788C"/>
    <w:rsid w:val="00CC0569"/>
    <w:rsid w:val="00CC0ADA"/>
    <w:rsid w:val="00CC0B72"/>
    <w:rsid w:val="00CC0E11"/>
    <w:rsid w:val="00CC2806"/>
    <w:rsid w:val="00CC2A94"/>
    <w:rsid w:val="00CC5BFA"/>
    <w:rsid w:val="00CC5C6E"/>
    <w:rsid w:val="00CC660B"/>
    <w:rsid w:val="00CC6898"/>
    <w:rsid w:val="00CC7373"/>
    <w:rsid w:val="00CD005C"/>
    <w:rsid w:val="00CD0A4A"/>
    <w:rsid w:val="00CD0B8C"/>
    <w:rsid w:val="00CD44B8"/>
    <w:rsid w:val="00CD4919"/>
    <w:rsid w:val="00CD602B"/>
    <w:rsid w:val="00CD606F"/>
    <w:rsid w:val="00CD64DC"/>
    <w:rsid w:val="00CD66D1"/>
    <w:rsid w:val="00CE1684"/>
    <w:rsid w:val="00CE22AF"/>
    <w:rsid w:val="00CE24E3"/>
    <w:rsid w:val="00CE30D6"/>
    <w:rsid w:val="00CE39BD"/>
    <w:rsid w:val="00CE3A2F"/>
    <w:rsid w:val="00CE50B6"/>
    <w:rsid w:val="00CF0872"/>
    <w:rsid w:val="00CF1B7F"/>
    <w:rsid w:val="00CF20CA"/>
    <w:rsid w:val="00CF22C9"/>
    <w:rsid w:val="00CF279D"/>
    <w:rsid w:val="00CF3566"/>
    <w:rsid w:val="00CF3D11"/>
    <w:rsid w:val="00CF556C"/>
    <w:rsid w:val="00CF5A8E"/>
    <w:rsid w:val="00D00280"/>
    <w:rsid w:val="00D00CD6"/>
    <w:rsid w:val="00D02129"/>
    <w:rsid w:val="00D0299F"/>
    <w:rsid w:val="00D02BF9"/>
    <w:rsid w:val="00D04AE0"/>
    <w:rsid w:val="00D0573B"/>
    <w:rsid w:val="00D058A2"/>
    <w:rsid w:val="00D0707F"/>
    <w:rsid w:val="00D07D04"/>
    <w:rsid w:val="00D10C4E"/>
    <w:rsid w:val="00D10D46"/>
    <w:rsid w:val="00D11482"/>
    <w:rsid w:val="00D1202A"/>
    <w:rsid w:val="00D127DA"/>
    <w:rsid w:val="00D12E48"/>
    <w:rsid w:val="00D12FDB"/>
    <w:rsid w:val="00D13747"/>
    <w:rsid w:val="00D1490A"/>
    <w:rsid w:val="00D15021"/>
    <w:rsid w:val="00D15307"/>
    <w:rsid w:val="00D1560A"/>
    <w:rsid w:val="00D1722C"/>
    <w:rsid w:val="00D17444"/>
    <w:rsid w:val="00D1782B"/>
    <w:rsid w:val="00D200AE"/>
    <w:rsid w:val="00D20DB3"/>
    <w:rsid w:val="00D2118E"/>
    <w:rsid w:val="00D23D3D"/>
    <w:rsid w:val="00D24140"/>
    <w:rsid w:val="00D25860"/>
    <w:rsid w:val="00D25A19"/>
    <w:rsid w:val="00D262EB"/>
    <w:rsid w:val="00D26E02"/>
    <w:rsid w:val="00D271E1"/>
    <w:rsid w:val="00D27686"/>
    <w:rsid w:val="00D31CBC"/>
    <w:rsid w:val="00D32B23"/>
    <w:rsid w:val="00D33682"/>
    <w:rsid w:val="00D34136"/>
    <w:rsid w:val="00D34241"/>
    <w:rsid w:val="00D342C2"/>
    <w:rsid w:val="00D34A2E"/>
    <w:rsid w:val="00D34FD1"/>
    <w:rsid w:val="00D366BA"/>
    <w:rsid w:val="00D371B7"/>
    <w:rsid w:val="00D40023"/>
    <w:rsid w:val="00D40474"/>
    <w:rsid w:val="00D415C6"/>
    <w:rsid w:val="00D417E8"/>
    <w:rsid w:val="00D430FF"/>
    <w:rsid w:val="00D437B7"/>
    <w:rsid w:val="00D43F17"/>
    <w:rsid w:val="00D4550C"/>
    <w:rsid w:val="00D45863"/>
    <w:rsid w:val="00D468A0"/>
    <w:rsid w:val="00D4702C"/>
    <w:rsid w:val="00D50614"/>
    <w:rsid w:val="00D5122B"/>
    <w:rsid w:val="00D5179C"/>
    <w:rsid w:val="00D52B3B"/>
    <w:rsid w:val="00D531EA"/>
    <w:rsid w:val="00D54844"/>
    <w:rsid w:val="00D54D42"/>
    <w:rsid w:val="00D55EA0"/>
    <w:rsid w:val="00D56EA3"/>
    <w:rsid w:val="00D60932"/>
    <w:rsid w:val="00D617CB"/>
    <w:rsid w:val="00D619E4"/>
    <w:rsid w:val="00D62B3A"/>
    <w:rsid w:val="00D62F24"/>
    <w:rsid w:val="00D62F88"/>
    <w:rsid w:val="00D63A60"/>
    <w:rsid w:val="00D63B59"/>
    <w:rsid w:val="00D63F58"/>
    <w:rsid w:val="00D641DB"/>
    <w:rsid w:val="00D64C3D"/>
    <w:rsid w:val="00D64FAC"/>
    <w:rsid w:val="00D6527B"/>
    <w:rsid w:val="00D65DE1"/>
    <w:rsid w:val="00D65E83"/>
    <w:rsid w:val="00D67BB0"/>
    <w:rsid w:val="00D72AEF"/>
    <w:rsid w:val="00D73DFB"/>
    <w:rsid w:val="00D764E9"/>
    <w:rsid w:val="00D77B96"/>
    <w:rsid w:val="00D77FAB"/>
    <w:rsid w:val="00D80AD8"/>
    <w:rsid w:val="00D8171A"/>
    <w:rsid w:val="00D826E1"/>
    <w:rsid w:val="00D83597"/>
    <w:rsid w:val="00D83B69"/>
    <w:rsid w:val="00D86651"/>
    <w:rsid w:val="00D867B5"/>
    <w:rsid w:val="00D8780E"/>
    <w:rsid w:val="00D87FBF"/>
    <w:rsid w:val="00D906BD"/>
    <w:rsid w:val="00D90EB3"/>
    <w:rsid w:val="00D92358"/>
    <w:rsid w:val="00D9317E"/>
    <w:rsid w:val="00D937EF"/>
    <w:rsid w:val="00D93819"/>
    <w:rsid w:val="00D93EF6"/>
    <w:rsid w:val="00D95E79"/>
    <w:rsid w:val="00D975FF"/>
    <w:rsid w:val="00D9778E"/>
    <w:rsid w:val="00D97FEF"/>
    <w:rsid w:val="00DA13D0"/>
    <w:rsid w:val="00DA1A69"/>
    <w:rsid w:val="00DA46D9"/>
    <w:rsid w:val="00DA4F56"/>
    <w:rsid w:val="00DA5CE2"/>
    <w:rsid w:val="00DA671E"/>
    <w:rsid w:val="00DA691D"/>
    <w:rsid w:val="00DA702F"/>
    <w:rsid w:val="00DB1256"/>
    <w:rsid w:val="00DB13AD"/>
    <w:rsid w:val="00DB160C"/>
    <w:rsid w:val="00DB23E4"/>
    <w:rsid w:val="00DB3C03"/>
    <w:rsid w:val="00DB4560"/>
    <w:rsid w:val="00DB523F"/>
    <w:rsid w:val="00DB6ABC"/>
    <w:rsid w:val="00DC09FB"/>
    <w:rsid w:val="00DC0E82"/>
    <w:rsid w:val="00DC111C"/>
    <w:rsid w:val="00DC2088"/>
    <w:rsid w:val="00DC247F"/>
    <w:rsid w:val="00DC40E9"/>
    <w:rsid w:val="00DC4CFE"/>
    <w:rsid w:val="00DC5DC6"/>
    <w:rsid w:val="00DC6200"/>
    <w:rsid w:val="00DC7290"/>
    <w:rsid w:val="00DC7D42"/>
    <w:rsid w:val="00DC7D6F"/>
    <w:rsid w:val="00DC7E6B"/>
    <w:rsid w:val="00DD03ED"/>
    <w:rsid w:val="00DD0A0F"/>
    <w:rsid w:val="00DD0AE3"/>
    <w:rsid w:val="00DD0D64"/>
    <w:rsid w:val="00DD0D94"/>
    <w:rsid w:val="00DD1510"/>
    <w:rsid w:val="00DD3150"/>
    <w:rsid w:val="00DD3691"/>
    <w:rsid w:val="00DD3FD9"/>
    <w:rsid w:val="00DD4AD6"/>
    <w:rsid w:val="00DD58B3"/>
    <w:rsid w:val="00DD5CFC"/>
    <w:rsid w:val="00DD5D7F"/>
    <w:rsid w:val="00DD6213"/>
    <w:rsid w:val="00DD743C"/>
    <w:rsid w:val="00DD78D4"/>
    <w:rsid w:val="00DD79AB"/>
    <w:rsid w:val="00DD79D3"/>
    <w:rsid w:val="00DE08F1"/>
    <w:rsid w:val="00DE1705"/>
    <w:rsid w:val="00DE205F"/>
    <w:rsid w:val="00DE26D6"/>
    <w:rsid w:val="00DE28C7"/>
    <w:rsid w:val="00DE2D24"/>
    <w:rsid w:val="00DE443F"/>
    <w:rsid w:val="00DE5649"/>
    <w:rsid w:val="00DE6DA6"/>
    <w:rsid w:val="00DE73EE"/>
    <w:rsid w:val="00DE7DEC"/>
    <w:rsid w:val="00DF016F"/>
    <w:rsid w:val="00DF0417"/>
    <w:rsid w:val="00DF10F2"/>
    <w:rsid w:val="00DF3E40"/>
    <w:rsid w:val="00DF45F5"/>
    <w:rsid w:val="00DF4844"/>
    <w:rsid w:val="00DF4F82"/>
    <w:rsid w:val="00DF6198"/>
    <w:rsid w:val="00DF6414"/>
    <w:rsid w:val="00DF6462"/>
    <w:rsid w:val="00DF675F"/>
    <w:rsid w:val="00DF7F2A"/>
    <w:rsid w:val="00E00C52"/>
    <w:rsid w:val="00E01637"/>
    <w:rsid w:val="00E01EC7"/>
    <w:rsid w:val="00E01FD0"/>
    <w:rsid w:val="00E02F12"/>
    <w:rsid w:val="00E02F25"/>
    <w:rsid w:val="00E03A4F"/>
    <w:rsid w:val="00E043CE"/>
    <w:rsid w:val="00E0448E"/>
    <w:rsid w:val="00E0521D"/>
    <w:rsid w:val="00E05982"/>
    <w:rsid w:val="00E059D4"/>
    <w:rsid w:val="00E0602B"/>
    <w:rsid w:val="00E06184"/>
    <w:rsid w:val="00E07377"/>
    <w:rsid w:val="00E07F89"/>
    <w:rsid w:val="00E1151E"/>
    <w:rsid w:val="00E11CD8"/>
    <w:rsid w:val="00E11E14"/>
    <w:rsid w:val="00E131F4"/>
    <w:rsid w:val="00E134AF"/>
    <w:rsid w:val="00E1475D"/>
    <w:rsid w:val="00E14C7F"/>
    <w:rsid w:val="00E1529D"/>
    <w:rsid w:val="00E156EB"/>
    <w:rsid w:val="00E16073"/>
    <w:rsid w:val="00E169AF"/>
    <w:rsid w:val="00E1759E"/>
    <w:rsid w:val="00E17C4E"/>
    <w:rsid w:val="00E218E6"/>
    <w:rsid w:val="00E21DDD"/>
    <w:rsid w:val="00E268DE"/>
    <w:rsid w:val="00E30305"/>
    <w:rsid w:val="00E31442"/>
    <w:rsid w:val="00E31C72"/>
    <w:rsid w:val="00E34FBD"/>
    <w:rsid w:val="00E35459"/>
    <w:rsid w:val="00E376C3"/>
    <w:rsid w:val="00E37A64"/>
    <w:rsid w:val="00E40922"/>
    <w:rsid w:val="00E413D3"/>
    <w:rsid w:val="00E4142B"/>
    <w:rsid w:val="00E41603"/>
    <w:rsid w:val="00E42F83"/>
    <w:rsid w:val="00E43CC1"/>
    <w:rsid w:val="00E43CCF"/>
    <w:rsid w:val="00E44566"/>
    <w:rsid w:val="00E44A1D"/>
    <w:rsid w:val="00E44C54"/>
    <w:rsid w:val="00E44E16"/>
    <w:rsid w:val="00E460E6"/>
    <w:rsid w:val="00E5042D"/>
    <w:rsid w:val="00E51392"/>
    <w:rsid w:val="00E5241E"/>
    <w:rsid w:val="00E5269F"/>
    <w:rsid w:val="00E52D5E"/>
    <w:rsid w:val="00E52D6B"/>
    <w:rsid w:val="00E53004"/>
    <w:rsid w:val="00E531C4"/>
    <w:rsid w:val="00E533A7"/>
    <w:rsid w:val="00E53865"/>
    <w:rsid w:val="00E547C0"/>
    <w:rsid w:val="00E54CCC"/>
    <w:rsid w:val="00E54EC7"/>
    <w:rsid w:val="00E57AAF"/>
    <w:rsid w:val="00E57B1D"/>
    <w:rsid w:val="00E57E64"/>
    <w:rsid w:val="00E600B6"/>
    <w:rsid w:val="00E60671"/>
    <w:rsid w:val="00E6133C"/>
    <w:rsid w:val="00E61721"/>
    <w:rsid w:val="00E61A3F"/>
    <w:rsid w:val="00E630A0"/>
    <w:rsid w:val="00E64D26"/>
    <w:rsid w:val="00E64F8B"/>
    <w:rsid w:val="00E659FD"/>
    <w:rsid w:val="00E66445"/>
    <w:rsid w:val="00E66712"/>
    <w:rsid w:val="00E66C48"/>
    <w:rsid w:val="00E66F9A"/>
    <w:rsid w:val="00E67FA4"/>
    <w:rsid w:val="00E70707"/>
    <w:rsid w:val="00E70FBD"/>
    <w:rsid w:val="00E717C6"/>
    <w:rsid w:val="00E717EE"/>
    <w:rsid w:val="00E72A64"/>
    <w:rsid w:val="00E74B49"/>
    <w:rsid w:val="00E74CD2"/>
    <w:rsid w:val="00E76A31"/>
    <w:rsid w:val="00E7739C"/>
    <w:rsid w:val="00E77883"/>
    <w:rsid w:val="00E77CF4"/>
    <w:rsid w:val="00E77D36"/>
    <w:rsid w:val="00E80621"/>
    <w:rsid w:val="00E83592"/>
    <w:rsid w:val="00E845C3"/>
    <w:rsid w:val="00E859FE"/>
    <w:rsid w:val="00E865A1"/>
    <w:rsid w:val="00E86921"/>
    <w:rsid w:val="00E86E2B"/>
    <w:rsid w:val="00E8792B"/>
    <w:rsid w:val="00E9238C"/>
    <w:rsid w:val="00E92B44"/>
    <w:rsid w:val="00E93725"/>
    <w:rsid w:val="00E938B6"/>
    <w:rsid w:val="00E938D8"/>
    <w:rsid w:val="00E9466F"/>
    <w:rsid w:val="00E95688"/>
    <w:rsid w:val="00E95D5B"/>
    <w:rsid w:val="00E961E4"/>
    <w:rsid w:val="00E9736A"/>
    <w:rsid w:val="00E976A7"/>
    <w:rsid w:val="00EA226E"/>
    <w:rsid w:val="00EA3905"/>
    <w:rsid w:val="00EA4601"/>
    <w:rsid w:val="00EA56E1"/>
    <w:rsid w:val="00EA59BD"/>
    <w:rsid w:val="00EA664B"/>
    <w:rsid w:val="00EA6805"/>
    <w:rsid w:val="00EA7096"/>
    <w:rsid w:val="00EA7BDD"/>
    <w:rsid w:val="00EB07FD"/>
    <w:rsid w:val="00EB1810"/>
    <w:rsid w:val="00EB1DB6"/>
    <w:rsid w:val="00EB1FBB"/>
    <w:rsid w:val="00EB3281"/>
    <w:rsid w:val="00EB41EB"/>
    <w:rsid w:val="00EB5588"/>
    <w:rsid w:val="00EB6F73"/>
    <w:rsid w:val="00EB7EF9"/>
    <w:rsid w:val="00EB7F49"/>
    <w:rsid w:val="00EC086B"/>
    <w:rsid w:val="00EC0EC1"/>
    <w:rsid w:val="00EC1286"/>
    <w:rsid w:val="00EC1846"/>
    <w:rsid w:val="00EC2F1A"/>
    <w:rsid w:val="00EC32E0"/>
    <w:rsid w:val="00EC3518"/>
    <w:rsid w:val="00EC3C28"/>
    <w:rsid w:val="00EC4107"/>
    <w:rsid w:val="00EC733F"/>
    <w:rsid w:val="00EC7656"/>
    <w:rsid w:val="00EC7A8D"/>
    <w:rsid w:val="00ED15AA"/>
    <w:rsid w:val="00ED2991"/>
    <w:rsid w:val="00ED46EC"/>
    <w:rsid w:val="00ED4A5E"/>
    <w:rsid w:val="00ED5300"/>
    <w:rsid w:val="00ED5DF9"/>
    <w:rsid w:val="00ED6D32"/>
    <w:rsid w:val="00ED6FA7"/>
    <w:rsid w:val="00ED714B"/>
    <w:rsid w:val="00ED764C"/>
    <w:rsid w:val="00EE078A"/>
    <w:rsid w:val="00EE1ACE"/>
    <w:rsid w:val="00EE1C55"/>
    <w:rsid w:val="00EE27E5"/>
    <w:rsid w:val="00EE2827"/>
    <w:rsid w:val="00EE3EDB"/>
    <w:rsid w:val="00EE4C1D"/>
    <w:rsid w:val="00EE4DB8"/>
    <w:rsid w:val="00EE69A1"/>
    <w:rsid w:val="00EE7C42"/>
    <w:rsid w:val="00EF031A"/>
    <w:rsid w:val="00EF0BB6"/>
    <w:rsid w:val="00EF1217"/>
    <w:rsid w:val="00EF1D7E"/>
    <w:rsid w:val="00EF2077"/>
    <w:rsid w:val="00EF2F56"/>
    <w:rsid w:val="00EF571B"/>
    <w:rsid w:val="00EF660F"/>
    <w:rsid w:val="00EF7D72"/>
    <w:rsid w:val="00F00A60"/>
    <w:rsid w:val="00F013B7"/>
    <w:rsid w:val="00F01549"/>
    <w:rsid w:val="00F019CC"/>
    <w:rsid w:val="00F0212C"/>
    <w:rsid w:val="00F0417E"/>
    <w:rsid w:val="00F04365"/>
    <w:rsid w:val="00F065D0"/>
    <w:rsid w:val="00F06DBA"/>
    <w:rsid w:val="00F075AB"/>
    <w:rsid w:val="00F10922"/>
    <w:rsid w:val="00F114EA"/>
    <w:rsid w:val="00F1172E"/>
    <w:rsid w:val="00F122E4"/>
    <w:rsid w:val="00F12736"/>
    <w:rsid w:val="00F13651"/>
    <w:rsid w:val="00F15218"/>
    <w:rsid w:val="00F1578E"/>
    <w:rsid w:val="00F15C3E"/>
    <w:rsid w:val="00F16442"/>
    <w:rsid w:val="00F175F0"/>
    <w:rsid w:val="00F21181"/>
    <w:rsid w:val="00F21281"/>
    <w:rsid w:val="00F2138E"/>
    <w:rsid w:val="00F21F26"/>
    <w:rsid w:val="00F23352"/>
    <w:rsid w:val="00F238BC"/>
    <w:rsid w:val="00F2420D"/>
    <w:rsid w:val="00F24559"/>
    <w:rsid w:val="00F248AC"/>
    <w:rsid w:val="00F25E86"/>
    <w:rsid w:val="00F26F12"/>
    <w:rsid w:val="00F276A8"/>
    <w:rsid w:val="00F30736"/>
    <w:rsid w:val="00F30F28"/>
    <w:rsid w:val="00F32587"/>
    <w:rsid w:val="00F338FA"/>
    <w:rsid w:val="00F33CA5"/>
    <w:rsid w:val="00F34399"/>
    <w:rsid w:val="00F35E19"/>
    <w:rsid w:val="00F35EE3"/>
    <w:rsid w:val="00F36204"/>
    <w:rsid w:val="00F364AA"/>
    <w:rsid w:val="00F36535"/>
    <w:rsid w:val="00F37E1A"/>
    <w:rsid w:val="00F40FEF"/>
    <w:rsid w:val="00F41447"/>
    <w:rsid w:val="00F41AF5"/>
    <w:rsid w:val="00F42258"/>
    <w:rsid w:val="00F431BA"/>
    <w:rsid w:val="00F470EB"/>
    <w:rsid w:val="00F473E9"/>
    <w:rsid w:val="00F500D1"/>
    <w:rsid w:val="00F513B3"/>
    <w:rsid w:val="00F5289F"/>
    <w:rsid w:val="00F529F6"/>
    <w:rsid w:val="00F52B4C"/>
    <w:rsid w:val="00F5388F"/>
    <w:rsid w:val="00F53DF9"/>
    <w:rsid w:val="00F53E4F"/>
    <w:rsid w:val="00F540FC"/>
    <w:rsid w:val="00F5697A"/>
    <w:rsid w:val="00F56E75"/>
    <w:rsid w:val="00F5741C"/>
    <w:rsid w:val="00F57AA4"/>
    <w:rsid w:val="00F57AF4"/>
    <w:rsid w:val="00F61949"/>
    <w:rsid w:val="00F625E4"/>
    <w:rsid w:val="00F62D18"/>
    <w:rsid w:val="00F64F75"/>
    <w:rsid w:val="00F66BB8"/>
    <w:rsid w:val="00F672A3"/>
    <w:rsid w:val="00F67536"/>
    <w:rsid w:val="00F712FB"/>
    <w:rsid w:val="00F721BF"/>
    <w:rsid w:val="00F72646"/>
    <w:rsid w:val="00F733C3"/>
    <w:rsid w:val="00F73A7F"/>
    <w:rsid w:val="00F7431A"/>
    <w:rsid w:val="00F7619F"/>
    <w:rsid w:val="00F7635C"/>
    <w:rsid w:val="00F768BF"/>
    <w:rsid w:val="00F768D4"/>
    <w:rsid w:val="00F7692B"/>
    <w:rsid w:val="00F773CA"/>
    <w:rsid w:val="00F77E6D"/>
    <w:rsid w:val="00F803FB"/>
    <w:rsid w:val="00F80F54"/>
    <w:rsid w:val="00F8115D"/>
    <w:rsid w:val="00F81303"/>
    <w:rsid w:val="00F8174B"/>
    <w:rsid w:val="00F81AA4"/>
    <w:rsid w:val="00F82C99"/>
    <w:rsid w:val="00F848A4"/>
    <w:rsid w:val="00F848C5"/>
    <w:rsid w:val="00F85F40"/>
    <w:rsid w:val="00F87AE5"/>
    <w:rsid w:val="00F905A7"/>
    <w:rsid w:val="00F92750"/>
    <w:rsid w:val="00F92F0B"/>
    <w:rsid w:val="00F9300D"/>
    <w:rsid w:val="00F939A9"/>
    <w:rsid w:val="00F943B2"/>
    <w:rsid w:val="00F94565"/>
    <w:rsid w:val="00F94606"/>
    <w:rsid w:val="00F95029"/>
    <w:rsid w:val="00F96E2A"/>
    <w:rsid w:val="00F97953"/>
    <w:rsid w:val="00FA1EA6"/>
    <w:rsid w:val="00FA24F7"/>
    <w:rsid w:val="00FA4A69"/>
    <w:rsid w:val="00FA55EE"/>
    <w:rsid w:val="00FA5668"/>
    <w:rsid w:val="00FA603A"/>
    <w:rsid w:val="00FA6275"/>
    <w:rsid w:val="00FA67CD"/>
    <w:rsid w:val="00FA6965"/>
    <w:rsid w:val="00FA7222"/>
    <w:rsid w:val="00FA7C30"/>
    <w:rsid w:val="00FB0701"/>
    <w:rsid w:val="00FB1E27"/>
    <w:rsid w:val="00FB2262"/>
    <w:rsid w:val="00FB3220"/>
    <w:rsid w:val="00FB3321"/>
    <w:rsid w:val="00FB3411"/>
    <w:rsid w:val="00FB36BA"/>
    <w:rsid w:val="00FB36DE"/>
    <w:rsid w:val="00FB57F7"/>
    <w:rsid w:val="00FB7D46"/>
    <w:rsid w:val="00FC1709"/>
    <w:rsid w:val="00FC1A03"/>
    <w:rsid w:val="00FC1FC5"/>
    <w:rsid w:val="00FC306E"/>
    <w:rsid w:val="00FC3627"/>
    <w:rsid w:val="00FC444A"/>
    <w:rsid w:val="00FC495D"/>
    <w:rsid w:val="00FC4D29"/>
    <w:rsid w:val="00FC57FE"/>
    <w:rsid w:val="00FC6E8C"/>
    <w:rsid w:val="00FD0535"/>
    <w:rsid w:val="00FD200A"/>
    <w:rsid w:val="00FD42D9"/>
    <w:rsid w:val="00FD4386"/>
    <w:rsid w:val="00FD4B9C"/>
    <w:rsid w:val="00FD5415"/>
    <w:rsid w:val="00FD548C"/>
    <w:rsid w:val="00FD6DF0"/>
    <w:rsid w:val="00FD71D2"/>
    <w:rsid w:val="00FE0C46"/>
    <w:rsid w:val="00FE2167"/>
    <w:rsid w:val="00FE2DD7"/>
    <w:rsid w:val="00FE6ABD"/>
    <w:rsid w:val="00FF0A26"/>
    <w:rsid w:val="00FF0F5A"/>
    <w:rsid w:val="00FF1088"/>
    <w:rsid w:val="00FF13B4"/>
    <w:rsid w:val="00FF1BD0"/>
    <w:rsid w:val="00FF1FBB"/>
    <w:rsid w:val="00FF21E5"/>
    <w:rsid w:val="00FF3259"/>
    <w:rsid w:val="00FF3B38"/>
    <w:rsid w:val="00FF3E5A"/>
    <w:rsid w:val="00FF4F49"/>
    <w:rsid w:val="00FF59D0"/>
    <w:rsid w:val="00FF65C4"/>
    <w:rsid w:val="00FF6E26"/>
    <w:rsid w:val="00FF7840"/>
    <w:rsid w:val="00FF787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F83"/>
    <w:rPr>
      <w:rFonts w:ascii="Calibri" w:eastAsia="Calibri" w:hAnsi="Calibri" w:cs="Times New Roman"/>
    </w:rPr>
  </w:style>
  <w:style w:type="paragraph" w:styleId="Heading1">
    <w:name w:val="heading 1"/>
    <w:basedOn w:val="Normal"/>
    <w:next w:val="Normal"/>
    <w:link w:val="Heading1Char"/>
    <w:uiPriority w:val="9"/>
    <w:qFormat/>
    <w:rsid w:val="008B3B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B7B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ПАРАГРАФ"/>
    <w:basedOn w:val="Normal"/>
    <w:link w:val="ListParagraphChar"/>
    <w:uiPriority w:val="34"/>
    <w:qFormat/>
    <w:rsid w:val="00E42F83"/>
    <w:pPr>
      <w:ind w:left="720"/>
      <w:contextualSpacing/>
    </w:pPr>
  </w:style>
  <w:style w:type="paragraph" w:customStyle="1" w:styleId="Normal1">
    <w:name w:val="Normal1"/>
    <w:basedOn w:val="Normal"/>
    <w:rsid w:val="00E42F83"/>
    <w:pPr>
      <w:spacing w:before="100" w:beforeAutospacing="1" w:after="100" w:afterAutospacing="1" w:line="240" w:lineRule="auto"/>
    </w:pPr>
    <w:rPr>
      <w:rFonts w:ascii="Times New Roman" w:eastAsia="Times New Roman" w:hAnsi="Times New Roman"/>
      <w:sz w:val="24"/>
      <w:szCs w:val="24"/>
      <w:lang w:eastAsia="bg-BG"/>
    </w:rPr>
  </w:style>
  <w:style w:type="character" w:customStyle="1" w:styleId="normalchar">
    <w:name w:val="normal__char"/>
    <w:basedOn w:val="DefaultParagraphFont"/>
    <w:rsid w:val="00E42F83"/>
  </w:style>
  <w:style w:type="table" w:customStyle="1" w:styleId="TableGrid1">
    <w:name w:val="Table Grid1"/>
    <w:basedOn w:val="TableNormal"/>
    <w:next w:val="TableGrid"/>
    <w:uiPriority w:val="59"/>
    <w:rsid w:val="00E42F83"/>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42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76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669"/>
    <w:rPr>
      <w:rFonts w:ascii="Tahoma" w:eastAsia="Calibri" w:hAnsi="Tahoma" w:cs="Tahoma"/>
      <w:sz w:val="16"/>
      <w:szCs w:val="16"/>
    </w:rPr>
  </w:style>
  <w:style w:type="paragraph" w:customStyle="1" w:styleId="Style">
    <w:name w:val="Style"/>
    <w:uiPriority w:val="99"/>
    <w:rsid w:val="00F41447"/>
    <w:pPr>
      <w:widowControl w:val="0"/>
      <w:autoSpaceDE w:val="0"/>
      <w:autoSpaceDN w:val="0"/>
      <w:adjustRightInd w:val="0"/>
      <w:spacing w:after="0" w:line="240" w:lineRule="auto"/>
    </w:pPr>
    <w:rPr>
      <w:rFonts w:ascii="Times New Roman" w:eastAsia="Times New Roman" w:hAnsi="Times New Roman" w:cs="Times New Roman"/>
      <w:sz w:val="24"/>
      <w:szCs w:val="24"/>
      <w:lang w:eastAsia="bg-BG"/>
    </w:rPr>
  </w:style>
  <w:style w:type="paragraph" w:styleId="BodyTextIndent">
    <w:name w:val="Body Text Indent"/>
    <w:basedOn w:val="Normal"/>
    <w:link w:val="BodyTextIndentChar"/>
    <w:rsid w:val="00F41447"/>
    <w:pPr>
      <w:spacing w:after="120" w:line="240" w:lineRule="auto"/>
      <w:ind w:left="283"/>
    </w:pPr>
    <w:rPr>
      <w:rFonts w:ascii="Times New Roman" w:eastAsia="Times New Roman" w:hAnsi="Times New Roman"/>
      <w:sz w:val="24"/>
      <w:szCs w:val="24"/>
      <w:lang w:eastAsia="bg-BG"/>
    </w:rPr>
  </w:style>
  <w:style w:type="character" w:customStyle="1" w:styleId="BodyTextIndentChar">
    <w:name w:val="Body Text Indent Char"/>
    <w:basedOn w:val="DefaultParagraphFont"/>
    <w:link w:val="BodyTextIndent"/>
    <w:rsid w:val="00F41447"/>
    <w:rPr>
      <w:rFonts w:ascii="Times New Roman" w:eastAsia="Times New Roman" w:hAnsi="Times New Roman" w:cs="Times New Roman"/>
      <w:sz w:val="24"/>
      <w:szCs w:val="24"/>
      <w:lang w:eastAsia="bg-BG"/>
    </w:rPr>
  </w:style>
  <w:style w:type="paragraph" w:styleId="PlainText">
    <w:name w:val="Plain Text"/>
    <w:basedOn w:val="Normal"/>
    <w:link w:val="PlainTextChar"/>
    <w:uiPriority w:val="99"/>
    <w:unhideWhenUsed/>
    <w:rsid w:val="00F41447"/>
    <w:pPr>
      <w:spacing w:after="0" w:line="240" w:lineRule="auto"/>
    </w:pPr>
    <w:rPr>
      <w:rFonts w:cs="Consolas"/>
      <w:szCs w:val="21"/>
    </w:rPr>
  </w:style>
  <w:style w:type="character" w:customStyle="1" w:styleId="PlainTextChar">
    <w:name w:val="Plain Text Char"/>
    <w:basedOn w:val="DefaultParagraphFont"/>
    <w:link w:val="PlainText"/>
    <w:uiPriority w:val="99"/>
    <w:rsid w:val="00F41447"/>
    <w:rPr>
      <w:rFonts w:ascii="Calibri" w:eastAsia="Calibri" w:hAnsi="Calibri" w:cs="Consolas"/>
      <w:szCs w:val="21"/>
    </w:rPr>
  </w:style>
  <w:style w:type="character" w:customStyle="1" w:styleId="Bodytext5Exact">
    <w:name w:val="Body text (5) Exact"/>
    <w:basedOn w:val="DefaultParagraphFont"/>
    <w:link w:val="Bodytext5"/>
    <w:rsid w:val="00175712"/>
    <w:rPr>
      <w:rFonts w:ascii="Franklin Gothic Book" w:eastAsia="Franklin Gothic Book" w:hAnsi="Franklin Gothic Book" w:cs="Franklin Gothic Book"/>
      <w:sz w:val="16"/>
      <w:szCs w:val="16"/>
      <w:shd w:val="clear" w:color="auto" w:fill="FFFFFF"/>
    </w:rPr>
  </w:style>
  <w:style w:type="character" w:customStyle="1" w:styleId="Bodytext11Exact">
    <w:name w:val="Body text (11) Exact"/>
    <w:basedOn w:val="DefaultParagraphFont"/>
    <w:link w:val="Bodytext11"/>
    <w:rsid w:val="00175712"/>
    <w:rPr>
      <w:rFonts w:ascii="Tahoma" w:eastAsia="Tahoma" w:hAnsi="Tahoma" w:cs="Tahoma"/>
      <w:b/>
      <w:bCs/>
      <w:sz w:val="17"/>
      <w:szCs w:val="17"/>
      <w:shd w:val="clear" w:color="auto" w:fill="FFFFFF"/>
    </w:rPr>
  </w:style>
  <w:style w:type="character" w:customStyle="1" w:styleId="Bodytext8">
    <w:name w:val="Body text (8)_"/>
    <w:basedOn w:val="DefaultParagraphFont"/>
    <w:link w:val="Bodytext80"/>
    <w:rsid w:val="00175712"/>
    <w:rPr>
      <w:rFonts w:ascii="Tahoma" w:eastAsia="Tahoma" w:hAnsi="Tahoma" w:cs="Tahoma"/>
      <w:shd w:val="clear" w:color="auto" w:fill="FFFFFF"/>
    </w:rPr>
  </w:style>
  <w:style w:type="character" w:customStyle="1" w:styleId="Bodytext8Bold">
    <w:name w:val="Body text (8) + Bold"/>
    <w:basedOn w:val="Bodytext8"/>
    <w:rsid w:val="00175712"/>
    <w:rPr>
      <w:rFonts w:ascii="Tahoma" w:eastAsia="Tahoma" w:hAnsi="Tahoma" w:cs="Tahoma"/>
      <w:b/>
      <w:bCs/>
      <w:color w:val="000000"/>
      <w:spacing w:val="0"/>
      <w:w w:val="100"/>
      <w:position w:val="0"/>
      <w:shd w:val="clear" w:color="auto" w:fill="FFFFFF"/>
      <w:lang w:val="bg-BG" w:eastAsia="bg-BG" w:bidi="bg-BG"/>
    </w:rPr>
  </w:style>
  <w:style w:type="character" w:customStyle="1" w:styleId="Bodytext10">
    <w:name w:val="Body text (10)_"/>
    <w:basedOn w:val="DefaultParagraphFont"/>
    <w:link w:val="Bodytext100"/>
    <w:rsid w:val="00175712"/>
    <w:rPr>
      <w:rFonts w:ascii="Tahoma" w:eastAsia="Tahoma" w:hAnsi="Tahoma" w:cs="Tahoma"/>
      <w:b/>
      <w:bCs/>
      <w:shd w:val="clear" w:color="auto" w:fill="FFFFFF"/>
    </w:rPr>
  </w:style>
  <w:style w:type="paragraph" w:customStyle="1" w:styleId="Bodytext5">
    <w:name w:val="Body text (5)"/>
    <w:basedOn w:val="Normal"/>
    <w:link w:val="Bodytext5Exact"/>
    <w:rsid w:val="00175712"/>
    <w:pPr>
      <w:widowControl w:val="0"/>
      <w:shd w:val="clear" w:color="auto" w:fill="FFFFFF"/>
      <w:spacing w:after="0" w:line="0" w:lineRule="atLeast"/>
    </w:pPr>
    <w:rPr>
      <w:rFonts w:ascii="Franklin Gothic Book" w:eastAsia="Franklin Gothic Book" w:hAnsi="Franklin Gothic Book" w:cs="Franklin Gothic Book"/>
      <w:sz w:val="16"/>
      <w:szCs w:val="16"/>
    </w:rPr>
  </w:style>
  <w:style w:type="paragraph" w:customStyle="1" w:styleId="Bodytext80">
    <w:name w:val="Body text (8)"/>
    <w:basedOn w:val="Normal"/>
    <w:link w:val="Bodytext8"/>
    <w:rsid w:val="00175712"/>
    <w:pPr>
      <w:widowControl w:val="0"/>
      <w:shd w:val="clear" w:color="auto" w:fill="FFFFFF"/>
      <w:spacing w:after="0" w:line="0" w:lineRule="atLeast"/>
      <w:ind w:hanging="340"/>
    </w:pPr>
    <w:rPr>
      <w:rFonts w:ascii="Tahoma" w:eastAsia="Tahoma" w:hAnsi="Tahoma" w:cs="Tahoma"/>
    </w:rPr>
  </w:style>
  <w:style w:type="paragraph" w:customStyle="1" w:styleId="Bodytext11">
    <w:name w:val="Body text (11)"/>
    <w:basedOn w:val="Normal"/>
    <w:link w:val="Bodytext11Exact"/>
    <w:rsid w:val="00175712"/>
    <w:pPr>
      <w:widowControl w:val="0"/>
      <w:shd w:val="clear" w:color="auto" w:fill="FFFFFF"/>
      <w:spacing w:after="0" w:line="0" w:lineRule="atLeast"/>
    </w:pPr>
    <w:rPr>
      <w:rFonts w:ascii="Tahoma" w:eastAsia="Tahoma" w:hAnsi="Tahoma" w:cs="Tahoma"/>
      <w:b/>
      <w:bCs/>
      <w:sz w:val="17"/>
      <w:szCs w:val="17"/>
    </w:rPr>
  </w:style>
  <w:style w:type="paragraph" w:customStyle="1" w:styleId="Bodytext100">
    <w:name w:val="Body text (10)"/>
    <w:basedOn w:val="Normal"/>
    <w:link w:val="Bodytext10"/>
    <w:rsid w:val="00175712"/>
    <w:pPr>
      <w:widowControl w:val="0"/>
      <w:shd w:val="clear" w:color="auto" w:fill="FFFFFF"/>
      <w:spacing w:before="600" w:after="720" w:line="0" w:lineRule="atLeast"/>
      <w:jc w:val="both"/>
    </w:pPr>
    <w:rPr>
      <w:rFonts w:ascii="Tahoma" w:eastAsia="Tahoma" w:hAnsi="Tahoma" w:cs="Tahoma"/>
      <w:b/>
      <w:bCs/>
    </w:rPr>
  </w:style>
  <w:style w:type="character" w:customStyle="1" w:styleId="Bodytext2">
    <w:name w:val="Body text (2)_"/>
    <w:basedOn w:val="DefaultParagraphFont"/>
    <w:link w:val="Bodytext20"/>
    <w:rsid w:val="00175712"/>
    <w:rPr>
      <w:rFonts w:ascii="Verdana" w:eastAsia="Verdana" w:hAnsi="Verdana" w:cs="Verdana"/>
      <w:sz w:val="18"/>
      <w:szCs w:val="18"/>
      <w:shd w:val="clear" w:color="auto" w:fill="FFFFFF"/>
    </w:rPr>
  </w:style>
  <w:style w:type="paragraph" w:customStyle="1" w:styleId="Bodytext20">
    <w:name w:val="Body text (2)"/>
    <w:basedOn w:val="Normal"/>
    <w:link w:val="Bodytext2"/>
    <w:rsid w:val="00175712"/>
    <w:pPr>
      <w:widowControl w:val="0"/>
      <w:shd w:val="clear" w:color="auto" w:fill="FFFFFF"/>
      <w:spacing w:before="300" w:after="780" w:line="0" w:lineRule="atLeast"/>
      <w:jc w:val="both"/>
    </w:pPr>
    <w:rPr>
      <w:rFonts w:ascii="Verdana" w:eastAsia="Verdana" w:hAnsi="Verdana" w:cs="Verdana"/>
      <w:sz w:val="18"/>
      <w:szCs w:val="18"/>
    </w:rPr>
  </w:style>
  <w:style w:type="character" w:customStyle="1" w:styleId="PicturecaptionExact">
    <w:name w:val="Picture caption Exact"/>
    <w:basedOn w:val="DefaultParagraphFont"/>
    <w:link w:val="Picturecaption"/>
    <w:rsid w:val="00CD66D1"/>
    <w:rPr>
      <w:rFonts w:ascii="Times New Roman" w:eastAsia="Times New Roman" w:hAnsi="Times New Roman" w:cs="Times New Roman"/>
      <w:b/>
      <w:bCs/>
      <w:shd w:val="clear" w:color="auto" w:fill="FFFFFF"/>
    </w:rPr>
  </w:style>
  <w:style w:type="paragraph" w:customStyle="1" w:styleId="Picturecaption">
    <w:name w:val="Picture caption"/>
    <w:basedOn w:val="Normal"/>
    <w:link w:val="PicturecaptionExact"/>
    <w:rsid w:val="00CD66D1"/>
    <w:pPr>
      <w:widowControl w:val="0"/>
      <w:shd w:val="clear" w:color="auto" w:fill="FFFFFF"/>
      <w:spacing w:after="0" w:line="0" w:lineRule="atLeast"/>
      <w:jc w:val="right"/>
    </w:pPr>
    <w:rPr>
      <w:rFonts w:ascii="Times New Roman" w:eastAsia="Times New Roman" w:hAnsi="Times New Roman"/>
      <w:b/>
      <w:bCs/>
    </w:rPr>
  </w:style>
  <w:style w:type="character" w:customStyle="1" w:styleId="Heading4">
    <w:name w:val="Heading #4_"/>
    <w:basedOn w:val="DefaultParagraphFont"/>
    <w:link w:val="Heading40"/>
    <w:rsid w:val="00524D07"/>
    <w:rPr>
      <w:rFonts w:ascii="Calibri" w:eastAsia="Calibri" w:hAnsi="Calibri" w:cs="Calibri"/>
      <w:b/>
      <w:bCs/>
      <w:shd w:val="clear" w:color="auto" w:fill="FFFFFF"/>
    </w:rPr>
  </w:style>
  <w:style w:type="character" w:customStyle="1" w:styleId="Bodytext6">
    <w:name w:val="Body text (6)_"/>
    <w:basedOn w:val="DefaultParagraphFont"/>
    <w:link w:val="Bodytext60"/>
    <w:rsid w:val="00524D07"/>
    <w:rPr>
      <w:rFonts w:ascii="Calibri" w:eastAsia="Calibri" w:hAnsi="Calibri" w:cs="Calibri"/>
      <w:i/>
      <w:iCs/>
      <w:shd w:val="clear" w:color="auto" w:fill="FFFFFF"/>
    </w:rPr>
  </w:style>
  <w:style w:type="character" w:customStyle="1" w:styleId="Bodytext7">
    <w:name w:val="Body text (7)_"/>
    <w:basedOn w:val="DefaultParagraphFont"/>
    <w:rsid w:val="00524D07"/>
    <w:rPr>
      <w:rFonts w:ascii="Calibri" w:eastAsia="Calibri" w:hAnsi="Calibri" w:cs="Calibri"/>
      <w:b/>
      <w:bCs/>
      <w:i w:val="0"/>
      <w:iCs w:val="0"/>
      <w:smallCaps w:val="0"/>
      <w:strike w:val="0"/>
      <w:sz w:val="22"/>
      <w:szCs w:val="22"/>
      <w:u w:val="none"/>
    </w:rPr>
  </w:style>
  <w:style w:type="character" w:customStyle="1" w:styleId="Bodytext2Italic">
    <w:name w:val="Body text (2) + Italic"/>
    <w:basedOn w:val="Bodytext2"/>
    <w:rsid w:val="00524D07"/>
    <w:rPr>
      <w:rFonts w:ascii="Calibri" w:eastAsia="Calibri" w:hAnsi="Calibri" w:cs="Calibri"/>
      <w:b w:val="0"/>
      <w:bCs w:val="0"/>
      <w:i/>
      <w:iCs/>
      <w:smallCaps w:val="0"/>
      <w:strike w:val="0"/>
      <w:color w:val="000000"/>
      <w:spacing w:val="0"/>
      <w:w w:val="100"/>
      <w:position w:val="0"/>
      <w:sz w:val="22"/>
      <w:szCs w:val="22"/>
      <w:u w:val="none"/>
      <w:shd w:val="clear" w:color="auto" w:fill="FFFFFF"/>
      <w:lang w:val="bg-BG" w:eastAsia="bg-BG" w:bidi="bg-BG"/>
    </w:rPr>
  </w:style>
  <w:style w:type="character" w:customStyle="1" w:styleId="Bodytext70">
    <w:name w:val="Body text (7)"/>
    <w:basedOn w:val="Bodytext7"/>
    <w:rsid w:val="00524D07"/>
    <w:rPr>
      <w:rFonts w:ascii="Calibri" w:eastAsia="Calibri" w:hAnsi="Calibri" w:cs="Calibri"/>
      <w:b/>
      <w:bCs/>
      <w:i w:val="0"/>
      <w:iCs w:val="0"/>
      <w:smallCaps w:val="0"/>
      <w:strike w:val="0"/>
      <w:color w:val="000000"/>
      <w:spacing w:val="0"/>
      <w:w w:val="100"/>
      <w:position w:val="0"/>
      <w:sz w:val="22"/>
      <w:szCs w:val="22"/>
      <w:u w:val="single"/>
      <w:lang w:val="bg-BG" w:eastAsia="bg-BG" w:bidi="bg-BG"/>
    </w:rPr>
  </w:style>
  <w:style w:type="paragraph" w:customStyle="1" w:styleId="Heading40">
    <w:name w:val="Heading #4"/>
    <w:basedOn w:val="Normal"/>
    <w:link w:val="Heading4"/>
    <w:rsid w:val="00524D07"/>
    <w:pPr>
      <w:widowControl w:val="0"/>
      <w:shd w:val="clear" w:color="auto" w:fill="FFFFFF"/>
      <w:spacing w:before="360" w:after="60" w:line="0" w:lineRule="atLeast"/>
      <w:ind w:hanging="360"/>
      <w:outlineLvl w:val="3"/>
    </w:pPr>
    <w:rPr>
      <w:rFonts w:cs="Calibri"/>
      <w:b/>
      <w:bCs/>
    </w:rPr>
  </w:style>
  <w:style w:type="paragraph" w:customStyle="1" w:styleId="Bodytext60">
    <w:name w:val="Body text (6)"/>
    <w:basedOn w:val="Normal"/>
    <w:link w:val="Bodytext6"/>
    <w:rsid w:val="00524D07"/>
    <w:pPr>
      <w:widowControl w:val="0"/>
      <w:shd w:val="clear" w:color="auto" w:fill="FFFFFF"/>
      <w:spacing w:before="360" w:after="540" w:line="284" w:lineRule="exact"/>
      <w:jc w:val="both"/>
    </w:pPr>
    <w:rPr>
      <w:rFonts w:cs="Calibri"/>
      <w:i/>
      <w:iCs/>
    </w:rPr>
  </w:style>
  <w:style w:type="character" w:customStyle="1" w:styleId="Headerorfooter">
    <w:name w:val="Header or footer_"/>
    <w:basedOn w:val="DefaultParagraphFont"/>
    <w:rsid w:val="008E0301"/>
    <w:rPr>
      <w:rFonts w:ascii="Franklin Gothic Heavy" w:eastAsia="Franklin Gothic Heavy" w:hAnsi="Franklin Gothic Heavy" w:cs="Franklin Gothic Heavy"/>
      <w:b w:val="0"/>
      <w:bCs w:val="0"/>
      <w:i w:val="0"/>
      <w:iCs w:val="0"/>
      <w:smallCaps w:val="0"/>
      <w:strike w:val="0"/>
      <w:sz w:val="14"/>
      <w:szCs w:val="14"/>
      <w:u w:val="none"/>
    </w:rPr>
  </w:style>
  <w:style w:type="character" w:customStyle="1" w:styleId="Headerorfooter0">
    <w:name w:val="Header or footer"/>
    <w:basedOn w:val="Headerorfooter"/>
    <w:rsid w:val="008E0301"/>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lang w:val="bg-BG" w:eastAsia="bg-BG" w:bidi="bg-BG"/>
    </w:rPr>
  </w:style>
  <w:style w:type="paragraph" w:customStyle="1" w:styleId="Default">
    <w:name w:val="Default"/>
    <w:rsid w:val="00BD433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harCharCharCharCharCharCharCharCharCharCharChar">
    <w:name w:val="Char Char Char Char Char Char Char Char Char Char Char Char"/>
    <w:basedOn w:val="Normal"/>
    <w:rsid w:val="00281CC2"/>
    <w:pPr>
      <w:tabs>
        <w:tab w:val="left" w:pos="709"/>
      </w:tabs>
      <w:spacing w:after="0" w:line="240" w:lineRule="auto"/>
    </w:pPr>
    <w:rPr>
      <w:rFonts w:ascii="Tahoma" w:eastAsia="Times New Roman" w:hAnsi="Tahoma"/>
      <w:sz w:val="24"/>
      <w:szCs w:val="24"/>
      <w:lang w:val="pl-PL" w:eastAsia="pl-PL"/>
    </w:rPr>
  </w:style>
  <w:style w:type="paragraph" w:styleId="BodyText">
    <w:name w:val="Body Text"/>
    <w:basedOn w:val="Normal"/>
    <w:link w:val="BodyTextChar"/>
    <w:uiPriority w:val="99"/>
    <w:semiHidden/>
    <w:unhideWhenUsed/>
    <w:rsid w:val="00281CC2"/>
    <w:pPr>
      <w:spacing w:after="120"/>
    </w:pPr>
  </w:style>
  <w:style w:type="character" w:customStyle="1" w:styleId="BodyTextChar">
    <w:name w:val="Body Text Char"/>
    <w:basedOn w:val="DefaultParagraphFont"/>
    <w:link w:val="BodyText"/>
    <w:uiPriority w:val="99"/>
    <w:semiHidden/>
    <w:rsid w:val="00281CC2"/>
    <w:rPr>
      <w:rFonts w:ascii="Calibri" w:eastAsia="Calibri" w:hAnsi="Calibri" w:cs="Times New Roman"/>
    </w:rPr>
  </w:style>
  <w:style w:type="paragraph" w:customStyle="1" w:styleId="CharCharCharCharChar">
    <w:name w:val="Char Char Char Char Char"/>
    <w:basedOn w:val="Normal"/>
    <w:rsid w:val="00055050"/>
    <w:pPr>
      <w:tabs>
        <w:tab w:val="left" w:pos="709"/>
      </w:tabs>
      <w:spacing w:after="0" w:line="240" w:lineRule="auto"/>
    </w:pPr>
    <w:rPr>
      <w:rFonts w:ascii="Tahoma" w:eastAsia="Times New Roman" w:hAnsi="Tahoma"/>
      <w:sz w:val="24"/>
      <w:szCs w:val="24"/>
      <w:lang w:val="pl-PL" w:eastAsia="pl-PL"/>
    </w:rPr>
  </w:style>
  <w:style w:type="character" w:styleId="Hyperlink">
    <w:name w:val="Hyperlink"/>
    <w:basedOn w:val="DefaultParagraphFont"/>
    <w:uiPriority w:val="99"/>
    <w:unhideWhenUsed/>
    <w:rsid w:val="00DA691D"/>
    <w:rPr>
      <w:color w:val="0000FF" w:themeColor="hyperlink"/>
      <w:u w:val="single"/>
    </w:rPr>
  </w:style>
  <w:style w:type="paragraph" w:customStyle="1" w:styleId="CharCharCharChar">
    <w:name w:val="Char Char Char Char"/>
    <w:basedOn w:val="Normal"/>
    <w:rsid w:val="00D54D42"/>
    <w:pPr>
      <w:spacing w:after="160" w:line="240" w:lineRule="exact"/>
    </w:pPr>
    <w:rPr>
      <w:rFonts w:ascii="Tahoma" w:eastAsia="Times New Roman" w:hAnsi="Tahoma"/>
      <w:sz w:val="20"/>
      <w:szCs w:val="20"/>
      <w:lang w:val="en-US"/>
    </w:rPr>
  </w:style>
  <w:style w:type="character" w:customStyle="1" w:styleId="Bodytext28ptBold">
    <w:name w:val="Body text (2) + 8 pt;Bold"/>
    <w:basedOn w:val="Bodytext2"/>
    <w:rsid w:val="006B7977"/>
    <w:rPr>
      <w:rFonts w:ascii="Verdana" w:eastAsia="Verdana" w:hAnsi="Verdana" w:cs="Verdana"/>
      <w:b/>
      <w:bCs/>
      <w:i w:val="0"/>
      <w:iCs w:val="0"/>
      <w:smallCaps w:val="0"/>
      <w:strike w:val="0"/>
      <w:color w:val="000000"/>
      <w:spacing w:val="0"/>
      <w:w w:val="100"/>
      <w:position w:val="0"/>
      <w:sz w:val="16"/>
      <w:szCs w:val="16"/>
      <w:u w:val="none"/>
      <w:shd w:val="clear" w:color="auto" w:fill="FFFFFF"/>
      <w:lang w:val="bg-BG" w:eastAsia="bg-BG" w:bidi="bg-BG"/>
    </w:rPr>
  </w:style>
  <w:style w:type="character" w:customStyle="1" w:styleId="Bodytext28pt">
    <w:name w:val="Body text (2) + 8 pt"/>
    <w:basedOn w:val="Bodytext2"/>
    <w:rsid w:val="006B7977"/>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bg-BG" w:eastAsia="bg-BG" w:bidi="bg-BG"/>
    </w:rPr>
  </w:style>
  <w:style w:type="paragraph" w:styleId="NormalWeb">
    <w:name w:val="Normal (Web)"/>
    <w:basedOn w:val="Normal"/>
    <w:uiPriority w:val="99"/>
    <w:unhideWhenUsed/>
    <w:rsid w:val="00214C7A"/>
    <w:pPr>
      <w:spacing w:before="100" w:beforeAutospacing="1" w:after="100" w:afterAutospacing="1" w:line="240" w:lineRule="auto"/>
    </w:pPr>
    <w:rPr>
      <w:rFonts w:ascii="Times New Roman" w:eastAsia="Times New Roman" w:hAnsi="Times New Roman"/>
      <w:sz w:val="24"/>
      <w:szCs w:val="24"/>
      <w:lang w:eastAsia="bg-BG"/>
    </w:rPr>
  </w:style>
  <w:style w:type="character" w:styleId="Strong">
    <w:name w:val="Strong"/>
    <w:basedOn w:val="DefaultParagraphFont"/>
    <w:uiPriority w:val="22"/>
    <w:qFormat/>
    <w:rsid w:val="00214C7A"/>
    <w:rPr>
      <w:b/>
      <w:bCs/>
    </w:rPr>
  </w:style>
  <w:style w:type="character" w:customStyle="1" w:styleId="Bodytext4Exact">
    <w:name w:val="Body text (4) Exact"/>
    <w:basedOn w:val="DefaultParagraphFont"/>
    <w:rsid w:val="00702B92"/>
    <w:rPr>
      <w:rFonts w:ascii="Consolas" w:eastAsia="Consolas" w:hAnsi="Consolas" w:cs="Consolas"/>
      <w:b w:val="0"/>
      <w:bCs w:val="0"/>
      <w:i w:val="0"/>
      <w:iCs w:val="0"/>
      <w:smallCaps w:val="0"/>
      <w:strike w:val="0"/>
      <w:spacing w:val="-10"/>
      <w:sz w:val="19"/>
      <w:szCs w:val="19"/>
      <w:u w:val="none"/>
      <w:lang w:val="en-US" w:eastAsia="en-US" w:bidi="en-US"/>
    </w:rPr>
  </w:style>
  <w:style w:type="character" w:customStyle="1" w:styleId="Bodytext4">
    <w:name w:val="Body text (4)_"/>
    <w:basedOn w:val="DefaultParagraphFont"/>
    <w:link w:val="Bodytext40"/>
    <w:rsid w:val="00702B92"/>
    <w:rPr>
      <w:rFonts w:ascii="Consolas" w:eastAsia="Consolas" w:hAnsi="Consolas" w:cs="Consolas"/>
      <w:spacing w:val="-10"/>
      <w:sz w:val="19"/>
      <w:szCs w:val="19"/>
      <w:shd w:val="clear" w:color="auto" w:fill="FFFFFF"/>
      <w:lang w:val="en-US" w:bidi="en-US"/>
    </w:rPr>
  </w:style>
  <w:style w:type="paragraph" w:customStyle="1" w:styleId="Bodytext40">
    <w:name w:val="Body text (4)"/>
    <w:basedOn w:val="Normal"/>
    <w:link w:val="Bodytext4"/>
    <w:rsid w:val="00702B92"/>
    <w:pPr>
      <w:widowControl w:val="0"/>
      <w:shd w:val="clear" w:color="auto" w:fill="FFFFFF"/>
      <w:spacing w:after="1380" w:line="0" w:lineRule="atLeast"/>
      <w:jc w:val="both"/>
    </w:pPr>
    <w:rPr>
      <w:rFonts w:ascii="Consolas" w:eastAsia="Consolas" w:hAnsi="Consolas" w:cs="Consolas"/>
      <w:spacing w:val="-10"/>
      <w:sz w:val="19"/>
      <w:szCs w:val="19"/>
      <w:lang w:val="en-US" w:bidi="en-US"/>
    </w:rPr>
  </w:style>
  <w:style w:type="character" w:customStyle="1" w:styleId="Heading20">
    <w:name w:val="Heading #2_"/>
    <w:basedOn w:val="DefaultParagraphFont"/>
    <w:link w:val="Heading21"/>
    <w:rsid w:val="002533A3"/>
    <w:rPr>
      <w:rFonts w:ascii="Tahoma" w:eastAsia="Tahoma" w:hAnsi="Tahoma" w:cs="Tahoma"/>
      <w:b/>
      <w:bCs/>
      <w:sz w:val="19"/>
      <w:szCs w:val="19"/>
      <w:shd w:val="clear" w:color="auto" w:fill="FFFFFF"/>
    </w:rPr>
  </w:style>
  <w:style w:type="character" w:customStyle="1" w:styleId="Bodytext2Bold">
    <w:name w:val="Body text (2) + Bold"/>
    <w:basedOn w:val="Bodytext2"/>
    <w:rsid w:val="002533A3"/>
    <w:rPr>
      <w:rFonts w:ascii="Tahoma" w:eastAsia="Tahoma" w:hAnsi="Tahoma" w:cs="Tahoma"/>
      <w:b/>
      <w:bCs/>
      <w:i w:val="0"/>
      <w:iCs w:val="0"/>
      <w:smallCaps w:val="0"/>
      <w:strike w:val="0"/>
      <w:color w:val="000000"/>
      <w:spacing w:val="0"/>
      <w:w w:val="100"/>
      <w:position w:val="0"/>
      <w:sz w:val="19"/>
      <w:szCs w:val="19"/>
      <w:u w:val="none"/>
      <w:shd w:val="clear" w:color="auto" w:fill="FFFFFF"/>
      <w:lang w:val="bg-BG" w:eastAsia="bg-BG" w:bidi="bg-BG"/>
    </w:rPr>
  </w:style>
  <w:style w:type="character" w:customStyle="1" w:styleId="Bodytext2FranklinGothicHeavy10ptItalic">
    <w:name w:val="Body text (2) + Franklin Gothic Heavy;10 pt;Italic"/>
    <w:basedOn w:val="Bodytext2"/>
    <w:rsid w:val="002533A3"/>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bg-BG" w:eastAsia="bg-BG" w:bidi="bg-BG"/>
    </w:rPr>
  </w:style>
  <w:style w:type="paragraph" w:customStyle="1" w:styleId="Heading21">
    <w:name w:val="Heading #2"/>
    <w:basedOn w:val="Normal"/>
    <w:link w:val="Heading20"/>
    <w:rsid w:val="002533A3"/>
    <w:pPr>
      <w:widowControl w:val="0"/>
      <w:shd w:val="clear" w:color="auto" w:fill="FFFFFF"/>
      <w:spacing w:before="120" w:after="120" w:line="259" w:lineRule="exact"/>
      <w:ind w:hanging="360"/>
      <w:jc w:val="both"/>
      <w:outlineLvl w:val="1"/>
    </w:pPr>
    <w:rPr>
      <w:rFonts w:ascii="Tahoma" w:eastAsia="Tahoma" w:hAnsi="Tahoma" w:cs="Tahoma"/>
      <w:b/>
      <w:bCs/>
      <w:sz w:val="19"/>
      <w:szCs w:val="19"/>
    </w:rPr>
  </w:style>
  <w:style w:type="character" w:styleId="FollowedHyperlink">
    <w:name w:val="FollowedHyperlink"/>
    <w:basedOn w:val="DefaultParagraphFont"/>
    <w:uiPriority w:val="99"/>
    <w:semiHidden/>
    <w:unhideWhenUsed/>
    <w:rsid w:val="0094106A"/>
    <w:rPr>
      <w:color w:val="800080" w:themeColor="followedHyperlink"/>
      <w:u w:val="single"/>
    </w:rPr>
  </w:style>
  <w:style w:type="paragraph" w:styleId="Header">
    <w:name w:val="header"/>
    <w:basedOn w:val="Normal"/>
    <w:link w:val="HeaderChar"/>
    <w:uiPriority w:val="99"/>
    <w:unhideWhenUsed/>
    <w:rsid w:val="006B4ACB"/>
    <w:pPr>
      <w:tabs>
        <w:tab w:val="center" w:pos="4536"/>
        <w:tab w:val="right" w:pos="9072"/>
      </w:tabs>
      <w:spacing w:after="0" w:line="240" w:lineRule="auto"/>
    </w:pPr>
  </w:style>
  <w:style w:type="character" w:customStyle="1" w:styleId="HeaderChar">
    <w:name w:val="Header Char"/>
    <w:basedOn w:val="DefaultParagraphFont"/>
    <w:link w:val="Header"/>
    <w:uiPriority w:val="99"/>
    <w:rsid w:val="006B4ACB"/>
    <w:rPr>
      <w:rFonts w:ascii="Calibri" w:eastAsia="Calibri" w:hAnsi="Calibri" w:cs="Times New Roman"/>
    </w:rPr>
  </w:style>
  <w:style w:type="paragraph" w:styleId="Footer">
    <w:name w:val="footer"/>
    <w:basedOn w:val="Normal"/>
    <w:link w:val="FooterChar"/>
    <w:uiPriority w:val="99"/>
    <w:unhideWhenUsed/>
    <w:rsid w:val="006B4ACB"/>
    <w:pPr>
      <w:tabs>
        <w:tab w:val="center" w:pos="4536"/>
        <w:tab w:val="right" w:pos="9072"/>
      </w:tabs>
      <w:spacing w:after="0" w:line="240" w:lineRule="auto"/>
    </w:pPr>
  </w:style>
  <w:style w:type="character" w:customStyle="1" w:styleId="FooterChar">
    <w:name w:val="Footer Char"/>
    <w:basedOn w:val="DefaultParagraphFont"/>
    <w:link w:val="Footer"/>
    <w:uiPriority w:val="99"/>
    <w:rsid w:val="006B4ACB"/>
    <w:rPr>
      <w:rFonts w:ascii="Calibri" w:eastAsia="Calibri" w:hAnsi="Calibri" w:cs="Times New Roman"/>
    </w:rPr>
  </w:style>
  <w:style w:type="paragraph" w:styleId="FootnoteText">
    <w:name w:val="footnote text"/>
    <w:aliases w:val="Fußnote,Schriftart: 9 pt,Schriftart: 10 pt,Schriftart: 8 pt,WB-Fußnotentext,Footnote Text Char1,Footnote Text Char Char,Footnote Text Char1 Char Char1,Footnote Text Char Char Char Char,Footnote Text Char1 Char Char Char Char,ft,fn"/>
    <w:basedOn w:val="Normal"/>
    <w:link w:val="FootnoteTextChar"/>
    <w:uiPriority w:val="99"/>
    <w:unhideWhenUsed/>
    <w:qFormat/>
    <w:rsid w:val="007F435F"/>
    <w:pPr>
      <w:spacing w:after="0" w:line="240" w:lineRule="auto"/>
    </w:pPr>
    <w:rPr>
      <w:rFonts w:asciiTheme="minorHAnsi" w:eastAsiaTheme="minorHAnsi" w:hAnsiTheme="minorHAnsi" w:cstheme="minorBidi"/>
      <w:sz w:val="20"/>
      <w:szCs w:val="20"/>
      <w:lang w:eastAsia="bg-BG" w:bidi="bg-BG"/>
    </w:rPr>
  </w:style>
  <w:style w:type="character" w:customStyle="1" w:styleId="FootnoteTextChar">
    <w:name w:val="Footnote Text Char"/>
    <w:aliases w:val="Fußnote Char,Schriftart: 9 pt Char,Schriftart: 10 pt Char,Schriftart: 8 pt Char,WB-Fußnotentext Char,Footnote Text Char1 Char,Footnote Text Char Char Char,Footnote Text Char1 Char Char1 Char,Footnote Text Char Char Char Char Char"/>
    <w:basedOn w:val="DefaultParagraphFont"/>
    <w:link w:val="FootnoteText"/>
    <w:uiPriority w:val="99"/>
    <w:rsid w:val="007F435F"/>
    <w:rPr>
      <w:sz w:val="20"/>
      <w:szCs w:val="20"/>
      <w:lang w:eastAsia="bg-BG" w:bidi="bg-BG"/>
    </w:rPr>
  </w:style>
  <w:style w:type="character" w:styleId="FootnoteReference">
    <w:name w:val="footnote reference"/>
    <w:aliases w:val="Footnote symbol,Footnote reference number,Times 10 Point,Exposant 3 Point,EN Footnote Reference,note TESI,Footnote,BVI fnr,Footnote Reference Number,E FNZ,-E Fußnotenzeichen,Footnote#,Ref,de nota al pie,SUPERS,Fussnota"/>
    <w:basedOn w:val="DefaultParagraphFont"/>
    <w:link w:val="BVIfnr"/>
    <w:uiPriority w:val="99"/>
    <w:unhideWhenUsed/>
    <w:qFormat/>
    <w:rsid w:val="007F435F"/>
    <w:rPr>
      <w:vertAlign w:val="superscript"/>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rsid w:val="007F435F"/>
    <w:pPr>
      <w:spacing w:after="160" w:line="240" w:lineRule="exact"/>
      <w:ind w:left="2160"/>
    </w:pPr>
    <w:rPr>
      <w:rFonts w:asciiTheme="minorHAnsi" w:eastAsiaTheme="minorHAnsi" w:hAnsiTheme="minorHAnsi" w:cstheme="minorBidi"/>
      <w:vertAlign w:val="superscript"/>
    </w:rPr>
  </w:style>
  <w:style w:type="character" w:styleId="CommentReference">
    <w:name w:val="annotation reference"/>
    <w:basedOn w:val="DefaultParagraphFont"/>
    <w:uiPriority w:val="99"/>
    <w:semiHidden/>
    <w:unhideWhenUsed/>
    <w:rsid w:val="0095235C"/>
    <w:rPr>
      <w:sz w:val="16"/>
      <w:szCs w:val="16"/>
    </w:rPr>
  </w:style>
  <w:style w:type="paragraph" w:styleId="CommentText">
    <w:name w:val="annotation text"/>
    <w:basedOn w:val="Normal"/>
    <w:link w:val="CommentTextChar"/>
    <w:uiPriority w:val="99"/>
    <w:semiHidden/>
    <w:unhideWhenUsed/>
    <w:rsid w:val="0095235C"/>
    <w:pPr>
      <w:spacing w:line="240" w:lineRule="auto"/>
    </w:pPr>
    <w:rPr>
      <w:sz w:val="20"/>
      <w:szCs w:val="20"/>
    </w:rPr>
  </w:style>
  <w:style w:type="character" w:customStyle="1" w:styleId="CommentTextChar">
    <w:name w:val="Comment Text Char"/>
    <w:basedOn w:val="DefaultParagraphFont"/>
    <w:link w:val="CommentText"/>
    <w:uiPriority w:val="99"/>
    <w:semiHidden/>
    <w:rsid w:val="0095235C"/>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5235C"/>
    <w:rPr>
      <w:b/>
      <w:bCs/>
    </w:rPr>
  </w:style>
  <w:style w:type="character" w:customStyle="1" w:styleId="CommentSubjectChar">
    <w:name w:val="Comment Subject Char"/>
    <w:basedOn w:val="CommentTextChar"/>
    <w:link w:val="CommentSubject"/>
    <w:uiPriority w:val="99"/>
    <w:semiHidden/>
    <w:rsid w:val="0095235C"/>
    <w:rPr>
      <w:rFonts w:ascii="Calibri" w:eastAsia="Calibri" w:hAnsi="Calibri" w:cs="Times New Roman"/>
      <w:b/>
      <w:bCs/>
      <w:sz w:val="20"/>
      <w:szCs w:val="20"/>
    </w:rPr>
  </w:style>
  <w:style w:type="character" w:customStyle="1" w:styleId="Heading1Char">
    <w:name w:val="Heading 1 Char"/>
    <w:basedOn w:val="DefaultParagraphFont"/>
    <w:link w:val="Heading1"/>
    <w:uiPriority w:val="9"/>
    <w:rsid w:val="008B3B3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B3B38"/>
    <w:pPr>
      <w:outlineLvl w:val="9"/>
    </w:pPr>
    <w:rPr>
      <w:lang w:eastAsia="bg-BG"/>
    </w:rPr>
  </w:style>
  <w:style w:type="paragraph" w:styleId="TOC1">
    <w:name w:val="toc 1"/>
    <w:basedOn w:val="Normal"/>
    <w:next w:val="Normal"/>
    <w:autoRedefine/>
    <w:uiPriority w:val="39"/>
    <w:unhideWhenUsed/>
    <w:rsid w:val="008B3B38"/>
    <w:pPr>
      <w:spacing w:after="100"/>
    </w:pPr>
  </w:style>
  <w:style w:type="character" w:customStyle="1" w:styleId="Picturecaption2Exact">
    <w:name w:val="Picture caption (2) Exact"/>
    <w:basedOn w:val="DefaultParagraphFont"/>
    <w:link w:val="Picturecaption2"/>
    <w:rsid w:val="00D1202A"/>
    <w:rPr>
      <w:rFonts w:ascii="Times New Roman" w:eastAsia="Times New Roman" w:hAnsi="Times New Roman" w:cs="Times New Roman"/>
      <w:i/>
      <w:iCs/>
      <w:sz w:val="24"/>
      <w:szCs w:val="24"/>
      <w:shd w:val="clear" w:color="auto" w:fill="FFFFFF"/>
    </w:rPr>
  </w:style>
  <w:style w:type="paragraph" w:customStyle="1" w:styleId="Picturecaption2">
    <w:name w:val="Picture caption (2)"/>
    <w:basedOn w:val="Normal"/>
    <w:link w:val="Picturecaption2Exact"/>
    <w:rsid w:val="00D1202A"/>
    <w:pPr>
      <w:widowControl w:val="0"/>
      <w:shd w:val="clear" w:color="auto" w:fill="FFFFFF"/>
      <w:spacing w:after="60" w:line="0" w:lineRule="atLeast"/>
    </w:pPr>
    <w:rPr>
      <w:rFonts w:ascii="Times New Roman" w:eastAsia="Times New Roman" w:hAnsi="Times New Roman"/>
      <w:i/>
      <w:iCs/>
      <w:sz w:val="24"/>
      <w:szCs w:val="24"/>
    </w:rPr>
  </w:style>
  <w:style w:type="character" w:customStyle="1" w:styleId="Bodytext2Arial25ptItalic">
    <w:name w:val="Body text (2) + Arial;25 pt;Italic"/>
    <w:basedOn w:val="Bodytext2"/>
    <w:rsid w:val="00F73A7F"/>
    <w:rPr>
      <w:rFonts w:ascii="Arial" w:eastAsia="Arial" w:hAnsi="Arial" w:cs="Arial"/>
      <w:b/>
      <w:bCs/>
      <w:i/>
      <w:iCs/>
      <w:smallCaps w:val="0"/>
      <w:strike w:val="0"/>
      <w:color w:val="000000"/>
      <w:spacing w:val="0"/>
      <w:w w:val="100"/>
      <w:position w:val="0"/>
      <w:sz w:val="50"/>
      <w:szCs w:val="50"/>
      <w:u w:val="none"/>
      <w:shd w:val="clear" w:color="auto" w:fill="FFFFFF"/>
      <w:lang w:val="bg-BG" w:eastAsia="bg-BG" w:bidi="bg-BG"/>
    </w:rPr>
  </w:style>
  <w:style w:type="character" w:customStyle="1" w:styleId="Bodytext2SegoeUI10pt">
    <w:name w:val="Body text (2) + Segoe UI;10 pt"/>
    <w:basedOn w:val="Bodytext2"/>
    <w:rsid w:val="00F73A7F"/>
    <w:rPr>
      <w:rFonts w:ascii="Segoe UI" w:eastAsia="Segoe UI" w:hAnsi="Segoe UI" w:cs="Segoe UI"/>
      <w:b w:val="0"/>
      <w:bCs w:val="0"/>
      <w:i w:val="0"/>
      <w:iCs w:val="0"/>
      <w:smallCaps w:val="0"/>
      <w:strike w:val="0"/>
      <w:color w:val="000000"/>
      <w:spacing w:val="0"/>
      <w:w w:val="100"/>
      <w:position w:val="0"/>
      <w:sz w:val="20"/>
      <w:szCs w:val="20"/>
      <w:u w:val="none"/>
      <w:shd w:val="clear" w:color="auto" w:fill="FFFFFF"/>
      <w:lang w:val="bg-BG" w:eastAsia="bg-BG" w:bidi="bg-BG"/>
    </w:rPr>
  </w:style>
  <w:style w:type="character" w:customStyle="1" w:styleId="Bodytext2SegoeUI7ptSpacing1pt">
    <w:name w:val="Body text (2) + Segoe UI;7 pt;Spacing 1 pt"/>
    <w:basedOn w:val="Bodytext2"/>
    <w:rsid w:val="00F73A7F"/>
    <w:rPr>
      <w:rFonts w:ascii="Segoe UI" w:eastAsia="Segoe UI" w:hAnsi="Segoe UI" w:cs="Segoe UI"/>
      <w:b w:val="0"/>
      <w:bCs w:val="0"/>
      <w:i w:val="0"/>
      <w:iCs w:val="0"/>
      <w:smallCaps w:val="0"/>
      <w:strike w:val="0"/>
      <w:color w:val="000000"/>
      <w:spacing w:val="20"/>
      <w:w w:val="100"/>
      <w:position w:val="0"/>
      <w:sz w:val="14"/>
      <w:szCs w:val="14"/>
      <w:u w:val="none"/>
      <w:shd w:val="clear" w:color="auto" w:fill="FFFFFF"/>
      <w:lang w:val="bg-BG" w:eastAsia="bg-BG" w:bidi="bg-BG"/>
    </w:rPr>
  </w:style>
  <w:style w:type="character" w:customStyle="1" w:styleId="Bodytext2SegoeUI75pt">
    <w:name w:val="Body text (2) + Segoe UI;7;5 pt"/>
    <w:basedOn w:val="Bodytext2"/>
    <w:rsid w:val="00F73A7F"/>
    <w:rPr>
      <w:rFonts w:ascii="Segoe UI" w:eastAsia="Segoe UI" w:hAnsi="Segoe UI" w:cs="Segoe UI"/>
      <w:b w:val="0"/>
      <w:bCs w:val="0"/>
      <w:i w:val="0"/>
      <w:iCs w:val="0"/>
      <w:smallCaps w:val="0"/>
      <w:strike w:val="0"/>
      <w:color w:val="000000"/>
      <w:spacing w:val="0"/>
      <w:w w:val="100"/>
      <w:position w:val="0"/>
      <w:sz w:val="15"/>
      <w:szCs w:val="15"/>
      <w:u w:val="none"/>
      <w:shd w:val="clear" w:color="auto" w:fill="FFFFFF"/>
      <w:lang w:val="bg-BG" w:eastAsia="bg-BG" w:bidi="bg-BG"/>
    </w:rPr>
  </w:style>
  <w:style w:type="character" w:customStyle="1" w:styleId="Bodytext2SegoeUI105ptBoldSpacing-1pt">
    <w:name w:val="Body text (2) + Segoe UI;10;5 pt;Bold;Spacing -1 pt"/>
    <w:basedOn w:val="Bodytext2"/>
    <w:rsid w:val="00F73A7F"/>
    <w:rPr>
      <w:rFonts w:ascii="Segoe UI" w:eastAsia="Segoe UI" w:hAnsi="Segoe UI" w:cs="Segoe UI"/>
      <w:b/>
      <w:bCs/>
      <w:i w:val="0"/>
      <w:iCs w:val="0"/>
      <w:smallCaps w:val="0"/>
      <w:strike w:val="0"/>
      <w:color w:val="000000"/>
      <w:spacing w:val="-20"/>
      <w:w w:val="100"/>
      <w:position w:val="0"/>
      <w:sz w:val="21"/>
      <w:szCs w:val="21"/>
      <w:u w:val="none"/>
      <w:shd w:val="clear" w:color="auto" w:fill="FFFFFF"/>
      <w:lang w:val="en-US" w:eastAsia="en-US" w:bidi="en-US"/>
    </w:rPr>
  </w:style>
  <w:style w:type="character" w:customStyle="1" w:styleId="Bodytext2SegoeUI9ptBoldItalic">
    <w:name w:val="Body text (2) + Segoe UI;9 pt;Bold;Italic"/>
    <w:basedOn w:val="Bodytext2"/>
    <w:rsid w:val="00F73A7F"/>
    <w:rPr>
      <w:rFonts w:ascii="Segoe UI" w:eastAsia="Segoe UI" w:hAnsi="Segoe UI" w:cs="Segoe UI"/>
      <w:b/>
      <w:bCs/>
      <w:i/>
      <w:iCs/>
      <w:smallCaps w:val="0"/>
      <w:strike w:val="0"/>
      <w:color w:val="000000"/>
      <w:spacing w:val="0"/>
      <w:w w:val="100"/>
      <w:position w:val="0"/>
      <w:sz w:val="18"/>
      <w:szCs w:val="18"/>
      <w:u w:val="none"/>
      <w:shd w:val="clear" w:color="auto" w:fill="FFFFFF"/>
      <w:lang w:val="bg-BG" w:eastAsia="bg-BG" w:bidi="bg-BG"/>
    </w:rPr>
  </w:style>
  <w:style w:type="character" w:customStyle="1" w:styleId="Bodytext27ptSpacing-1pt">
    <w:name w:val="Body text (2) + 7 pt;Spacing -1 pt"/>
    <w:basedOn w:val="Bodytext2"/>
    <w:rsid w:val="00F73A7F"/>
    <w:rPr>
      <w:rFonts w:ascii="Times New Roman" w:eastAsia="Times New Roman" w:hAnsi="Times New Roman" w:cs="Times New Roman"/>
      <w:b w:val="0"/>
      <w:bCs w:val="0"/>
      <w:i w:val="0"/>
      <w:iCs w:val="0"/>
      <w:smallCaps w:val="0"/>
      <w:strike w:val="0"/>
      <w:color w:val="000000"/>
      <w:spacing w:val="-20"/>
      <w:w w:val="100"/>
      <w:position w:val="0"/>
      <w:sz w:val="14"/>
      <w:szCs w:val="14"/>
      <w:u w:val="none"/>
      <w:shd w:val="clear" w:color="auto" w:fill="FFFFFF"/>
      <w:lang w:val="en-US" w:eastAsia="en-US" w:bidi="en-US"/>
    </w:rPr>
  </w:style>
  <w:style w:type="character" w:customStyle="1" w:styleId="Bodytext2SegoeUI105ptBoldItalic">
    <w:name w:val="Body text (2) + Segoe UI;10;5 pt;Bold;Italic"/>
    <w:basedOn w:val="Bodytext2"/>
    <w:rsid w:val="00F73A7F"/>
    <w:rPr>
      <w:rFonts w:ascii="Segoe UI" w:eastAsia="Segoe UI" w:hAnsi="Segoe UI" w:cs="Segoe UI"/>
      <w:b/>
      <w:bCs/>
      <w:i/>
      <w:iCs/>
      <w:smallCaps w:val="0"/>
      <w:strike w:val="0"/>
      <w:color w:val="000000"/>
      <w:spacing w:val="0"/>
      <w:w w:val="100"/>
      <w:position w:val="0"/>
      <w:sz w:val="21"/>
      <w:szCs w:val="21"/>
      <w:u w:val="none"/>
      <w:shd w:val="clear" w:color="auto" w:fill="FFFFFF"/>
      <w:lang w:val="bg-BG" w:eastAsia="bg-BG" w:bidi="bg-BG"/>
    </w:rPr>
  </w:style>
  <w:style w:type="character" w:customStyle="1" w:styleId="Bodytext210pt">
    <w:name w:val="Body text (2) + 10 pt"/>
    <w:basedOn w:val="Bodytext2"/>
    <w:rsid w:val="00F73A7F"/>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bg-BG" w:eastAsia="bg-BG" w:bidi="bg-BG"/>
    </w:rPr>
  </w:style>
  <w:style w:type="character" w:customStyle="1" w:styleId="Bodytext2105ptBold">
    <w:name w:val="Body text (2) + 10;5 pt;Bold"/>
    <w:basedOn w:val="Bodytext2"/>
    <w:rsid w:val="00957E8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bg-BG" w:eastAsia="bg-BG" w:bidi="bg-BG"/>
    </w:rPr>
  </w:style>
  <w:style w:type="paragraph" w:styleId="BodyText21">
    <w:name w:val="Body Text 2"/>
    <w:basedOn w:val="Normal"/>
    <w:link w:val="BodyText2Char"/>
    <w:uiPriority w:val="99"/>
    <w:semiHidden/>
    <w:unhideWhenUsed/>
    <w:rsid w:val="007A5119"/>
    <w:pPr>
      <w:spacing w:after="120" w:line="480" w:lineRule="auto"/>
    </w:pPr>
  </w:style>
  <w:style w:type="character" w:customStyle="1" w:styleId="BodyText2Char">
    <w:name w:val="Body Text 2 Char"/>
    <w:basedOn w:val="DefaultParagraphFont"/>
    <w:link w:val="BodyText21"/>
    <w:uiPriority w:val="99"/>
    <w:semiHidden/>
    <w:rsid w:val="007A5119"/>
    <w:rPr>
      <w:rFonts w:ascii="Calibri" w:eastAsia="Calibri" w:hAnsi="Calibri" w:cs="Times New Roman"/>
    </w:rPr>
  </w:style>
  <w:style w:type="paragraph" w:styleId="NoSpacing">
    <w:name w:val="No Spacing"/>
    <w:uiPriority w:val="1"/>
    <w:qFormat/>
    <w:rsid w:val="00BB090C"/>
    <w:pPr>
      <w:spacing w:after="0" w:line="240" w:lineRule="auto"/>
    </w:pPr>
  </w:style>
  <w:style w:type="character" w:customStyle="1" w:styleId="Heading2Char">
    <w:name w:val="Heading 2 Char"/>
    <w:basedOn w:val="DefaultParagraphFont"/>
    <w:link w:val="Heading2"/>
    <w:uiPriority w:val="9"/>
    <w:semiHidden/>
    <w:rsid w:val="008B7BF0"/>
    <w:rPr>
      <w:rFonts w:asciiTheme="majorHAnsi" w:eastAsiaTheme="majorEastAsia" w:hAnsiTheme="majorHAnsi" w:cstheme="majorBidi"/>
      <w:b/>
      <w:bCs/>
      <w:color w:val="4F81BD" w:themeColor="accent1"/>
      <w:sz w:val="26"/>
      <w:szCs w:val="26"/>
    </w:rPr>
  </w:style>
  <w:style w:type="table" w:customStyle="1" w:styleId="TableGrid2">
    <w:name w:val="Table Grid2"/>
    <w:basedOn w:val="TableNormal"/>
    <w:next w:val="TableGrid"/>
    <w:uiPriority w:val="39"/>
    <w:rsid w:val="00DF61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Знак"/>
    <w:basedOn w:val="Normal"/>
    <w:rsid w:val="00BF6388"/>
    <w:pPr>
      <w:tabs>
        <w:tab w:val="left" w:pos="709"/>
      </w:tabs>
      <w:spacing w:after="0" w:line="240" w:lineRule="auto"/>
    </w:pPr>
    <w:rPr>
      <w:rFonts w:ascii="Tahoma" w:eastAsia="Times New Roman" w:hAnsi="Tahoma"/>
      <w:sz w:val="24"/>
      <w:szCs w:val="24"/>
      <w:lang w:val="pl-PL" w:eastAsia="pl-PL"/>
    </w:rPr>
  </w:style>
  <w:style w:type="character" w:customStyle="1" w:styleId="Bodytext4NotBoldNotItalic">
    <w:name w:val="Body text (4) + Not Bold;Not Italic"/>
    <w:basedOn w:val="Bodytext4"/>
    <w:rsid w:val="00704AF3"/>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bg-BG" w:eastAsia="bg-BG" w:bidi="bg-BG"/>
    </w:rPr>
  </w:style>
  <w:style w:type="character" w:customStyle="1" w:styleId="ListParagraphChar">
    <w:name w:val="List Paragraph Char"/>
    <w:aliases w:val="ПАРАГРАФ Char"/>
    <w:link w:val="ListParagraph"/>
    <w:uiPriority w:val="34"/>
    <w:rsid w:val="009F1AA0"/>
    <w:rPr>
      <w:rFonts w:ascii="Calibri" w:eastAsia="Calibri" w:hAnsi="Calibri" w:cs="Times New Roman"/>
    </w:rPr>
  </w:style>
  <w:style w:type="character" w:customStyle="1" w:styleId="Bodytext7Exact">
    <w:name w:val="Body text (7) Exact"/>
    <w:basedOn w:val="DefaultParagraphFont"/>
    <w:rsid w:val="003078D9"/>
    <w:rPr>
      <w:rFonts w:ascii="Tahoma" w:eastAsia="Tahoma" w:hAnsi="Tahoma" w:cs="Tahoma"/>
      <w:b/>
      <w:bCs/>
      <w:i w:val="0"/>
      <w:iCs w:val="0"/>
      <w:smallCaps w:val="0"/>
      <w:strike w:val="0"/>
      <w:w w:val="50"/>
      <w:sz w:val="128"/>
      <w:szCs w:val="128"/>
      <w:u w:val="none"/>
      <w:lang w:val="en-US" w:eastAsia="en-US" w:bidi="en-US"/>
    </w:rPr>
  </w:style>
  <w:style w:type="character" w:customStyle="1" w:styleId="Bodytext6Exact">
    <w:name w:val="Body text (6) Exact"/>
    <w:basedOn w:val="DefaultParagraphFont"/>
    <w:rsid w:val="003078D9"/>
    <w:rPr>
      <w:rFonts w:ascii="Tahoma" w:eastAsia="Tahoma" w:hAnsi="Tahoma" w:cs="Tahoma"/>
      <w:b w:val="0"/>
      <w:bCs w:val="0"/>
      <w:i w:val="0"/>
      <w:iCs w:val="0"/>
      <w:smallCaps w:val="0"/>
      <w:strike w:val="0"/>
      <w:sz w:val="15"/>
      <w:szCs w:val="15"/>
      <w:u w:val="none"/>
    </w:rPr>
  </w:style>
  <w:style w:type="character" w:customStyle="1" w:styleId="Bodytext67ptExact">
    <w:name w:val="Body text (6) + 7 pt Exact"/>
    <w:basedOn w:val="Bodytext6"/>
    <w:rsid w:val="003078D9"/>
    <w:rPr>
      <w:rFonts w:ascii="Tahoma" w:eastAsia="Tahoma" w:hAnsi="Tahoma" w:cs="Tahoma"/>
      <w:b/>
      <w:bCs/>
      <w:i w:val="0"/>
      <w:iCs w:val="0"/>
      <w:smallCaps w:val="0"/>
      <w:strike w:val="0"/>
      <w:sz w:val="14"/>
      <w:szCs w:val="14"/>
      <w:u w:val="none"/>
      <w:shd w:val="clear" w:color="auto" w:fill="FFFFFF"/>
    </w:rPr>
  </w:style>
  <w:style w:type="character" w:customStyle="1" w:styleId="Bodytext655ptExact">
    <w:name w:val="Body text (6) + 5;5 pt Exact"/>
    <w:basedOn w:val="Bodytext6"/>
    <w:rsid w:val="003078D9"/>
    <w:rPr>
      <w:rFonts w:ascii="Tahoma" w:eastAsia="Tahoma" w:hAnsi="Tahoma" w:cs="Tahoma"/>
      <w:b w:val="0"/>
      <w:bCs w:val="0"/>
      <w:i w:val="0"/>
      <w:iCs w:val="0"/>
      <w:smallCaps w:val="0"/>
      <w:strike w:val="0"/>
      <w:sz w:val="11"/>
      <w:szCs w:val="11"/>
      <w:u w:val="none"/>
      <w:shd w:val="clear" w:color="auto" w:fill="FFFFFF"/>
    </w:rPr>
  </w:style>
  <w:style w:type="character" w:customStyle="1" w:styleId="Bodytext8Exact">
    <w:name w:val="Body text (8) Exact"/>
    <w:basedOn w:val="DefaultParagraphFont"/>
    <w:rsid w:val="003078D9"/>
    <w:rPr>
      <w:rFonts w:ascii="Tahoma" w:eastAsia="Tahoma" w:hAnsi="Tahoma" w:cs="Tahoma"/>
      <w:b w:val="0"/>
      <w:bCs w:val="0"/>
      <w:i w:val="0"/>
      <w:iCs w:val="0"/>
      <w:smallCaps w:val="0"/>
      <w:strike w:val="0"/>
      <w:sz w:val="15"/>
      <w:szCs w:val="15"/>
      <w:u w:val="none"/>
    </w:rPr>
  </w:style>
  <w:style w:type="character" w:customStyle="1" w:styleId="Bodytext8FranklinGothicHeavy85ptExact">
    <w:name w:val="Body text (8) + Franklin Gothic Heavy;8;5 pt Exact"/>
    <w:basedOn w:val="Bodytext8Exact"/>
    <w:rsid w:val="003078D9"/>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bg-BG" w:eastAsia="bg-BG" w:bidi="bg-BG"/>
    </w:rPr>
  </w:style>
  <w:style w:type="character" w:customStyle="1" w:styleId="Bodytext9Exact">
    <w:name w:val="Body text (9) Exact"/>
    <w:basedOn w:val="DefaultParagraphFont"/>
    <w:link w:val="Bodytext9"/>
    <w:rsid w:val="003078D9"/>
    <w:rPr>
      <w:rFonts w:ascii="David" w:eastAsia="David" w:hAnsi="David" w:cs="David"/>
      <w:spacing w:val="20"/>
      <w:sz w:val="18"/>
      <w:szCs w:val="18"/>
      <w:shd w:val="clear" w:color="auto" w:fill="FFFFFF"/>
    </w:rPr>
  </w:style>
  <w:style w:type="character" w:customStyle="1" w:styleId="Bodytext9FranklinGothicHeavy8ptSpacing0ptExact">
    <w:name w:val="Body text (9) + Franklin Gothic Heavy;8 pt;Spacing 0 pt Exact"/>
    <w:basedOn w:val="Bodytext9Exact"/>
    <w:rsid w:val="003078D9"/>
    <w:rPr>
      <w:rFonts w:ascii="Franklin Gothic Heavy" w:eastAsia="Franklin Gothic Heavy" w:hAnsi="Franklin Gothic Heavy" w:cs="Franklin Gothic Heavy"/>
      <w:color w:val="000000"/>
      <w:spacing w:val="0"/>
      <w:w w:val="100"/>
      <w:position w:val="0"/>
      <w:sz w:val="16"/>
      <w:szCs w:val="16"/>
      <w:shd w:val="clear" w:color="auto" w:fill="FFFFFF"/>
      <w:lang w:val="bg-BG" w:eastAsia="bg-BG" w:bidi="bg-BG"/>
    </w:rPr>
  </w:style>
  <w:style w:type="character" w:customStyle="1" w:styleId="Bodytext10Exact">
    <w:name w:val="Body text (10) Exact"/>
    <w:basedOn w:val="DefaultParagraphFont"/>
    <w:rsid w:val="003078D9"/>
    <w:rPr>
      <w:rFonts w:ascii="David" w:eastAsia="David" w:hAnsi="David" w:cs="David"/>
      <w:b w:val="0"/>
      <w:bCs w:val="0"/>
      <w:i w:val="0"/>
      <w:iCs w:val="0"/>
      <w:smallCaps w:val="0"/>
      <w:strike w:val="0"/>
      <w:sz w:val="19"/>
      <w:szCs w:val="19"/>
      <w:u w:val="none"/>
    </w:rPr>
  </w:style>
  <w:style w:type="character" w:customStyle="1" w:styleId="Bodytext10FranklinGothicHeavy85ptExact">
    <w:name w:val="Body text (10) + Franklin Gothic Heavy;8;5 pt Exact"/>
    <w:basedOn w:val="Bodytext10Exact"/>
    <w:rsid w:val="003078D9"/>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bg-BG" w:eastAsia="bg-BG" w:bidi="bg-BG"/>
    </w:rPr>
  </w:style>
  <w:style w:type="character" w:customStyle="1" w:styleId="Bodytext11FranklinGothicHeavy8ptExact">
    <w:name w:val="Body text (11) + Franklin Gothic Heavy;8 pt Exact"/>
    <w:basedOn w:val="Bodytext11Exact"/>
    <w:rsid w:val="003078D9"/>
    <w:rPr>
      <w:rFonts w:ascii="Franklin Gothic Heavy" w:eastAsia="Franklin Gothic Heavy" w:hAnsi="Franklin Gothic Heavy" w:cs="Franklin Gothic Heavy"/>
      <w:b/>
      <w:bCs/>
      <w:i w:val="0"/>
      <w:iCs w:val="0"/>
      <w:smallCaps w:val="0"/>
      <w:strike w:val="0"/>
      <w:color w:val="000000"/>
      <w:spacing w:val="0"/>
      <w:w w:val="100"/>
      <w:position w:val="0"/>
      <w:sz w:val="16"/>
      <w:szCs w:val="16"/>
      <w:u w:val="none"/>
      <w:shd w:val="clear" w:color="auto" w:fill="FFFFFF"/>
      <w:lang w:val="bg-BG" w:eastAsia="bg-BG" w:bidi="bg-BG"/>
    </w:rPr>
  </w:style>
  <w:style w:type="character" w:customStyle="1" w:styleId="Bodytext12Exact">
    <w:name w:val="Body text (12) Exact"/>
    <w:basedOn w:val="DefaultParagraphFont"/>
    <w:link w:val="Bodytext12"/>
    <w:rsid w:val="003078D9"/>
    <w:rPr>
      <w:rFonts w:ascii="Tahoma" w:eastAsia="Tahoma" w:hAnsi="Tahoma" w:cs="Tahoma"/>
      <w:sz w:val="15"/>
      <w:szCs w:val="15"/>
      <w:shd w:val="clear" w:color="auto" w:fill="FFFFFF"/>
    </w:rPr>
  </w:style>
  <w:style w:type="character" w:customStyle="1" w:styleId="Bodytext12FranklinGothicHeavy8ptExact">
    <w:name w:val="Body text (12) + Franklin Gothic Heavy;8 pt Exact"/>
    <w:basedOn w:val="Bodytext12Exact"/>
    <w:rsid w:val="003078D9"/>
    <w:rPr>
      <w:rFonts w:ascii="Franklin Gothic Heavy" w:eastAsia="Franklin Gothic Heavy" w:hAnsi="Franklin Gothic Heavy" w:cs="Franklin Gothic Heavy"/>
      <w:color w:val="000000"/>
      <w:spacing w:val="0"/>
      <w:w w:val="100"/>
      <w:position w:val="0"/>
      <w:sz w:val="16"/>
      <w:szCs w:val="16"/>
      <w:shd w:val="clear" w:color="auto" w:fill="FFFFFF"/>
      <w:lang w:val="bg-BG" w:eastAsia="bg-BG" w:bidi="bg-BG"/>
    </w:rPr>
  </w:style>
  <w:style w:type="character" w:customStyle="1" w:styleId="Bodytext13Exact">
    <w:name w:val="Body text (13) Exact"/>
    <w:basedOn w:val="DefaultParagraphFont"/>
    <w:link w:val="Bodytext13"/>
    <w:rsid w:val="003078D9"/>
    <w:rPr>
      <w:rFonts w:ascii="Tahoma" w:eastAsia="Tahoma" w:hAnsi="Tahoma" w:cs="Tahoma"/>
      <w:spacing w:val="10"/>
      <w:sz w:val="14"/>
      <w:szCs w:val="14"/>
      <w:shd w:val="clear" w:color="auto" w:fill="FFFFFF"/>
    </w:rPr>
  </w:style>
  <w:style w:type="character" w:customStyle="1" w:styleId="Bodytext13FranklinGothicHeavy75ptItalicSpacing0ptExact">
    <w:name w:val="Body text (13) + Franklin Gothic Heavy;7;5 pt;Italic;Spacing 0 pt Exact"/>
    <w:basedOn w:val="Bodytext13Exact"/>
    <w:rsid w:val="003078D9"/>
    <w:rPr>
      <w:rFonts w:ascii="Franklin Gothic Heavy" w:eastAsia="Franklin Gothic Heavy" w:hAnsi="Franklin Gothic Heavy" w:cs="Franklin Gothic Heavy"/>
      <w:i/>
      <w:iCs/>
      <w:color w:val="000000"/>
      <w:spacing w:val="0"/>
      <w:w w:val="100"/>
      <w:position w:val="0"/>
      <w:sz w:val="15"/>
      <w:szCs w:val="15"/>
      <w:shd w:val="clear" w:color="auto" w:fill="FFFFFF"/>
      <w:lang w:val="en-US" w:eastAsia="en-US" w:bidi="en-US"/>
    </w:rPr>
  </w:style>
  <w:style w:type="paragraph" w:customStyle="1" w:styleId="Bodytext9">
    <w:name w:val="Body text (9)"/>
    <w:basedOn w:val="Normal"/>
    <w:link w:val="Bodytext9Exact"/>
    <w:rsid w:val="003078D9"/>
    <w:pPr>
      <w:widowControl w:val="0"/>
      <w:shd w:val="clear" w:color="auto" w:fill="FFFFFF"/>
      <w:spacing w:after="0" w:line="0" w:lineRule="atLeast"/>
    </w:pPr>
    <w:rPr>
      <w:rFonts w:ascii="David" w:eastAsia="David" w:hAnsi="David" w:cs="David"/>
      <w:spacing w:val="20"/>
      <w:sz w:val="18"/>
      <w:szCs w:val="18"/>
    </w:rPr>
  </w:style>
  <w:style w:type="paragraph" w:customStyle="1" w:styleId="Bodytext12">
    <w:name w:val="Body text (12)"/>
    <w:basedOn w:val="Normal"/>
    <w:link w:val="Bodytext12Exact"/>
    <w:rsid w:val="003078D9"/>
    <w:pPr>
      <w:widowControl w:val="0"/>
      <w:shd w:val="clear" w:color="auto" w:fill="FFFFFF"/>
      <w:spacing w:after="240" w:line="0" w:lineRule="atLeast"/>
    </w:pPr>
    <w:rPr>
      <w:rFonts w:ascii="Tahoma" w:eastAsia="Tahoma" w:hAnsi="Tahoma" w:cs="Tahoma"/>
      <w:sz w:val="15"/>
      <w:szCs w:val="15"/>
    </w:rPr>
  </w:style>
  <w:style w:type="paragraph" w:customStyle="1" w:styleId="Bodytext13">
    <w:name w:val="Body text (13)"/>
    <w:basedOn w:val="Normal"/>
    <w:link w:val="Bodytext13Exact"/>
    <w:rsid w:val="003078D9"/>
    <w:pPr>
      <w:widowControl w:val="0"/>
      <w:shd w:val="clear" w:color="auto" w:fill="FFFFFF"/>
      <w:spacing w:before="240" w:after="0" w:line="288" w:lineRule="exact"/>
      <w:jc w:val="both"/>
    </w:pPr>
    <w:rPr>
      <w:rFonts w:ascii="Tahoma" w:eastAsia="Tahoma" w:hAnsi="Tahoma" w:cs="Tahoma"/>
      <w:spacing w:val="10"/>
      <w:sz w:val="14"/>
      <w:szCs w:val="14"/>
    </w:rPr>
  </w:style>
  <w:style w:type="paragraph" w:customStyle="1" w:styleId="TableParagraph">
    <w:name w:val="Table Paragraph"/>
    <w:basedOn w:val="Normal"/>
    <w:uiPriority w:val="1"/>
    <w:qFormat/>
    <w:rsid w:val="001F22D1"/>
    <w:pPr>
      <w:widowControl w:val="0"/>
      <w:autoSpaceDE w:val="0"/>
      <w:autoSpaceDN w:val="0"/>
      <w:spacing w:after="0" w:line="240" w:lineRule="auto"/>
    </w:pPr>
    <w:rPr>
      <w:rFonts w:cs="Calibri"/>
    </w:rPr>
  </w:style>
  <w:style w:type="table" w:customStyle="1" w:styleId="TableGrid3">
    <w:name w:val="Table Grid3"/>
    <w:basedOn w:val="TableNormal"/>
    <w:next w:val="TableGrid"/>
    <w:uiPriority w:val="59"/>
    <w:rsid w:val="003A42F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F7692B"/>
    <w:rPr>
      <w:color w:val="605E5C"/>
      <w:shd w:val="clear" w:color="auto" w:fill="E1DFDD"/>
    </w:rPr>
  </w:style>
  <w:style w:type="character" w:customStyle="1" w:styleId="StyleTimesNewRomanSuperscript">
    <w:name w:val="Style Times New Roman Superscript"/>
    <w:rsid w:val="00345A54"/>
    <w:rPr>
      <w:rFonts w:ascii="Times New Roman" w:hAnsi="Times New Roman"/>
      <w:caps w:val="0"/>
      <w:smallCaps w:val="0"/>
      <w:strike w:val="0"/>
      <w:dstrike w:val="0"/>
      <w:outline w:val="0"/>
      <w:shadow w:val="0"/>
      <w:emboss w:val="0"/>
      <w:imprint w:val="0"/>
      <w:vanish w:val="0"/>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F83"/>
    <w:rPr>
      <w:rFonts w:ascii="Calibri" w:eastAsia="Calibri" w:hAnsi="Calibri" w:cs="Times New Roman"/>
    </w:rPr>
  </w:style>
  <w:style w:type="paragraph" w:styleId="Heading1">
    <w:name w:val="heading 1"/>
    <w:basedOn w:val="Normal"/>
    <w:next w:val="Normal"/>
    <w:link w:val="Heading1Char"/>
    <w:uiPriority w:val="9"/>
    <w:qFormat/>
    <w:rsid w:val="008B3B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B7B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ПАРАГРАФ"/>
    <w:basedOn w:val="Normal"/>
    <w:link w:val="ListParagraphChar"/>
    <w:uiPriority w:val="34"/>
    <w:qFormat/>
    <w:rsid w:val="00E42F83"/>
    <w:pPr>
      <w:ind w:left="720"/>
      <w:contextualSpacing/>
    </w:pPr>
  </w:style>
  <w:style w:type="paragraph" w:customStyle="1" w:styleId="Normal1">
    <w:name w:val="Normal1"/>
    <w:basedOn w:val="Normal"/>
    <w:rsid w:val="00E42F83"/>
    <w:pPr>
      <w:spacing w:before="100" w:beforeAutospacing="1" w:after="100" w:afterAutospacing="1" w:line="240" w:lineRule="auto"/>
    </w:pPr>
    <w:rPr>
      <w:rFonts w:ascii="Times New Roman" w:eastAsia="Times New Roman" w:hAnsi="Times New Roman"/>
      <w:sz w:val="24"/>
      <w:szCs w:val="24"/>
      <w:lang w:eastAsia="bg-BG"/>
    </w:rPr>
  </w:style>
  <w:style w:type="character" w:customStyle="1" w:styleId="normalchar">
    <w:name w:val="normal__char"/>
    <w:basedOn w:val="DefaultParagraphFont"/>
    <w:rsid w:val="00E42F83"/>
  </w:style>
  <w:style w:type="table" w:customStyle="1" w:styleId="TableGrid1">
    <w:name w:val="Table Grid1"/>
    <w:basedOn w:val="TableNormal"/>
    <w:next w:val="TableGrid"/>
    <w:uiPriority w:val="59"/>
    <w:rsid w:val="00E42F83"/>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42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76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669"/>
    <w:rPr>
      <w:rFonts w:ascii="Tahoma" w:eastAsia="Calibri" w:hAnsi="Tahoma" w:cs="Tahoma"/>
      <w:sz w:val="16"/>
      <w:szCs w:val="16"/>
    </w:rPr>
  </w:style>
  <w:style w:type="paragraph" w:customStyle="1" w:styleId="Style">
    <w:name w:val="Style"/>
    <w:uiPriority w:val="99"/>
    <w:rsid w:val="00F41447"/>
    <w:pPr>
      <w:widowControl w:val="0"/>
      <w:autoSpaceDE w:val="0"/>
      <w:autoSpaceDN w:val="0"/>
      <w:adjustRightInd w:val="0"/>
      <w:spacing w:after="0" w:line="240" w:lineRule="auto"/>
    </w:pPr>
    <w:rPr>
      <w:rFonts w:ascii="Times New Roman" w:eastAsia="Times New Roman" w:hAnsi="Times New Roman" w:cs="Times New Roman"/>
      <w:sz w:val="24"/>
      <w:szCs w:val="24"/>
      <w:lang w:eastAsia="bg-BG"/>
    </w:rPr>
  </w:style>
  <w:style w:type="paragraph" w:styleId="BodyTextIndent">
    <w:name w:val="Body Text Indent"/>
    <w:basedOn w:val="Normal"/>
    <w:link w:val="BodyTextIndentChar"/>
    <w:rsid w:val="00F41447"/>
    <w:pPr>
      <w:spacing w:after="120" w:line="240" w:lineRule="auto"/>
      <w:ind w:left="283"/>
    </w:pPr>
    <w:rPr>
      <w:rFonts w:ascii="Times New Roman" w:eastAsia="Times New Roman" w:hAnsi="Times New Roman"/>
      <w:sz w:val="24"/>
      <w:szCs w:val="24"/>
      <w:lang w:eastAsia="bg-BG"/>
    </w:rPr>
  </w:style>
  <w:style w:type="character" w:customStyle="1" w:styleId="BodyTextIndentChar">
    <w:name w:val="Body Text Indent Char"/>
    <w:basedOn w:val="DefaultParagraphFont"/>
    <w:link w:val="BodyTextIndent"/>
    <w:rsid w:val="00F41447"/>
    <w:rPr>
      <w:rFonts w:ascii="Times New Roman" w:eastAsia="Times New Roman" w:hAnsi="Times New Roman" w:cs="Times New Roman"/>
      <w:sz w:val="24"/>
      <w:szCs w:val="24"/>
      <w:lang w:eastAsia="bg-BG"/>
    </w:rPr>
  </w:style>
  <w:style w:type="paragraph" w:styleId="PlainText">
    <w:name w:val="Plain Text"/>
    <w:basedOn w:val="Normal"/>
    <w:link w:val="PlainTextChar"/>
    <w:uiPriority w:val="99"/>
    <w:unhideWhenUsed/>
    <w:rsid w:val="00F41447"/>
    <w:pPr>
      <w:spacing w:after="0" w:line="240" w:lineRule="auto"/>
    </w:pPr>
    <w:rPr>
      <w:rFonts w:cs="Consolas"/>
      <w:szCs w:val="21"/>
    </w:rPr>
  </w:style>
  <w:style w:type="character" w:customStyle="1" w:styleId="PlainTextChar">
    <w:name w:val="Plain Text Char"/>
    <w:basedOn w:val="DefaultParagraphFont"/>
    <w:link w:val="PlainText"/>
    <w:uiPriority w:val="99"/>
    <w:rsid w:val="00F41447"/>
    <w:rPr>
      <w:rFonts w:ascii="Calibri" w:eastAsia="Calibri" w:hAnsi="Calibri" w:cs="Consolas"/>
      <w:szCs w:val="21"/>
    </w:rPr>
  </w:style>
  <w:style w:type="character" w:customStyle="1" w:styleId="Bodytext5Exact">
    <w:name w:val="Body text (5) Exact"/>
    <w:basedOn w:val="DefaultParagraphFont"/>
    <w:link w:val="Bodytext5"/>
    <w:rsid w:val="00175712"/>
    <w:rPr>
      <w:rFonts w:ascii="Franklin Gothic Book" w:eastAsia="Franklin Gothic Book" w:hAnsi="Franklin Gothic Book" w:cs="Franklin Gothic Book"/>
      <w:sz w:val="16"/>
      <w:szCs w:val="16"/>
      <w:shd w:val="clear" w:color="auto" w:fill="FFFFFF"/>
    </w:rPr>
  </w:style>
  <w:style w:type="character" w:customStyle="1" w:styleId="Bodytext11Exact">
    <w:name w:val="Body text (11) Exact"/>
    <w:basedOn w:val="DefaultParagraphFont"/>
    <w:link w:val="Bodytext11"/>
    <w:rsid w:val="00175712"/>
    <w:rPr>
      <w:rFonts w:ascii="Tahoma" w:eastAsia="Tahoma" w:hAnsi="Tahoma" w:cs="Tahoma"/>
      <w:b/>
      <w:bCs/>
      <w:sz w:val="17"/>
      <w:szCs w:val="17"/>
      <w:shd w:val="clear" w:color="auto" w:fill="FFFFFF"/>
    </w:rPr>
  </w:style>
  <w:style w:type="character" w:customStyle="1" w:styleId="Bodytext8">
    <w:name w:val="Body text (8)_"/>
    <w:basedOn w:val="DefaultParagraphFont"/>
    <w:link w:val="Bodytext80"/>
    <w:rsid w:val="00175712"/>
    <w:rPr>
      <w:rFonts w:ascii="Tahoma" w:eastAsia="Tahoma" w:hAnsi="Tahoma" w:cs="Tahoma"/>
      <w:shd w:val="clear" w:color="auto" w:fill="FFFFFF"/>
    </w:rPr>
  </w:style>
  <w:style w:type="character" w:customStyle="1" w:styleId="Bodytext8Bold">
    <w:name w:val="Body text (8) + Bold"/>
    <w:basedOn w:val="Bodytext8"/>
    <w:rsid w:val="00175712"/>
    <w:rPr>
      <w:rFonts w:ascii="Tahoma" w:eastAsia="Tahoma" w:hAnsi="Tahoma" w:cs="Tahoma"/>
      <w:b/>
      <w:bCs/>
      <w:color w:val="000000"/>
      <w:spacing w:val="0"/>
      <w:w w:val="100"/>
      <w:position w:val="0"/>
      <w:shd w:val="clear" w:color="auto" w:fill="FFFFFF"/>
      <w:lang w:val="bg-BG" w:eastAsia="bg-BG" w:bidi="bg-BG"/>
    </w:rPr>
  </w:style>
  <w:style w:type="character" w:customStyle="1" w:styleId="Bodytext10">
    <w:name w:val="Body text (10)_"/>
    <w:basedOn w:val="DefaultParagraphFont"/>
    <w:link w:val="Bodytext100"/>
    <w:rsid w:val="00175712"/>
    <w:rPr>
      <w:rFonts w:ascii="Tahoma" w:eastAsia="Tahoma" w:hAnsi="Tahoma" w:cs="Tahoma"/>
      <w:b/>
      <w:bCs/>
      <w:shd w:val="clear" w:color="auto" w:fill="FFFFFF"/>
    </w:rPr>
  </w:style>
  <w:style w:type="paragraph" w:customStyle="1" w:styleId="Bodytext5">
    <w:name w:val="Body text (5)"/>
    <w:basedOn w:val="Normal"/>
    <w:link w:val="Bodytext5Exact"/>
    <w:rsid w:val="00175712"/>
    <w:pPr>
      <w:widowControl w:val="0"/>
      <w:shd w:val="clear" w:color="auto" w:fill="FFFFFF"/>
      <w:spacing w:after="0" w:line="0" w:lineRule="atLeast"/>
    </w:pPr>
    <w:rPr>
      <w:rFonts w:ascii="Franklin Gothic Book" w:eastAsia="Franklin Gothic Book" w:hAnsi="Franklin Gothic Book" w:cs="Franklin Gothic Book"/>
      <w:sz w:val="16"/>
      <w:szCs w:val="16"/>
    </w:rPr>
  </w:style>
  <w:style w:type="paragraph" w:customStyle="1" w:styleId="Bodytext80">
    <w:name w:val="Body text (8)"/>
    <w:basedOn w:val="Normal"/>
    <w:link w:val="Bodytext8"/>
    <w:rsid w:val="00175712"/>
    <w:pPr>
      <w:widowControl w:val="0"/>
      <w:shd w:val="clear" w:color="auto" w:fill="FFFFFF"/>
      <w:spacing w:after="0" w:line="0" w:lineRule="atLeast"/>
      <w:ind w:hanging="340"/>
    </w:pPr>
    <w:rPr>
      <w:rFonts w:ascii="Tahoma" w:eastAsia="Tahoma" w:hAnsi="Tahoma" w:cs="Tahoma"/>
    </w:rPr>
  </w:style>
  <w:style w:type="paragraph" w:customStyle="1" w:styleId="Bodytext11">
    <w:name w:val="Body text (11)"/>
    <w:basedOn w:val="Normal"/>
    <w:link w:val="Bodytext11Exact"/>
    <w:rsid w:val="00175712"/>
    <w:pPr>
      <w:widowControl w:val="0"/>
      <w:shd w:val="clear" w:color="auto" w:fill="FFFFFF"/>
      <w:spacing w:after="0" w:line="0" w:lineRule="atLeast"/>
    </w:pPr>
    <w:rPr>
      <w:rFonts w:ascii="Tahoma" w:eastAsia="Tahoma" w:hAnsi="Tahoma" w:cs="Tahoma"/>
      <w:b/>
      <w:bCs/>
      <w:sz w:val="17"/>
      <w:szCs w:val="17"/>
    </w:rPr>
  </w:style>
  <w:style w:type="paragraph" w:customStyle="1" w:styleId="Bodytext100">
    <w:name w:val="Body text (10)"/>
    <w:basedOn w:val="Normal"/>
    <w:link w:val="Bodytext10"/>
    <w:rsid w:val="00175712"/>
    <w:pPr>
      <w:widowControl w:val="0"/>
      <w:shd w:val="clear" w:color="auto" w:fill="FFFFFF"/>
      <w:spacing w:before="600" w:after="720" w:line="0" w:lineRule="atLeast"/>
      <w:jc w:val="both"/>
    </w:pPr>
    <w:rPr>
      <w:rFonts w:ascii="Tahoma" w:eastAsia="Tahoma" w:hAnsi="Tahoma" w:cs="Tahoma"/>
      <w:b/>
      <w:bCs/>
    </w:rPr>
  </w:style>
  <w:style w:type="character" w:customStyle="1" w:styleId="Bodytext2">
    <w:name w:val="Body text (2)_"/>
    <w:basedOn w:val="DefaultParagraphFont"/>
    <w:link w:val="Bodytext20"/>
    <w:rsid w:val="00175712"/>
    <w:rPr>
      <w:rFonts w:ascii="Verdana" w:eastAsia="Verdana" w:hAnsi="Verdana" w:cs="Verdana"/>
      <w:sz w:val="18"/>
      <w:szCs w:val="18"/>
      <w:shd w:val="clear" w:color="auto" w:fill="FFFFFF"/>
    </w:rPr>
  </w:style>
  <w:style w:type="paragraph" w:customStyle="1" w:styleId="Bodytext20">
    <w:name w:val="Body text (2)"/>
    <w:basedOn w:val="Normal"/>
    <w:link w:val="Bodytext2"/>
    <w:rsid w:val="00175712"/>
    <w:pPr>
      <w:widowControl w:val="0"/>
      <w:shd w:val="clear" w:color="auto" w:fill="FFFFFF"/>
      <w:spacing w:before="300" w:after="780" w:line="0" w:lineRule="atLeast"/>
      <w:jc w:val="both"/>
    </w:pPr>
    <w:rPr>
      <w:rFonts w:ascii="Verdana" w:eastAsia="Verdana" w:hAnsi="Verdana" w:cs="Verdana"/>
      <w:sz w:val="18"/>
      <w:szCs w:val="18"/>
    </w:rPr>
  </w:style>
  <w:style w:type="character" w:customStyle="1" w:styleId="PicturecaptionExact">
    <w:name w:val="Picture caption Exact"/>
    <w:basedOn w:val="DefaultParagraphFont"/>
    <w:link w:val="Picturecaption"/>
    <w:rsid w:val="00CD66D1"/>
    <w:rPr>
      <w:rFonts w:ascii="Times New Roman" w:eastAsia="Times New Roman" w:hAnsi="Times New Roman" w:cs="Times New Roman"/>
      <w:b/>
      <w:bCs/>
      <w:shd w:val="clear" w:color="auto" w:fill="FFFFFF"/>
    </w:rPr>
  </w:style>
  <w:style w:type="paragraph" w:customStyle="1" w:styleId="Picturecaption">
    <w:name w:val="Picture caption"/>
    <w:basedOn w:val="Normal"/>
    <w:link w:val="PicturecaptionExact"/>
    <w:rsid w:val="00CD66D1"/>
    <w:pPr>
      <w:widowControl w:val="0"/>
      <w:shd w:val="clear" w:color="auto" w:fill="FFFFFF"/>
      <w:spacing w:after="0" w:line="0" w:lineRule="atLeast"/>
      <w:jc w:val="right"/>
    </w:pPr>
    <w:rPr>
      <w:rFonts w:ascii="Times New Roman" w:eastAsia="Times New Roman" w:hAnsi="Times New Roman"/>
      <w:b/>
      <w:bCs/>
    </w:rPr>
  </w:style>
  <w:style w:type="character" w:customStyle="1" w:styleId="Heading4">
    <w:name w:val="Heading #4_"/>
    <w:basedOn w:val="DefaultParagraphFont"/>
    <w:link w:val="Heading40"/>
    <w:rsid w:val="00524D07"/>
    <w:rPr>
      <w:rFonts w:ascii="Calibri" w:eastAsia="Calibri" w:hAnsi="Calibri" w:cs="Calibri"/>
      <w:b/>
      <w:bCs/>
      <w:shd w:val="clear" w:color="auto" w:fill="FFFFFF"/>
    </w:rPr>
  </w:style>
  <w:style w:type="character" w:customStyle="1" w:styleId="Bodytext6">
    <w:name w:val="Body text (6)_"/>
    <w:basedOn w:val="DefaultParagraphFont"/>
    <w:link w:val="Bodytext60"/>
    <w:rsid w:val="00524D07"/>
    <w:rPr>
      <w:rFonts w:ascii="Calibri" w:eastAsia="Calibri" w:hAnsi="Calibri" w:cs="Calibri"/>
      <w:i/>
      <w:iCs/>
      <w:shd w:val="clear" w:color="auto" w:fill="FFFFFF"/>
    </w:rPr>
  </w:style>
  <w:style w:type="character" w:customStyle="1" w:styleId="Bodytext7">
    <w:name w:val="Body text (7)_"/>
    <w:basedOn w:val="DefaultParagraphFont"/>
    <w:rsid w:val="00524D07"/>
    <w:rPr>
      <w:rFonts w:ascii="Calibri" w:eastAsia="Calibri" w:hAnsi="Calibri" w:cs="Calibri"/>
      <w:b/>
      <w:bCs/>
      <w:i w:val="0"/>
      <w:iCs w:val="0"/>
      <w:smallCaps w:val="0"/>
      <w:strike w:val="0"/>
      <w:sz w:val="22"/>
      <w:szCs w:val="22"/>
      <w:u w:val="none"/>
    </w:rPr>
  </w:style>
  <w:style w:type="character" w:customStyle="1" w:styleId="Bodytext2Italic">
    <w:name w:val="Body text (2) + Italic"/>
    <w:basedOn w:val="Bodytext2"/>
    <w:rsid w:val="00524D07"/>
    <w:rPr>
      <w:rFonts w:ascii="Calibri" w:eastAsia="Calibri" w:hAnsi="Calibri" w:cs="Calibri"/>
      <w:b w:val="0"/>
      <w:bCs w:val="0"/>
      <w:i/>
      <w:iCs/>
      <w:smallCaps w:val="0"/>
      <w:strike w:val="0"/>
      <w:color w:val="000000"/>
      <w:spacing w:val="0"/>
      <w:w w:val="100"/>
      <w:position w:val="0"/>
      <w:sz w:val="22"/>
      <w:szCs w:val="22"/>
      <w:u w:val="none"/>
      <w:shd w:val="clear" w:color="auto" w:fill="FFFFFF"/>
      <w:lang w:val="bg-BG" w:eastAsia="bg-BG" w:bidi="bg-BG"/>
    </w:rPr>
  </w:style>
  <w:style w:type="character" w:customStyle="1" w:styleId="Bodytext70">
    <w:name w:val="Body text (7)"/>
    <w:basedOn w:val="Bodytext7"/>
    <w:rsid w:val="00524D07"/>
    <w:rPr>
      <w:rFonts w:ascii="Calibri" w:eastAsia="Calibri" w:hAnsi="Calibri" w:cs="Calibri"/>
      <w:b/>
      <w:bCs/>
      <w:i w:val="0"/>
      <w:iCs w:val="0"/>
      <w:smallCaps w:val="0"/>
      <w:strike w:val="0"/>
      <w:color w:val="000000"/>
      <w:spacing w:val="0"/>
      <w:w w:val="100"/>
      <w:position w:val="0"/>
      <w:sz w:val="22"/>
      <w:szCs w:val="22"/>
      <w:u w:val="single"/>
      <w:lang w:val="bg-BG" w:eastAsia="bg-BG" w:bidi="bg-BG"/>
    </w:rPr>
  </w:style>
  <w:style w:type="paragraph" w:customStyle="1" w:styleId="Heading40">
    <w:name w:val="Heading #4"/>
    <w:basedOn w:val="Normal"/>
    <w:link w:val="Heading4"/>
    <w:rsid w:val="00524D07"/>
    <w:pPr>
      <w:widowControl w:val="0"/>
      <w:shd w:val="clear" w:color="auto" w:fill="FFFFFF"/>
      <w:spacing w:before="360" w:after="60" w:line="0" w:lineRule="atLeast"/>
      <w:ind w:hanging="360"/>
      <w:outlineLvl w:val="3"/>
    </w:pPr>
    <w:rPr>
      <w:rFonts w:cs="Calibri"/>
      <w:b/>
      <w:bCs/>
    </w:rPr>
  </w:style>
  <w:style w:type="paragraph" w:customStyle="1" w:styleId="Bodytext60">
    <w:name w:val="Body text (6)"/>
    <w:basedOn w:val="Normal"/>
    <w:link w:val="Bodytext6"/>
    <w:rsid w:val="00524D07"/>
    <w:pPr>
      <w:widowControl w:val="0"/>
      <w:shd w:val="clear" w:color="auto" w:fill="FFFFFF"/>
      <w:spacing w:before="360" w:after="540" w:line="284" w:lineRule="exact"/>
      <w:jc w:val="both"/>
    </w:pPr>
    <w:rPr>
      <w:rFonts w:cs="Calibri"/>
      <w:i/>
      <w:iCs/>
    </w:rPr>
  </w:style>
  <w:style w:type="character" w:customStyle="1" w:styleId="Headerorfooter">
    <w:name w:val="Header or footer_"/>
    <w:basedOn w:val="DefaultParagraphFont"/>
    <w:rsid w:val="008E0301"/>
    <w:rPr>
      <w:rFonts w:ascii="Franklin Gothic Heavy" w:eastAsia="Franklin Gothic Heavy" w:hAnsi="Franklin Gothic Heavy" w:cs="Franklin Gothic Heavy"/>
      <w:b w:val="0"/>
      <w:bCs w:val="0"/>
      <w:i w:val="0"/>
      <w:iCs w:val="0"/>
      <w:smallCaps w:val="0"/>
      <w:strike w:val="0"/>
      <w:sz w:val="14"/>
      <w:szCs w:val="14"/>
      <w:u w:val="none"/>
    </w:rPr>
  </w:style>
  <w:style w:type="character" w:customStyle="1" w:styleId="Headerorfooter0">
    <w:name w:val="Header or footer"/>
    <w:basedOn w:val="Headerorfooter"/>
    <w:rsid w:val="008E0301"/>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lang w:val="bg-BG" w:eastAsia="bg-BG" w:bidi="bg-BG"/>
    </w:rPr>
  </w:style>
  <w:style w:type="paragraph" w:customStyle="1" w:styleId="Default">
    <w:name w:val="Default"/>
    <w:rsid w:val="00BD433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harCharCharCharCharCharCharCharCharCharCharChar">
    <w:name w:val="Char Char Char Char Char Char Char Char Char Char Char Char"/>
    <w:basedOn w:val="Normal"/>
    <w:rsid w:val="00281CC2"/>
    <w:pPr>
      <w:tabs>
        <w:tab w:val="left" w:pos="709"/>
      </w:tabs>
      <w:spacing w:after="0" w:line="240" w:lineRule="auto"/>
    </w:pPr>
    <w:rPr>
      <w:rFonts w:ascii="Tahoma" w:eastAsia="Times New Roman" w:hAnsi="Tahoma"/>
      <w:sz w:val="24"/>
      <w:szCs w:val="24"/>
      <w:lang w:val="pl-PL" w:eastAsia="pl-PL"/>
    </w:rPr>
  </w:style>
  <w:style w:type="paragraph" w:styleId="BodyText">
    <w:name w:val="Body Text"/>
    <w:basedOn w:val="Normal"/>
    <w:link w:val="BodyTextChar"/>
    <w:uiPriority w:val="99"/>
    <w:semiHidden/>
    <w:unhideWhenUsed/>
    <w:rsid w:val="00281CC2"/>
    <w:pPr>
      <w:spacing w:after="120"/>
    </w:pPr>
  </w:style>
  <w:style w:type="character" w:customStyle="1" w:styleId="BodyTextChar">
    <w:name w:val="Body Text Char"/>
    <w:basedOn w:val="DefaultParagraphFont"/>
    <w:link w:val="BodyText"/>
    <w:uiPriority w:val="99"/>
    <w:semiHidden/>
    <w:rsid w:val="00281CC2"/>
    <w:rPr>
      <w:rFonts w:ascii="Calibri" w:eastAsia="Calibri" w:hAnsi="Calibri" w:cs="Times New Roman"/>
    </w:rPr>
  </w:style>
  <w:style w:type="paragraph" w:customStyle="1" w:styleId="CharCharCharCharChar">
    <w:name w:val="Char Char Char Char Char"/>
    <w:basedOn w:val="Normal"/>
    <w:rsid w:val="00055050"/>
    <w:pPr>
      <w:tabs>
        <w:tab w:val="left" w:pos="709"/>
      </w:tabs>
      <w:spacing w:after="0" w:line="240" w:lineRule="auto"/>
    </w:pPr>
    <w:rPr>
      <w:rFonts w:ascii="Tahoma" w:eastAsia="Times New Roman" w:hAnsi="Tahoma"/>
      <w:sz w:val="24"/>
      <w:szCs w:val="24"/>
      <w:lang w:val="pl-PL" w:eastAsia="pl-PL"/>
    </w:rPr>
  </w:style>
  <w:style w:type="character" w:styleId="Hyperlink">
    <w:name w:val="Hyperlink"/>
    <w:basedOn w:val="DefaultParagraphFont"/>
    <w:uiPriority w:val="99"/>
    <w:unhideWhenUsed/>
    <w:rsid w:val="00DA691D"/>
    <w:rPr>
      <w:color w:val="0000FF" w:themeColor="hyperlink"/>
      <w:u w:val="single"/>
    </w:rPr>
  </w:style>
  <w:style w:type="paragraph" w:customStyle="1" w:styleId="CharCharCharChar">
    <w:name w:val="Char Char Char Char"/>
    <w:basedOn w:val="Normal"/>
    <w:rsid w:val="00D54D42"/>
    <w:pPr>
      <w:spacing w:after="160" w:line="240" w:lineRule="exact"/>
    </w:pPr>
    <w:rPr>
      <w:rFonts w:ascii="Tahoma" w:eastAsia="Times New Roman" w:hAnsi="Tahoma"/>
      <w:sz w:val="20"/>
      <w:szCs w:val="20"/>
      <w:lang w:val="en-US"/>
    </w:rPr>
  </w:style>
  <w:style w:type="character" w:customStyle="1" w:styleId="Bodytext28ptBold">
    <w:name w:val="Body text (2) + 8 pt;Bold"/>
    <w:basedOn w:val="Bodytext2"/>
    <w:rsid w:val="006B7977"/>
    <w:rPr>
      <w:rFonts w:ascii="Verdana" w:eastAsia="Verdana" w:hAnsi="Verdana" w:cs="Verdana"/>
      <w:b/>
      <w:bCs/>
      <w:i w:val="0"/>
      <w:iCs w:val="0"/>
      <w:smallCaps w:val="0"/>
      <w:strike w:val="0"/>
      <w:color w:val="000000"/>
      <w:spacing w:val="0"/>
      <w:w w:val="100"/>
      <w:position w:val="0"/>
      <w:sz w:val="16"/>
      <w:szCs w:val="16"/>
      <w:u w:val="none"/>
      <w:shd w:val="clear" w:color="auto" w:fill="FFFFFF"/>
      <w:lang w:val="bg-BG" w:eastAsia="bg-BG" w:bidi="bg-BG"/>
    </w:rPr>
  </w:style>
  <w:style w:type="character" w:customStyle="1" w:styleId="Bodytext28pt">
    <w:name w:val="Body text (2) + 8 pt"/>
    <w:basedOn w:val="Bodytext2"/>
    <w:rsid w:val="006B7977"/>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bg-BG" w:eastAsia="bg-BG" w:bidi="bg-BG"/>
    </w:rPr>
  </w:style>
  <w:style w:type="paragraph" w:styleId="NormalWeb">
    <w:name w:val="Normal (Web)"/>
    <w:basedOn w:val="Normal"/>
    <w:uiPriority w:val="99"/>
    <w:unhideWhenUsed/>
    <w:rsid w:val="00214C7A"/>
    <w:pPr>
      <w:spacing w:before="100" w:beforeAutospacing="1" w:after="100" w:afterAutospacing="1" w:line="240" w:lineRule="auto"/>
    </w:pPr>
    <w:rPr>
      <w:rFonts w:ascii="Times New Roman" w:eastAsia="Times New Roman" w:hAnsi="Times New Roman"/>
      <w:sz w:val="24"/>
      <w:szCs w:val="24"/>
      <w:lang w:eastAsia="bg-BG"/>
    </w:rPr>
  </w:style>
  <w:style w:type="character" w:styleId="Strong">
    <w:name w:val="Strong"/>
    <w:basedOn w:val="DefaultParagraphFont"/>
    <w:uiPriority w:val="22"/>
    <w:qFormat/>
    <w:rsid w:val="00214C7A"/>
    <w:rPr>
      <w:b/>
      <w:bCs/>
    </w:rPr>
  </w:style>
  <w:style w:type="character" w:customStyle="1" w:styleId="Bodytext4Exact">
    <w:name w:val="Body text (4) Exact"/>
    <w:basedOn w:val="DefaultParagraphFont"/>
    <w:rsid w:val="00702B92"/>
    <w:rPr>
      <w:rFonts w:ascii="Consolas" w:eastAsia="Consolas" w:hAnsi="Consolas" w:cs="Consolas"/>
      <w:b w:val="0"/>
      <w:bCs w:val="0"/>
      <w:i w:val="0"/>
      <w:iCs w:val="0"/>
      <w:smallCaps w:val="0"/>
      <w:strike w:val="0"/>
      <w:spacing w:val="-10"/>
      <w:sz w:val="19"/>
      <w:szCs w:val="19"/>
      <w:u w:val="none"/>
      <w:lang w:val="en-US" w:eastAsia="en-US" w:bidi="en-US"/>
    </w:rPr>
  </w:style>
  <w:style w:type="character" w:customStyle="1" w:styleId="Bodytext4">
    <w:name w:val="Body text (4)_"/>
    <w:basedOn w:val="DefaultParagraphFont"/>
    <w:link w:val="Bodytext40"/>
    <w:rsid w:val="00702B92"/>
    <w:rPr>
      <w:rFonts w:ascii="Consolas" w:eastAsia="Consolas" w:hAnsi="Consolas" w:cs="Consolas"/>
      <w:spacing w:val="-10"/>
      <w:sz w:val="19"/>
      <w:szCs w:val="19"/>
      <w:shd w:val="clear" w:color="auto" w:fill="FFFFFF"/>
      <w:lang w:val="en-US" w:bidi="en-US"/>
    </w:rPr>
  </w:style>
  <w:style w:type="paragraph" w:customStyle="1" w:styleId="Bodytext40">
    <w:name w:val="Body text (4)"/>
    <w:basedOn w:val="Normal"/>
    <w:link w:val="Bodytext4"/>
    <w:rsid w:val="00702B92"/>
    <w:pPr>
      <w:widowControl w:val="0"/>
      <w:shd w:val="clear" w:color="auto" w:fill="FFFFFF"/>
      <w:spacing w:after="1380" w:line="0" w:lineRule="atLeast"/>
      <w:jc w:val="both"/>
    </w:pPr>
    <w:rPr>
      <w:rFonts w:ascii="Consolas" w:eastAsia="Consolas" w:hAnsi="Consolas" w:cs="Consolas"/>
      <w:spacing w:val="-10"/>
      <w:sz w:val="19"/>
      <w:szCs w:val="19"/>
      <w:lang w:val="en-US" w:bidi="en-US"/>
    </w:rPr>
  </w:style>
  <w:style w:type="character" w:customStyle="1" w:styleId="Heading20">
    <w:name w:val="Heading #2_"/>
    <w:basedOn w:val="DefaultParagraphFont"/>
    <w:link w:val="Heading21"/>
    <w:rsid w:val="002533A3"/>
    <w:rPr>
      <w:rFonts w:ascii="Tahoma" w:eastAsia="Tahoma" w:hAnsi="Tahoma" w:cs="Tahoma"/>
      <w:b/>
      <w:bCs/>
      <w:sz w:val="19"/>
      <w:szCs w:val="19"/>
      <w:shd w:val="clear" w:color="auto" w:fill="FFFFFF"/>
    </w:rPr>
  </w:style>
  <w:style w:type="character" w:customStyle="1" w:styleId="Bodytext2Bold">
    <w:name w:val="Body text (2) + Bold"/>
    <w:basedOn w:val="Bodytext2"/>
    <w:rsid w:val="002533A3"/>
    <w:rPr>
      <w:rFonts w:ascii="Tahoma" w:eastAsia="Tahoma" w:hAnsi="Tahoma" w:cs="Tahoma"/>
      <w:b/>
      <w:bCs/>
      <w:i w:val="0"/>
      <w:iCs w:val="0"/>
      <w:smallCaps w:val="0"/>
      <w:strike w:val="0"/>
      <w:color w:val="000000"/>
      <w:spacing w:val="0"/>
      <w:w w:val="100"/>
      <w:position w:val="0"/>
      <w:sz w:val="19"/>
      <w:szCs w:val="19"/>
      <w:u w:val="none"/>
      <w:shd w:val="clear" w:color="auto" w:fill="FFFFFF"/>
      <w:lang w:val="bg-BG" w:eastAsia="bg-BG" w:bidi="bg-BG"/>
    </w:rPr>
  </w:style>
  <w:style w:type="character" w:customStyle="1" w:styleId="Bodytext2FranklinGothicHeavy10ptItalic">
    <w:name w:val="Body text (2) + Franklin Gothic Heavy;10 pt;Italic"/>
    <w:basedOn w:val="Bodytext2"/>
    <w:rsid w:val="002533A3"/>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bg-BG" w:eastAsia="bg-BG" w:bidi="bg-BG"/>
    </w:rPr>
  </w:style>
  <w:style w:type="paragraph" w:customStyle="1" w:styleId="Heading21">
    <w:name w:val="Heading #2"/>
    <w:basedOn w:val="Normal"/>
    <w:link w:val="Heading20"/>
    <w:rsid w:val="002533A3"/>
    <w:pPr>
      <w:widowControl w:val="0"/>
      <w:shd w:val="clear" w:color="auto" w:fill="FFFFFF"/>
      <w:spacing w:before="120" w:after="120" w:line="259" w:lineRule="exact"/>
      <w:ind w:hanging="360"/>
      <w:jc w:val="both"/>
      <w:outlineLvl w:val="1"/>
    </w:pPr>
    <w:rPr>
      <w:rFonts w:ascii="Tahoma" w:eastAsia="Tahoma" w:hAnsi="Tahoma" w:cs="Tahoma"/>
      <w:b/>
      <w:bCs/>
      <w:sz w:val="19"/>
      <w:szCs w:val="19"/>
    </w:rPr>
  </w:style>
  <w:style w:type="character" w:styleId="FollowedHyperlink">
    <w:name w:val="FollowedHyperlink"/>
    <w:basedOn w:val="DefaultParagraphFont"/>
    <w:uiPriority w:val="99"/>
    <w:semiHidden/>
    <w:unhideWhenUsed/>
    <w:rsid w:val="0094106A"/>
    <w:rPr>
      <w:color w:val="800080" w:themeColor="followedHyperlink"/>
      <w:u w:val="single"/>
    </w:rPr>
  </w:style>
  <w:style w:type="paragraph" w:styleId="Header">
    <w:name w:val="header"/>
    <w:basedOn w:val="Normal"/>
    <w:link w:val="HeaderChar"/>
    <w:uiPriority w:val="99"/>
    <w:unhideWhenUsed/>
    <w:rsid w:val="006B4ACB"/>
    <w:pPr>
      <w:tabs>
        <w:tab w:val="center" w:pos="4536"/>
        <w:tab w:val="right" w:pos="9072"/>
      </w:tabs>
      <w:spacing w:after="0" w:line="240" w:lineRule="auto"/>
    </w:pPr>
  </w:style>
  <w:style w:type="character" w:customStyle="1" w:styleId="HeaderChar">
    <w:name w:val="Header Char"/>
    <w:basedOn w:val="DefaultParagraphFont"/>
    <w:link w:val="Header"/>
    <w:uiPriority w:val="99"/>
    <w:rsid w:val="006B4ACB"/>
    <w:rPr>
      <w:rFonts w:ascii="Calibri" w:eastAsia="Calibri" w:hAnsi="Calibri" w:cs="Times New Roman"/>
    </w:rPr>
  </w:style>
  <w:style w:type="paragraph" w:styleId="Footer">
    <w:name w:val="footer"/>
    <w:basedOn w:val="Normal"/>
    <w:link w:val="FooterChar"/>
    <w:uiPriority w:val="99"/>
    <w:unhideWhenUsed/>
    <w:rsid w:val="006B4ACB"/>
    <w:pPr>
      <w:tabs>
        <w:tab w:val="center" w:pos="4536"/>
        <w:tab w:val="right" w:pos="9072"/>
      </w:tabs>
      <w:spacing w:after="0" w:line="240" w:lineRule="auto"/>
    </w:pPr>
  </w:style>
  <w:style w:type="character" w:customStyle="1" w:styleId="FooterChar">
    <w:name w:val="Footer Char"/>
    <w:basedOn w:val="DefaultParagraphFont"/>
    <w:link w:val="Footer"/>
    <w:uiPriority w:val="99"/>
    <w:rsid w:val="006B4ACB"/>
    <w:rPr>
      <w:rFonts w:ascii="Calibri" w:eastAsia="Calibri" w:hAnsi="Calibri" w:cs="Times New Roman"/>
    </w:rPr>
  </w:style>
  <w:style w:type="paragraph" w:styleId="FootnoteText">
    <w:name w:val="footnote text"/>
    <w:aliases w:val="Fußnote,Schriftart: 9 pt,Schriftart: 10 pt,Schriftart: 8 pt,WB-Fußnotentext,Footnote Text Char1,Footnote Text Char Char,Footnote Text Char1 Char Char1,Footnote Text Char Char Char Char,Footnote Text Char1 Char Char Char Char,ft,fn"/>
    <w:basedOn w:val="Normal"/>
    <w:link w:val="FootnoteTextChar"/>
    <w:uiPriority w:val="99"/>
    <w:unhideWhenUsed/>
    <w:qFormat/>
    <w:rsid w:val="007F435F"/>
    <w:pPr>
      <w:spacing w:after="0" w:line="240" w:lineRule="auto"/>
    </w:pPr>
    <w:rPr>
      <w:rFonts w:asciiTheme="minorHAnsi" w:eastAsiaTheme="minorHAnsi" w:hAnsiTheme="minorHAnsi" w:cstheme="minorBidi"/>
      <w:sz w:val="20"/>
      <w:szCs w:val="20"/>
      <w:lang w:eastAsia="bg-BG" w:bidi="bg-BG"/>
    </w:rPr>
  </w:style>
  <w:style w:type="character" w:customStyle="1" w:styleId="FootnoteTextChar">
    <w:name w:val="Footnote Text Char"/>
    <w:aliases w:val="Fußnote Char,Schriftart: 9 pt Char,Schriftart: 10 pt Char,Schriftart: 8 pt Char,WB-Fußnotentext Char,Footnote Text Char1 Char,Footnote Text Char Char Char,Footnote Text Char1 Char Char1 Char,Footnote Text Char Char Char Char Char"/>
    <w:basedOn w:val="DefaultParagraphFont"/>
    <w:link w:val="FootnoteText"/>
    <w:uiPriority w:val="99"/>
    <w:rsid w:val="007F435F"/>
    <w:rPr>
      <w:sz w:val="20"/>
      <w:szCs w:val="20"/>
      <w:lang w:eastAsia="bg-BG" w:bidi="bg-BG"/>
    </w:rPr>
  </w:style>
  <w:style w:type="character" w:styleId="FootnoteReference">
    <w:name w:val="footnote reference"/>
    <w:aliases w:val="Footnote symbol,Footnote reference number,Times 10 Point,Exposant 3 Point,EN Footnote Reference,note TESI,Footnote,BVI fnr,Footnote Reference Number,E FNZ,-E Fußnotenzeichen,Footnote#,Ref,de nota al pie,SUPERS,Fussnota"/>
    <w:basedOn w:val="DefaultParagraphFont"/>
    <w:link w:val="BVIfnr"/>
    <w:uiPriority w:val="99"/>
    <w:unhideWhenUsed/>
    <w:qFormat/>
    <w:rsid w:val="007F435F"/>
    <w:rPr>
      <w:vertAlign w:val="superscript"/>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rsid w:val="007F435F"/>
    <w:pPr>
      <w:spacing w:after="160" w:line="240" w:lineRule="exact"/>
      <w:ind w:left="2160"/>
    </w:pPr>
    <w:rPr>
      <w:rFonts w:asciiTheme="minorHAnsi" w:eastAsiaTheme="minorHAnsi" w:hAnsiTheme="minorHAnsi" w:cstheme="minorBidi"/>
      <w:vertAlign w:val="superscript"/>
    </w:rPr>
  </w:style>
  <w:style w:type="character" w:styleId="CommentReference">
    <w:name w:val="annotation reference"/>
    <w:basedOn w:val="DefaultParagraphFont"/>
    <w:uiPriority w:val="99"/>
    <w:semiHidden/>
    <w:unhideWhenUsed/>
    <w:rsid w:val="0095235C"/>
    <w:rPr>
      <w:sz w:val="16"/>
      <w:szCs w:val="16"/>
    </w:rPr>
  </w:style>
  <w:style w:type="paragraph" w:styleId="CommentText">
    <w:name w:val="annotation text"/>
    <w:basedOn w:val="Normal"/>
    <w:link w:val="CommentTextChar"/>
    <w:uiPriority w:val="99"/>
    <w:semiHidden/>
    <w:unhideWhenUsed/>
    <w:rsid w:val="0095235C"/>
    <w:pPr>
      <w:spacing w:line="240" w:lineRule="auto"/>
    </w:pPr>
    <w:rPr>
      <w:sz w:val="20"/>
      <w:szCs w:val="20"/>
    </w:rPr>
  </w:style>
  <w:style w:type="character" w:customStyle="1" w:styleId="CommentTextChar">
    <w:name w:val="Comment Text Char"/>
    <w:basedOn w:val="DefaultParagraphFont"/>
    <w:link w:val="CommentText"/>
    <w:uiPriority w:val="99"/>
    <w:semiHidden/>
    <w:rsid w:val="0095235C"/>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5235C"/>
    <w:rPr>
      <w:b/>
      <w:bCs/>
    </w:rPr>
  </w:style>
  <w:style w:type="character" w:customStyle="1" w:styleId="CommentSubjectChar">
    <w:name w:val="Comment Subject Char"/>
    <w:basedOn w:val="CommentTextChar"/>
    <w:link w:val="CommentSubject"/>
    <w:uiPriority w:val="99"/>
    <w:semiHidden/>
    <w:rsid w:val="0095235C"/>
    <w:rPr>
      <w:rFonts w:ascii="Calibri" w:eastAsia="Calibri" w:hAnsi="Calibri" w:cs="Times New Roman"/>
      <w:b/>
      <w:bCs/>
      <w:sz w:val="20"/>
      <w:szCs w:val="20"/>
    </w:rPr>
  </w:style>
  <w:style w:type="character" w:customStyle="1" w:styleId="Heading1Char">
    <w:name w:val="Heading 1 Char"/>
    <w:basedOn w:val="DefaultParagraphFont"/>
    <w:link w:val="Heading1"/>
    <w:uiPriority w:val="9"/>
    <w:rsid w:val="008B3B3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B3B38"/>
    <w:pPr>
      <w:outlineLvl w:val="9"/>
    </w:pPr>
    <w:rPr>
      <w:lang w:eastAsia="bg-BG"/>
    </w:rPr>
  </w:style>
  <w:style w:type="paragraph" w:styleId="TOC1">
    <w:name w:val="toc 1"/>
    <w:basedOn w:val="Normal"/>
    <w:next w:val="Normal"/>
    <w:autoRedefine/>
    <w:uiPriority w:val="39"/>
    <w:unhideWhenUsed/>
    <w:rsid w:val="008B3B38"/>
    <w:pPr>
      <w:spacing w:after="100"/>
    </w:pPr>
  </w:style>
  <w:style w:type="character" w:customStyle="1" w:styleId="Picturecaption2Exact">
    <w:name w:val="Picture caption (2) Exact"/>
    <w:basedOn w:val="DefaultParagraphFont"/>
    <w:link w:val="Picturecaption2"/>
    <w:rsid w:val="00D1202A"/>
    <w:rPr>
      <w:rFonts w:ascii="Times New Roman" w:eastAsia="Times New Roman" w:hAnsi="Times New Roman" w:cs="Times New Roman"/>
      <w:i/>
      <w:iCs/>
      <w:sz w:val="24"/>
      <w:szCs w:val="24"/>
      <w:shd w:val="clear" w:color="auto" w:fill="FFFFFF"/>
    </w:rPr>
  </w:style>
  <w:style w:type="paragraph" w:customStyle="1" w:styleId="Picturecaption2">
    <w:name w:val="Picture caption (2)"/>
    <w:basedOn w:val="Normal"/>
    <w:link w:val="Picturecaption2Exact"/>
    <w:rsid w:val="00D1202A"/>
    <w:pPr>
      <w:widowControl w:val="0"/>
      <w:shd w:val="clear" w:color="auto" w:fill="FFFFFF"/>
      <w:spacing w:after="60" w:line="0" w:lineRule="atLeast"/>
    </w:pPr>
    <w:rPr>
      <w:rFonts w:ascii="Times New Roman" w:eastAsia="Times New Roman" w:hAnsi="Times New Roman"/>
      <w:i/>
      <w:iCs/>
      <w:sz w:val="24"/>
      <w:szCs w:val="24"/>
    </w:rPr>
  </w:style>
  <w:style w:type="character" w:customStyle="1" w:styleId="Bodytext2Arial25ptItalic">
    <w:name w:val="Body text (2) + Arial;25 pt;Italic"/>
    <w:basedOn w:val="Bodytext2"/>
    <w:rsid w:val="00F73A7F"/>
    <w:rPr>
      <w:rFonts w:ascii="Arial" w:eastAsia="Arial" w:hAnsi="Arial" w:cs="Arial"/>
      <w:b/>
      <w:bCs/>
      <w:i/>
      <w:iCs/>
      <w:smallCaps w:val="0"/>
      <w:strike w:val="0"/>
      <w:color w:val="000000"/>
      <w:spacing w:val="0"/>
      <w:w w:val="100"/>
      <w:position w:val="0"/>
      <w:sz w:val="50"/>
      <w:szCs w:val="50"/>
      <w:u w:val="none"/>
      <w:shd w:val="clear" w:color="auto" w:fill="FFFFFF"/>
      <w:lang w:val="bg-BG" w:eastAsia="bg-BG" w:bidi="bg-BG"/>
    </w:rPr>
  </w:style>
  <w:style w:type="character" w:customStyle="1" w:styleId="Bodytext2SegoeUI10pt">
    <w:name w:val="Body text (2) + Segoe UI;10 pt"/>
    <w:basedOn w:val="Bodytext2"/>
    <w:rsid w:val="00F73A7F"/>
    <w:rPr>
      <w:rFonts w:ascii="Segoe UI" w:eastAsia="Segoe UI" w:hAnsi="Segoe UI" w:cs="Segoe UI"/>
      <w:b w:val="0"/>
      <w:bCs w:val="0"/>
      <w:i w:val="0"/>
      <w:iCs w:val="0"/>
      <w:smallCaps w:val="0"/>
      <w:strike w:val="0"/>
      <w:color w:val="000000"/>
      <w:spacing w:val="0"/>
      <w:w w:val="100"/>
      <w:position w:val="0"/>
      <w:sz w:val="20"/>
      <w:szCs w:val="20"/>
      <w:u w:val="none"/>
      <w:shd w:val="clear" w:color="auto" w:fill="FFFFFF"/>
      <w:lang w:val="bg-BG" w:eastAsia="bg-BG" w:bidi="bg-BG"/>
    </w:rPr>
  </w:style>
  <w:style w:type="character" w:customStyle="1" w:styleId="Bodytext2SegoeUI7ptSpacing1pt">
    <w:name w:val="Body text (2) + Segoe UI;7 pt;Spacing 1 pt"/>
    <w:basedOn w:val="Bodytext2"/>
    <w:rsid w:val="00F73A7F"/>
    <w:rPr>
      <w:rFonts w:ascii="Segoe UI" w:eastAsia="Segoe UI" w:hAnsi="Segoe UI" w:cs="Segoe UI"/>
      <w:b w:val="0"/>
      <w:bCs w:val="0"/>
      <w:i w:val="0"/>
      <w:iCs w:val="0"/>
      <w:smallCaps w:val="0"/>
      <w:strike w:val="0"/>
      <w:color w:val="000000"/>
      <w:spacing w:val="20"/>
      <w:w w:val="100"/>
      <w:position w:val="0"/>
      <w:sz w:val="14"/>
      <w:szCs w:val="14"/>
      <w:u w:val="none"/>
      <w:shd w:val="clear" w:color="auto" w:fill="FFFFFF"/>
      <w:lang w:val="bg-BG" w:eastAsia="bg-BG" w:bidi="bg-BG"/>
    </w:rPr>
  </w:style>
  <w:style w:type="character" w:customStyle="1" w:styleId="Bodytext2SegoeUI75pt">
    <w:name w:val="Body text (2) + Segoe UI;7;5 pt"/>
    <w:basedOn w:val="Bodytext2"/>
    <w:rsid w:val="00F73A7F"/>
    <w:rPr>
      <w:rFonts w:ascii="Segoe UI" w:eastAsia="Segoe UI" w:hAnsi="Segoe UI" w:cs="Segoe UI"/>
      <w:b w:val="0"/>
      <w:bCs w:val="0"/>
      <w:i w:val="0"/>
      <w:iCs w:val="0"/>
      <w:smallCaps w:val="0"/>
      <w:strike w:val="0"/>
      <w:color w:val="000000"/>
      <w:spacing w:val="0"/>
      <w:w w:val="100"/>
      <w:position w:val="0"/>
      <w:sz w:val="15"/>
      <w:szCs w:val="15"/>
      <w:u w:val="none"/>
      <w:shd w:val="clear" w:color="auto" w:fill="FFFFFF"/>
      <w:lang w:val="bg-BG" w:eastAsia="bg-BG" w:bidi="bg-BG"/>
    </w:rPr>
  </w:style>
  <w:style w:type="character" w:customStyle="1" w:styleId="Bodytext2SegoeUI105ptBoldSpacing-1pt">
    <w:name w:val="Body text (2) + Segoe UI;10;5 pt;Bold;Spacing -1 pt"/>
    <w:basedOn w:val="Bodytext2"/>
    <w:rsid w:val="00F73A7F"/>
    <w:rPr>
      <w:rFonts w:ascii="Segoe UI" w:eastAsia="Segoe UI" w:hAnsi="Segoe UI" w:cs="Segoe UI"/>
      <w:b/>
      <w:bCs/>
      <w:i w:val="0"/>
      <w:iCs w:val="0"/>
      <w:smallCaps w:val="0"/>
      <w:strike w:val="0"/>
      <w:color w:val="000000"/>
      <w:spacing w:val="-20"/>
      <w:w w:val="100"/>
      <w:position w:val="0"/>
      <w:sz w:val="21"/>
      <w:szCs w:val="21"/>
      <w:u w:val="none"/>
      <w:shd w:val="clear" w:color="auto" w:fill="FFFFFF"/>
      <w:lang w:val="en-US" w:eastAsia="en-US" w:bidi="en-US"/>
    </w:rPr>
  </w:style>
  <w:style w:type="character" w:customStyle="1" w:styleId="Bodytext2SegoeUI9ptBoldItalic">
    <w:name w:val="Body text (2) + Segoe UI;9 pt;Bold;Italic"/>
    <w:basedOn w:val="Bodytext2"/>
    <w:rsid w:val="00F73A7F"/>
    <w:rPr>
      <w:rFonts w:ascii="Segoe UI" w:eastAsia="Segoe UI" w:hAnsi="Segoe UI" w:cs="Segoe UI"/>
      <w:b/>
      <w:bCs/>
      <w:i/>
      <w:iCs/>
      <w:smallCaps w:val="0"/>
      <w:strike w:val="0"/>
      <w:color w:val="000000"/>
      <w:spacing w:val="0"/>
      <w:w w:val="100"/>
      <w:position w:val="0"/>
      <w:sz w:val="18"/>
      <w:szCs w:val="18"/>
      <w:u w:val="none"/>
      <w:shd w:val="clear" w:color="auto" w:fill="FFFFFF"/>
      <w:lang w:val="bg-BG" w:eastAsia="bg-BG" w:bidi="bg-BG"/>
    </w:rPr>
  </w:style>
  <w:style w:type="character" w:customStyle="1" w:styleId="Bodytext27ptSpacing-1pt">
    <w:name w:val="Body text (2) + 7 pt;Spacing -1 pt"/>
    <w:basedOn w:val="Bodytext2"/>
    <w:rsid w:val="00F73A7F"/>
    <w:rPr>
      <w:rFonts w:ascii="Times New Roman" w:eastAsia="Times New Roman" w:hAnsi="Times New Roman" w:cs="Times New Roman"/>
      <w:b w:val="0"/>
      <w:bCs w:val="0"/>
      <w:i w:val="0"/>
      <w:iCs w:val="0"/>
      <w:smallCaps w:val="0"/>
      <w:strike w:val="0"/>
      <w:color w:val="000000"/>
      <w:spacing w:val="-20"/>
      <w:w w:val="100"/>
      <w:position w:val="0"/>
      <w:sz w:val="14"/>
      <w:szCs w:val="14"/>
      <w:u w:val="none"/>
      <w:shd w:val="clear" w:color="auto" w:fill="FFFFFF"/>
      <w:lang w:val="en-US" w:eastAsia="en-US" w:bidi="en-US"/>
    </w:rPr>
  </w:style>
  <w:style w:type="character" w:customStyle="1" w:styleId="Bodytext2SegoeUI105ptBoldItalic">
    <w:name w:val="Body text (2) + Segoe UI;10;5 pt;Bold;Italic"/>
    <w:basedOn w:val="Bodytext2"/>
    <w:rsid w:val="00F73A7F"/>
    <w:rPr>
      <w:rFonts w:ascii="Segoe UI" w:eastAsia="Segoe UI" w:hAnsi="Segoe UI" w:cs="Segoe UI"/>
      <w:b/>
      <w:bCs/>
      <w:i/>
      <w:iCs/>
      <w:smallCaps w:val="0"/>
      <w:strike w:val="0"/>
      <w:color w:val="000000"/>
      <w:spacing w:val="0"/>
      <w:w w:val="100"/>
      <w:position w:val="0"/>
      <w:sz w:val="21"/>
      <w:szCs w:val="21"/>
      <w:u w:val="none"/>
      <w:shd w:val="clear" w:color="auto" w:fill="FFFFFF"/>
      <w:lang w:val="bg-BG" w:eastAsia="bg-BG" w:bidi="bg-BG"/>
    </w:rPr>
  </w:style>
  <w:style w:type="character" w:customStyle="1" w:styleId="Bodytext210pt">
    <w:name w:val="Body text (2) + 10 pt"/>
    <w:basedOn w:val="Bodytext2"/>
    <w:rsid w:val="00F73A7F"/>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bg-BG" w:eastAsia="bg-BG" w:bidi="bg-BG"/>
    </w:rPr>
  </w:style>
  <w:style w:type="character" w:customStyle="1" w:styleId="Bodytext2105ptBold">
    <w:name w:val="Body text (2) + 10;5 pt;Bold"/>
    <w:basedOn w:val="Bodytext2"/>
    <w:rsid w:val="00957E8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bg-BG" w:eastAsia="bg-BG" w:bidi="bg-BG"/>
    </w:rPr>
  </w:style>
  <w:style w:type="paragraph" w:styleId="BodyText21">
    <w:name w:val="Body Text 2"/>
    <w:basedOn w:val="Normal"/>
    <w:link w:val="BodyText2Char"/>
    <w:uiPriority w:val="99"/>
    <w:semiHidden/>
    <w:unhideWhenUsed/>
    <w:rsid w:val="007A5119"/>
    <w:pPr>
      <w:spacing w:after="120" w:line="480" w:lineRule="auto"/>
    </w:pPr>
  </w:style>
  <w:style w:type="character" w:customStyle="1" w:styleId="BodyText2Char">
    <w:name w:val="Body Text 2 Char"/>
    <w:basedOn w:val="DefaultParagraphFont"/>
    <w:link w:val="BodyText21"/>
    <w:uiPriority w:val="99"/>
    <w:semiHidden/>
    <w:rsid w:val="007A5119"/>
    <w:rPr>
      <w:rFonts w:ascii="Calibri" w:eastAsia="Calibri" w:hAnsi="Calibri" w:cs="Times New Roman"/>
    </w:rPr>
  </w:style>
  <w:style w:type="paragraph" w:styleId="NoSpacing">
    <w:name w:val="No Spacing"/>
    <w:uiPriority w:val="1"/>
    <w:qFormat/>
    <w:rsid w:val="00BB090C"/>
    <w:pPr>
      <w:spacing w:after="0" w:line="240" w:lineRule="auto"/>
    </w:pPr>
  </w:style>
  <w:style w:type="character" w:customStyle="1" w:styleId="Heading2Char">
    <w:name w:val="Heading 2 Char"/>
    <w:basedOn w:val="DefaultParagraphFont"/>
    <w:link w:val="Heading2"/>
    <w:uiPriority w:val="9"/>
    <w:semiHidden/>
    <w:rsid w:val="008B7BF0"/>
    <w:rPr>
      <w:rFonts w:asciiTheme="majorHAnsi" w:eastAsiaTheme="majorEastAsia" w:hAnsiTheme="majorHAnsi" w:cstheme="majorBidi"/>
      <w:b/>
      <w:bCs/>
      <w:color w:val="4F81BD" w:themeColor="accent1"/>
      <w:sz w:val="26"/>
      <w:szCs w:val="26"/>
    </w:rPr>
  </w:style>
  <w:style w:type="table" w:customStyle="1" w:styleId="TableGrid2">
    <w:name w:val="Table Grid2"/>
    <w:basedOn w:val="TableNormal"/>
    <w:next w:val="TableGrid"/>
    <w:uiPriority w:val="39"/>
    <w:rsid w:val="00DF61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Знак"/>
    <w:basedOn w:val="Normal"/>
    <w:rsid w:val="00BF6388"/>
    <w:pPr>
      <w:tabs>
        <w:tab w:val="left" w:pos="709"/>
      </w:tabs>
      <w:spacing w:after="0" w:line="240" w:lineRule="auto"/>
    </w:pPr>
    <w:rPr>
      <w:rFonts w:ascii="Tahoma" w:eastAsia="Times New Roman" w:hAnsi="Tahoma"/>
      <w:sz w:val="24"/>
      <w:szCs w:val="24"/>
      <w:lang w:val="pl-PL" w:eastAsia="pl-PL"/>
    </w:rPr>
  </w:style>
  <w:style w:type="character" w:customStyle="1" w:styleId="Bodytext4NotBoldNotItalic">
    <w:name w:val="Body text (4) + Not Bold;Not Italic"/>
    <w:basedOn w:val="Bodytext4"/>
    <w:rsid w:val="00704AF3"/>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bg-BG" w:eastAsia="bg-BG" w:bidi="bg-BG"/>
    </w:rPr>
  </w:style>
  <w:style w:type="character" w:customStyle="1" w:styleId="ListParagraphChar">
    <w:name w:val="List Paragraph Char"/>
    <w:aliases w:val="ПАРАГРАФ Char"/>
    <w:link w:val="ListParagraph"/>
    <w:uiPriority w:val="34"/>
    <w:rsid w:val="009F1AA0"/>
    <w:rPr>
      <w:rFonts w:ascii="Calibri" w:eastAsia="Calibri" w:hAnsi="Calibri" w:cs="Times New Roman"/>
    </w:rPr>
  </w:style>
  <w:style w:type="character" w:customStyle="1" w:styleId="Bodytext7Exact">
    <w:name w:val="Body text (7) Exact"/>
    <w:basedOn w:val="DefaultParagraphFont"/>
    <w:rsid w:val="003078D9"/>
    <w:rPr>
      <w:rFonts w:ascii="Tahoma" w:eastAsia="Tahoma" w:hAnsi="Tahoma" w:cs="Tahoma"/>
      <w:b/>
      <w:bCs/>
      <w:i w:val="0"/>
      <w:iCs w:val="0"/>
      <w:smallCaps w:val="0"/>
      <w:strike w:val="0"/>
      <w:w w:val="50"/>
      <w:sz w:val="128"/>
      <w:szCs w:val="128"/>
      <w:u w:val="none"/>
      <w:lang w:val="en-US" w:eastAsia="en-US" w:bidi="en-US"/>
    </w:rPr>
  </w:style>
  <w:style w:type="character" w:customStyle="1" w:styleId="Bodytext6Exact">
    <w:name w:val="Body text (6) Exact"/>
    <w:basedOn w:val="DefaultParagraphFont"/>
    <w:rsid w:val="003078D9"/>
    <w:rPr>
      <w:rFonts w:ascii="Tahoma" w:eastAsia="Tahoma" w:hAnsi="Tahoma" w:cs="Tahoma"/>
      <w:b w:val="0"/>
      <w:bCs w:val="0"/>
      <w:i w:val="0"/>
      <w:iCs w:val="0"/>
      <w:smallCaps w:val="0"/>
      <w:strike w:val="0"/>
      <w:sz w:val="15"/>
      <w:szCs w:val="15"/>
      <w:u w:val="none"/>
    </w:rPr>
  </w:style>
  <w:style w:type="character" w:customStyle="1" w:styleId="Bodytext67ptExact">
    <w:name w:val="Body text (6) + 7 pt Exact"/>
    <w:basedOn w:val="Bodytext6"/>
    <w:rsid w:val="003078D9"/>
    <w:rPr>
      <w:rFonts w:ascii="Tahoma" w:eastAsia="Tahoma" w:hAnsi="Tahoma" w:cs="Tahoma"/>
      <w:b/>
      <w:bCs/>
      <w:i w:val="0"/>
      <w:iCs w:val="0"/>
      <w:smallCaps w:val="0"/>
      <w:strike w:val="0"/>
      <w:sz w:val="14"/>
      <w:szCs w:val="14"/>
      <w:u w:val="none"/>
      <w:shd w:val="clear" w:color="auto" w:fill="FFFFFF"/>
    </w:rPr>
  </w:style>
  <w:style w:type="character" w:customStyle="1" w:styleId="Bodytext655ptExact">
    <w:name w:val="Body text (6) + 5;5 pt Exact"/>
    <w:basedOn w:val="Bodytext6"/>
    <w:rsid w:val="003078D9"/>
    <w:rPr>
      <w:rFonts w:ascii="Tahoma" w:eastAsia="Tahoma" w:hAnsi="Tahoma" w:cs="Tahoma"/>
      <w:b w:val="0"/>
      <w:bCs w:val="0"/>
      <w:i w:val="0"/>
      <w:iCs w:val="0"/>
      <w:smallCaps w:val="0"/>
      <w:strike w:val="0"/>
      <w:sz w:val="11"/>
      <w:szCs w:val="11"/>
      <w:u w:val="none"/>
      <w:shd w:val="clear" w:color="auto" w:fill="FFFFFF"/>
    </w:rPr>
  </w:style>
  <w:style w:type="character" w:customStyle="1" w:styleId="Bodytext8Exact">
    <w:name w:val="Body text (8) Exact"/>
    <w:basedOn w:val="DefaultParagraphFont"/>
    <w:rsid w:val="003078D9"/>
    <w:rPr>
      <w:rFonts w:ascii="Tahoma" w:eastAsia="Tahoma" w:hAnsi="Tahoma" w:cs="Tahoma"/>
      <w:b w:val="0"/>
      <w:bCs w:val="0"/>
      <w:i w:val="0"/>
      <w:iCs w:val="0"/>
      <w:smallCaps w:val="0"/>
      <w:strike w:val="0"/>
      <w:sz w:val="15"/>
      <w:szCs w:val="15"/>
      <w:u w:val="none"/>
    </w:rPr>
  </w:style>
  <w:style w:type="character" w:customStyle="1" w:styleId="Bodytext8FranklinGothicHeavy85ptExact">
    <w:name w:val="Body text (8) + Franklin Gothic Heavy;8;5 pt Exact"/>
    <w:basedOn w:val="Bodytext8Exact"/>
    <w:rsid w:val="003078D9"/>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bg-BG" w:eastAsia="bg-BG" w:bidi="bg-BG"/>
    </w:rPr>
  </w:style>
  <w:style w:type="character" w:customStyle="1" w:styleId="Bodytext9Exact">
    <w:name w:val="Body text (9) Exact"/>
    <w:basedOn w:val="DefaultParagraphFont"/>
    <w:link w:val="Bodytext9"/>
    <w:rsid w:val="003078D9"/>
    <w:rPr>
      <w:rFonts w:ascii="David" w:eastAsia="David" w:hAnsi="David" w:cs="David"/>
      <w:spacing w:val="20"/>
      <w:sz w:val="18"/>
      <w:szCs w:val="18"/>
      <w:shd w:val="clear" w:color="auto" w:fill="FFFFFF"/>
    </w:rPr>
  </w:style>
  <w:style w:type="character" w:customStyle="1" w:styleId="Bodytext9FranklinGothicHeavy8ptSpacing0ptExact">
    <w:name w:val="Body text (9) + Franklin Gothic Heavy;8 pt;Spacing 0 pt Exact"/>
    <w:basedOn w:val="Bodytext9Exact"/>
    <w:rsid w:val="003078D9"/>
    <w:rPr>
      <w:rFonts w:ascii="Franklin Gothic Heavy" w:eastAsia="Franklin Gothic Heavy" w:hAnsi="Franklin Gothic Heavy" w:cs="Franklin Gothic Heavy"/>
      <w:color w:val="000000"/>
      <w:spacing w:val="0"/>
      <w:w w:val="100"/>
      <w:position w:val="0"/>
      <w:sz w:val="16"/>
      <w:szCs w:val="16"/>
      <w:shd w:val="clear" w:color="auto" w:fill="FFFFFF"/>
      <w:lang w:val="bg-BG" w:eastAsia="bg-BG" w:bidi="bg-BG"/>
    </w:rPr>
  </w:style>
  <w:style w:type="character" w:customStyle="1" w:styleId="Bodytext10Exact">
    <w:name w:val="Body text (10) Exact"/>
    <w:basedOn w:val="DefaultParagraphFont"/>
    <w:rsid w:val="003078D9"/>
    <w:rPr>
      <w:rFonts w:ascii="David" w:eastAsia="David" w:hAnsi="David" w:cs="David"/>
      <w:b w:val="0"/>
      <w:bCs w:val="0"/>
      <w:i w:val="0"/>
      <w:iCs w:val="0"/>
      <w:smallCaps w:val="0"/>
      <w:strike w:val="0"/>
      <w:sz w:val="19"/>
      <w:szCs w:val="19"/>
      <w:u w:val="none"/>
    </w:rPr>
  </w:style>
  <w:style w:type="character" w:customStyle="1" w:styleId="Bodytext10FranklinGothicHeavy85ptExact">
    <w:name w:val="Body text (10) + Franklin Gothic Heavy;8;5 pt Exact"/>
    <w:basedOn w:val="Bodytext10Exact"/>
    <w:rsid w:val="003078D9"/>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bg-BG" w:eastAsia="bg-BG" w:bidi="bg-BG"/>
    </w:rPr>
  </w:style>
  <w:style w:type="character" w:customStyle="1" w:styleId="Bodytext11FranklinGothicHeavy8ptExact">
    <w:name w:val="Body text (11) + Franklin Gothic Heavy;8 pt Exact"/>
    <w:basedOn w:val="Bodytext11Exact"/>
    <w:rsid w:val="003078D9"/>
    <w:rPr>
      <w:rFonts w:ascii="Franklin Gothic Heavy" w:eastAsia="Franklin Gothic Heavy" w:hAnsi="Franklin Gothic Heavy" w:cs="Franklin Gothic Heavy"/>
      <w:b/>
      <w:bCs/>
      <w:i w:val="0"/>
      <w:iCs w:val="0"/>
      <w:smallCaps w:val="0"/>
      <w:strike w:val="0"/>
      <w:color w:val="000000"/>
      <w:spacing w:val="0"/>
      <w:w w:val="100"/>
      <w:position w:val="0"/>
      <w:sz w:val="16"/>
      <w:szCs w:val="16"/>
      <w:u w:val="none"/>
      <w:shd w:val="clear" w:color="auto" w:fill="FFFFFF"/>
      <w:lang w:val="bg-BG" w:eastAsia="bg-BG" w:bidi="bg-BG"/>
    </w:rPr>
  </w:style>
  <w:style w:type="character" w:customStyle="1" w:styleId="Bodytext12Exact">
    <w:name w:val="Body text (12) Exact"/>
    <w:basedOn w:val="DefaultParagraphFont"/>
    <w:link w:val="Bodytext12"/>
    <w:rsid w:val="003078D9"/>
    <w:rPr>
      <w:rFonts w:ascii="Tahoma" w:eastAsia="Tahoma" w:hAnsi="Tahoma" w:cs="Tahoma"/>
      <w:sz w:val="15"/>
      <w:szCs w:val="15"/>
      <w:shd w:val="clear" w:color="auto" w:fill="FFFFFF"/>
    </w:rPr>
  </w:style>
  <w:style w:type="character" w:customStyle="1" w:styleId="Bodytext12FranklinGothicHeavy8ptExact">
    <w:name w:val="Body text (12) + Franklin Gothic Heavy;8 pt Exact"/>
    <w:basedOn w:val="Bodytext12Exact"/>
    <w:rsid w:val="003078D9"/>
    <w:rPr>
      <w:rFonts w:ascii="Franklin Gothic Heavy" w:eastAsia="Franklin Gothic Heavy" w:hAnsi="Franklin Gothic Heavy" w:cs="Franklin Gothic Heavy"/>
      <w:color w:val="000000"/>
      <w:spacing w:val="0"/>
      <w:w w:val="100"/>
      <w:position w:val="0"/>
      <w:sz w:val="16"/>
      <w:szCs w:val="16"/>
      <w:shd w:val="clear" w:color="auto" w:fill="FFFFFF"/>
      <w:lang w:val="bg-BG" w:eastAsia="bg-BG" w:bidi="bg-BG"/>
    </w:rPr>
  </w:style>
  <w:style w:type="character" w:customStyle="1" w:styleId="Bodytext13Exact">
    <w:name w:val="Body text (13) Exact"/>
    <w:basedOn w:val="DefaultParagraphFont"/>
    <w:link w:val="Bodytext13"/>
    <w:rsid w:val="003078D9"/>
    <w:rPr>
      <w:rFonts w:ascii="Tahoma" w:eastAsia="Tahoma" w:hAnsi="Tahoma" w:cs="Tahoma"/>
      <w:spacing w:val="10"/>
      <w:sz w:val="14"/>
      <w:szCs w:val="14"/>
      <w:shd w:val="clear" w:color="auto" w:fill="FFFFFF"/>
    </w:rPr>
  </w:style>
  <w:style w:type="character" w:customStyle="1" w:styleId="Bodytext13FranklinGothicHeavy75ptItalicSpacing0ptExact">
    <w:name w:val="Body text (13) + Franklin Gothic Heavy;7;5 pt;Italic;Spacing 0 pt Exact"/>
    <w:basedOn w:val="Bodytext13Exact"/>
    <w:rsid w:val="003078D9"/>
    <w:rPr>
      <w:rFonts w:ascii="Franklin Gothic Heavy" w:eastAsia="Franklin Gothic Heavy" w:hAnsi="Franklin Gothic Heavy" w:cs="Franklin Gothic Heavy"/>
      <w:i/>
      <w:iCs/>
      <w:color w:val="000000"/>
      <w:spacing w:val="0"/>
      <w:w w:val="100"/>
      <w:position w:val="0"/>
      <w:sz w:val="15"/>
      <w:szCs w:val="15"/>
      <w:shd w:val="clear" w:color="auto" w:fill="FFFFFF"/>
      <w:lang w:val="en-US" w:eastAsia="en-US" w:bidi="en-US"/>
    </w:rPr>
  </w:style>
  <w:style w:type="paragraph" w:customStyle="1" w:styleId="Bodytext9">
    <w:name w:val="Body text (9)"/>
    <w:basedOn w:val="Normal"/>
    <w:link w:val="Bodytext9Exact"/>
    <w:rsid w:val="003078D9"/>
    <w:pPr>
      <w:widowControl w:val="0"/>
      <w:shd w:val="clear" w:color="auto" w:fill="FFFFFF"/>
      <w:spacing w:after="0" w:line="0" w:lineRule="atLeast"/>
    </w:pPr>
    <w:rPr>
      <w:rFonts w:ascii="David" w:eastAsia="David" w:hAnsi="David" w:cs="David"/>
      <w:spacing w:val="20"/>
      <w:sz w:val="18"/>
      <w:szCs w:val="18"/>
    </w:rPr>
  </w:style>
  <w:style w:type="paragraph" w:customStyle="1" w:styleId="Bodytext12">
    <w:name w:val="Body text (12)"/>
    <w:basedOn w:val="Normal"/>
    <w:link w:val="Bodytext12Exact"/>
    <w:rsid w:val="003078D9"/>
    <w:pPr>
      <w:widowControl w:val="0"/>
      <w:shd w:val="clear" w:color="auto" w:fill="FFFFFF"/>
      <w:spacing w:after="240" w:line="0" w:lineRule="atLeast"/>
    </w:pPr>
    <w:rPr>
      <w:rFonts w:ascii="Tahoma" w:eastAsia="Tahoma" w:hAnsi="Tahoma" w:cs="Tahoma"/>
      <w:sz w:val="15"/>
      <w:szCs w:val="15"/>
    </w:rPr>
  </w:style>
  <w:style w:type="paragraph" w:customStyle="1" w:styleId="Bodytext13">
    <w:name w:val="Body text (13)"/>
    <w:basedOn w:val="Normal"/>
    <w:link w:val="Bodytext13Exact"/>
    <w:rsid w:val="003078D9"/>
    <w:pPr>
      <w:widowControl w:val="0"/>
      <w:shd w:val="clear" w:color="auto" w:fill="FFFFFF"/>
      <w:spacing w:before="240" w:after="0" w:line="288" w:lineRule="exact"/>
      <w:jc w:val="both"/>
    </w:pPr>
    <w:rPr>
      <w:rFonts w:ascii="Tahoma" w:eastAsia="Tahoma" w:hAnsi="Tahoma" w:cs="Tahoma"/>
      <w:spacing w:val="10"/>
      <w:sz w:val="14"/>
      <w:szCs w:val="14"/>
    </w:rPr>
  </w:style>
  <w:style w:type="paragraph" w:customStyle="1" w:styleId="TableParagraph">
    <w:name w:val="Table Paragraph"/>
    <w:basedOn w:val="Normal"/>
    <w:uiPriority w:val="1"/>
    <w:qFormat/>
    <w:rsid w:val="001F22D1"/>
    <w:pPr>
      <w:widowControl w:val="0"/>
      <w:autoSpaceDE w:val="0"/>
      <w:autoSpaceDN w:val="0"/>
      <w:spacing w:after="0" w:line="240" w:lineRule="auto"/>
    </w:pPr>
    <w:rPr>
      <w:rFonts w:cs="Calibri"/>
    </w:rPr>
  </w:style>
  <w:style w:type="table" w:customStyle="1" w:styleId="TableGrid3">
    <w:name w:val="Table Grid3"/>
    <w:basedOn w:val="TableNormal"/>
    <w:next w:val="TableGrid"/>
    <w:uiPriority w:val="59"/>
    <w:rsid w:val="003A42F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F7692B"/>
    <w:rPr>
      <w:color w:val="605E5C"/>
      <w:shd w:val="clear" w:color="auto" w:fill="E1DFDD"/>
    </w:rPr>
  </w:style>
  <w:style w:type="character" w:customStyle="1" w:styleId="StyleTimesNewRomanSuperscript">
    <w:name w:val="Style Times New Roman Superscript"/>
    <w:rsid w:val="00345A54"/>
    <w:rPr>
      <w:rFonts w:ascii="Times New Roman" w:hAnsi="Times New Roman"/>
      <w:caps w:val="0"/>
      <w:smallCaps w:val="0"/>
      <w:strike w:val="0"/>
      <w:dstrike w:val="0"/>
      <w:outline w:val="0"/>
      <w:shadow w:val="0"/>
      <w:emboss w:val="0"/>
      <w:imprint w:val="0"/>
      <w:vanish w:val="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656">
      <w:bodyDiv w:val="1"/>
      <w:marLeft w:val="0"/>
      <w:marRight w:val="0"/>
      <w:marTop w:val="0"/>
      <w:marBottom w:val="0"/>
      <w:divBdr>
        <w:top w:val="none" w:sz="0" w:space="0" w:color="auto"/>
        <w:left w:val="none" w:sz="0" w:space="0" w:color="auto"/>
        <w:bottom w:val="none" w:sz="0" w:space="0" w:color="auto"/>
        <w:right w:val="none" w:sz="0" w:space="0" w:color="auto"/>
      </w:divBdr>
    </w:div>
    <w:div w:id="26565258">
      <w:bodyDiv w:val="1"/>
      <w:marLeft w:val="0"/>
      <w:marRight w:val="0"/>
      <w:marTop w:val="0"/>
      <w:marBottom w:val="0"/>
      <w:divBdr>
        <w:top w:val="none" w:sz="0" w:space="0" w:color="auto"/>
        <w:left w:val="none" w:sz="0" w:space="0" w:color="auto"/>
        <w:bottom w:val="none" w:sz="0" w:space="0" w:color="auto"/>
        <w:right w:val="none" w:sz="0" w:space="0" w:color="auto"/>
      </w:divBdr>
    </w:div>
    <w:div w:id="28534059">
      <w:bodyDiv w:val="1"/>
      <w:marLeft w:val="0"/>
      <w:marRight w:val="0"/>
      <w:marTop w:val="0"/>
      <w:marBottom w:val="0"/>
      <w:divBdr>
        <w:top w:val="none" w:sz="0" w:space="0" w:color="auto"/>
        <w:left w:val="none" w:sz="0" w:space="0" w:color="auto"/>
        <w:bottom w:val="none" w:sz="0" w:space="0" w:color="auto"/>
        <w:right w:val="none" w:sz="0" w:space="0" w:color="auto"/>
      </w:divBdr>
      <w:divsChild>
        <w:div w:id="19672581">
          <w:marLeft w:val="0"/>
          <w:marRight w:val="0"/>
          <w:marTop w:val="0"/>
          <w:marBottom w:val="0"/>
          <w:divBdr>
            <w:top w:val="none" w:sz="0" w:space="0" w:color="auto"/>
            <w:left w:val="none" w:sz="0" w:space="0" w:color="auto"/>
            <w:bottom w:val="none" w:sz="0" w:space="0" w:color="auto"/>
            <w:right w:val="none" w:sz="0" w:space="0" w:color="auto"/>
          </w:divBdr>
          <w:divsChild>
            <w:div w:id="1843662308">
              <w:marLeft w:val="0"/>
              <w:marRight w:val="0"/>
              <w:marTop w:val="0"/>
              <w:marBottom w:val="0"/>
              <w:divBdr>
                <w:top w:val="none" w:sz="0" w:space="0" w:color="auto"/>
                <w:left w:val="none" w:sz="0" w:space="0" w:color="auto"/>
                <w:bottom w:val="none" w:sz="0" w:space="0" w:color="auto"/>
                <w:right w:val="none" w:sz="0" w:space="0" w:color="auto"/>
              </w:divBdr>
              <w:divsChild>
                <w:div w:id="573054290">
                  <w:marLeft w:val="75"/>
                  <w:marRight w:val="60"/>
                  <w:marTop w:val="0"/>
                  <w:marBottom w:val="180"/>
                  <w:divBdr>
                    <w:top w:val="none" w:sz="0" w:space="0" w:color="auto"/>
                    <w:left w:val="none" w:sz="0" w:space="0" w:color="auto"/>
                    <w:bottom w:val="none" w:sz="0" w:space="0" w:color="auto"/>
                    <w:right w:val="none" w:sz="0" w:space="0" w:color="auto"/>
                  </w:divBdr>
                  <w:divsChild>
                    <w:div w:id="20376536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75730">
      <w:bodyDiv w:val="1"/>
      <w:marLeft w:val="0"/>
      <w:marRight w:val="0"/>
      <w:marTop w:val="0"/>
      <w:marBottom w:val="0"/>
      <w:divBdr>
        <w:top w:val="none" w:sz="0" w:space="0" w:color="auto"/>
        <w:left w:val="none" w:sz="0" w:space="0" w:color="auto"/>
        <w:bottom w:val="none" w:sz="0" w:space="0" w:color="auto"/>
        <w:right w:val="none" w:sz="0" w:space="0" w:color="auto"/>
      </w:divBdr>
    </w:div>
    <w:div w:id="119424244">
      <w:bodyDiv w:val="1"/>
      <w:marLeft w:val="0"/>
      <w:marRight w:val="0"/>
      <w:marTop w:val="0"/>
      <w:marBottom w:val="0"/>
      <w:divBdr>
        <w:top w:val="none" w:sz="0" w:space="0" w:color="auto"/>
        <w:left w:val="none" w:sz="0" w:space="0" w:color="auto"/>
        <w:bottom w:val="none" w:sz="0" w:space="0" w:color="auto"/>
        <w:right w:val="none" w:sz="0" w:space="0" w:color="auto"/>
      </w:divBdr>
    </w:div>
    <w:div w:id="147986950">
      <w:bodyDiv w:val="1"/>
      <w:marLeft w:val="0"/>
      <w:marRight w:val="0"/>
      <w:marTop w:val="0"/>
      <w:marBottom w:val="0"/>
      <w:divBdr>
        <w:top w:val="none" w:sz="0" w:space="0" w:color="auto"/>
        <w:left w:val="none" w:sz="0" w:space="0" w:color="auto"/>
        <w:bottom w:val="none" w:sz="0" w:space="0" w:color="auto"/>
        <w:right w:val="none" w:sz="0" w:space="0" w:color="auto"/>
      </w:divBdr>
    </w:div>
    <w:div w:id="190146253">
      <w:bodyDiv w:val="1"/>
      <w:marLeft w:val="0"/>
      <w:marRight w:val="0"/>
      <w:marTop w:val="0"/>
      <w:marBottom w:val="0"/>
      <w:divBdr>
        <w:top w:val="none" w:sz="0" w:space="0" w:color="auto"/>
        <w:left w:val="none" w:sz="0" w:space="0" w:color="auto"/>
        <w:bottom w:val="none" w:sz="0" w:space="0" w:color="auto"/>
        <w:right w:val="none" w:sz="0" w:space="0" w:color="auto"/>
      </w:divBdr>
    </w:div>
    <w:div w:id="200244513">
      <w:bodyDiv w:val="1"/>
      <w:marLeft w:val="0"/>
      <w:marRight w:val="0"/>
      <w:marTop w:val="0"/>
      <w:marBottom w:val="0"/>
      <w:divBdr>
        <w:top w:val="none" w:sz="0" w:space="0" w:color="auto"/>
        <w:left w:val="none" w:sz="0" w:space="0" w:color="auto"/>
        <w:bottom w:val="none" w:sz="0" w:space="0" w:color="auto"/>
        <w:right w:val="none" w:sz="0" w:space="0" w:color="auto"/>
      </w:divBdr>
    </w:div>
    <w:div w:id="285741172">
      <w:bodyDiv w:val="1"/>
      <w:marLeft w:val="0"/>
      <w:marRight w:val="0"/>
      <w:marTop w:val="0"/>
      <w:marBottom w:val="0"/>
      <w:divBdr>
        <w:top w:val="none" w:sz="0" w:space="0" w:color="auto"/>
        <w:left w:val="none" w:sz="0" w:space="0" w:color="auto"/>
        <w:bottom w:val="none" w:sz="0" w:space="0" w:color="auto"/>
        <w:right w:val="none" w:sz="0" w:space="0" w:color="auto"/>
      </w:divBdr>
    </w:div>
    <w:div w:id="318313546">
      <w:bodyDiv w:val="1"/>
      <w:marLeft w:val="0"/>
      <w:marRight w:val="0"/>
      <w:marTop w:val="0"/>
      <w:marBottom w:val="0"/>
      <w:divBdr>
        <w:top w:val="none" w:sz="0" w:space="0" w:color="auto"/>
        <w:left w:val="none" w:sz="0" w:space="0" w:color="auto"/>
        <w:bottom w:val="none" w:sz="0" w:space="0" w:color="auto"/>
        <w:right w:val="none" w:sz="0" w:space="0" w:color="auto"/>
      </w:divBdr>
      <w:divsChild>
        <w:div w:id="1478449876">
          <w:marLeft w:val="0"/>
          <w:marRight w:val="0"/>
          <w:marTop w:val="480"/>
          <w:marBottom w:val="480"/>
          <w:divBdr>
            <w:top w:val="none" w:sz="0" w:space="0" w:color="auto"/>
            <w:left w:val="none" w:sz="0" w:space="0" w:color="auto"/>
            <w:bottom w:val="none" w:sz="0" w:space="0" w:color="auto"/>
            <w:right w:val="none" w:sz="0" w:space="0" w:color="auto"/>
          </w:divBdr>
          <w:divsChild>
            <w:div w:id="1647314076">
              <w:marLeft w:val="0"/>
              <w:marRight w:val="0"/>
              <w:marTop w:val="0"/>
              <w:marBottom w:val="0"/>
              <w:divBdr>
                <w:top w:val="none" w:sz="0" w:space="0" w:color="auto"/>
                <w:left w:val="none" w:sz="0" w:space="0" w:color="auto"/>
                <w:bottom w:val="none" w:sz="0" w:space="0" w:color="auto"/>
                <w:right w:val="none" w:sz="0" w:space="0" w:color="auto"/>
              </w:divBdr>
              <w:divsChild>
                <w:div w:id="291909875">
                  <w:marLeft w:val="0"/>
                  <w:marRight w:val="0"/>
                  <w:marTop w:val="0"/>
                  <w:marBottom w:val="0"/>
                  <w:divBdr>
                    <w:top w:val="none" w:sz="0" w:space="0" w:color="auto"/>
                    <w:left w:val="none" w:sz="0" w:space="0" w:color="auto"/>
                    <w:bottom w:val="none" w:sz="0" w:space="0" w:color="auto"/>
                    <w:right w:val="none" w:sz="0" w:space="0" w:color="auto"/>
                  </w:divBdr>
                  <w:divsChild>
                    <w:div w:id="1575045809">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 w:id="321348770">
      <w:bodyDiv w:val="1"/>
      <w:marLeft w:val="0"/>
      <w:marRight w:val="0"/>
      <w:marTop w:val="0"/>
      <w:marBottom w:val="0"/>
      <w:divBdr>
        <w:top w:val="none" w:sz="0" w:space="0" w:color="auto"/>
        <w:left w:val="none" w:sz="0" w:space="0" w:color="auto"/>
        <w:bottom w:val="none" w:sz="0" w:space="0" w:color="auto"/>
        <w:right w:val="none" w:sz="0" w:space="0" w:color="auto"/>
      </w:divBdr>
    </w:div>
    <w:div w:id="326371518">
      <w:bodyDiv w:val="1"/>
      <w:marLeft w:val="0"/>
      <w:marRight w:val="0"/>
      <w:marTop w:val="0"/>
      <w:marBottom w:val="0"/>
      <w:divBdr>
        <w:top w:val="none" w:sz="0" w:space="0" w:color="auto"/>
        <w:left w:val="none" w:sz="0" w:space="0" w:color="auto"/>
        <w:bottom w:val="none" w:sz="0" w:space="0" w:color="auto"/>
        <w:right w:val="none" w:sz="0" w:space="0" w:color="auto"/>
      </w:divBdr>
      <w:divsChild>
        <w:div w:id="569341063">
          <w:marLeft w:val="0"/>
          <w:marRight w:val="0"/>
          <w:marTop w:val="0"/>
          <w:marBottom w:val="0"/>
          <w:divBdr>
            <w:top w:val="none" w:sz="0" w:space="0" w:color="auto"/>
            <w:left w:val="none" w:sz="0" w:space="0" w:color="auto"/>
            <w:bottom w:val="none" w:sz="0" w:space="0" w:color="auto"/>
            <w:right w:val="none" w:sz="0" w:space="0" w:color="auto"/>
          </w:divBdr>
          <w:divsChild>
            <w:div w:id="1285116317">
              <w:marLeft w:val="0"/>
              <w:marRight w:val="0"/>
              <w:marTop w:val="0"/>
              <w:marBottom w:val="0"/>
              <w:divBdr>
                <w:top w:val="none" w:sz="0" w:space="0" w:color="auto"/>
                <w:left w:val="none" w:sz="0" w:space="0" w:color="auto"/>
                <w:bottom w:val="none" w:sz="0" w:space="0" w:color="auto"/>
                <w:right w:val="none" w:sz="0" w:space="0" w:color="auto"/>
              </w:divBdr>
              <w:divsChild>
                <w:div w:id="588583626">
                  <w:marLeft w:val="75"/>
                  <w:marRight w:val="60"/>
                  <w:marTop w:val="0"/>
                  <w:marBottom w:val="180"/>
                  <w:divBdr>
                    <w:top w:val="none" w:sz="0" w:space="0" w:color="auto"/>
                    <w:left w:val="none" w:sz="0" w:space="0" w:color="auto"/>
                    <w:bottom w:val="none" w:sz="0" w:space="0" w:color="auto"/>
                    <w:right w:val="none" w:sz="0" w:space="0" w:color="auto"/>
                  </w:divBdr>
                  <w:divsChild>
                    <w:div w:id="151525416">
                      <w:marLeft w:val="0"/>
                      <w:marRight w:val="150"/>
                      <w:marTop w:val="0"/>
                      <w:marBottom w:val="0"/>
                      <w:divBdr>
                        <w:top w:val="none" w:sz="0" w:space="0" w:color="auto"/>
                        <w:left w:val="none" w:sz="0" w:space="0" w:color="auto"/>
                        <w:bottom w:val="none" w:sz="0" w:space="0" w:color="auto"/>
                        <w:right w:val="none" w:sz="0" w:space="0" w:color="auto"/>
                      </w:divBdr>
                      <w:divsChild>
                        <w:div w:id="1886142208">
                          <w:marLeft w:val="0"/>
                          <w:marRight w:val="0"/>
                          <w:marTop w:val="0"/>
                          <w:marBottom w:val="450"/>
                          <w:divBdr>
                            <w:top w:val="none" w:sz="0" w:space="0" w:color="auto"/>
                            <w:left w:val="none" w:sz="0" w:space="0" w:color="auto"/>
                            <w:bottom w:val="none" w:sz="0" w:space="0" w:color="auto"/>
                            <w:right w:val="none" w:sz="0" w:space="0" w:color="auto"/>
                          </w:divBdr>
                          <w:divsChild>
                            <w:div w:id="95902292">
                              <w:marLeft w:val="0"/>
                              <w:marRight w:val="0"/>
                              <w:marTop w:val="0"/>
                              <w:marBottom w:val="0"/>
                              <w:divBdr>
                                <w:top w:val="single" w:sz="6" w:space="0" w:color="143058"/>
                                <w:left w:val="single" w:sz="6" w:space="3" w:color="143058"/>
                                <w:bottom w:val="single" w:sz="6" w:space="0" w:color="143058"/>
                                <w:right w:val="single" w:sz="6" w:space="0" w:color="143058"/>
                              </w:divBdr>
                            </w:div>
                          </w:divsChild>
                        </w:div>
                      </w:divsChild>
                    </w:div>
                    <w:div w:id="14369455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846732">
      <w:bodyDiv w:val="1"/>
      <w:marLeft w:val="0"/>
      <w:marRight w:val="0"/>
      <w:marTop w:val="0"/>
      <w:marBottom w:val="0"/>
      <w:divBdr>
        <w:top w:val="none" w:sz="0" w:space="0" w:color="auto"/>
        <w:left w:val="none" w:sz="0" w:space="0" w:color="auto"/>
        <w:bottom w:val="none" w:sz="0" w:space="0" w:color="auto"/>
        <w:right w:val="none" w:sz="0" w:space="0" w:color="auto"/>
      </w:divBdr>
      <w:divsChild>
        <w:div w:id="1739093104">
          <w:marLeft w:val="0"/>
          <w:marRight w:val="0"/>
          <w:marTop w:val="0"/>
          <w:marBottom w:val="0"/>
          <w:divBdr>
            <w:top w:val="none" w:sz="0" w:space="0" w:color="auto"/>
            <w:left w:val="none" w:sz="0" w:space="0" w:color="auto"/>
            <w:bottom w:val="none" w:sz="0" w:space="0" w:color="auto"/>
            <w:right w:val="none" w:sz="0" w:space="0" w:color="auto"/>
          </w:divBdr>
          <w:divsChild>
            <w:div w:id="2008165468">
              <w:marLeft w:val="0"/>
              <w:marRight w:val="0"/>
              <w:marTop w:val="0"/>
              <w:marBottom w:val="0"/>
              <w:divBdr>
                <w:top w:val="none" w:sz="0" w:space="0" w:color="auto"/>
                <w:left w:val="none" w:sz="0" w:space="0" w:color="auto"/>
                <w:bottom w:val="none" w:sz="0" w:space="0" w:color="auto"/>
                <w:right w:val="none" w:sz="0" w:space="0" w:color="auto"/>
              </w:divBdr>
              <w:divsChild>
                <w:div w:id="1359623335">
                  <w:marLeft w:val="0"/>
                  <w:marRight w:val="0"/>
                  <w:marTop w:val="0"/>
                  <w:marBottom w:val="0"/>
                  <w:divBdr>
                    <w:top w:val="none" w:sz="0" w:space="0" w:color="auto"/>
                    <w:left w:val="none" w:sz="0" w:space="0" w:color="auto"/>
                    <w:bottom w:val="none" w:sz="0" w:space="0" w:color="auto"/>
                    <w:right w:val="none" w:sz="0" w:space="0" w:color="auto"/>
                  </w:divBdr>
                  <w:divsChild>
                    <w:div w:id="205678107">
                      <w:marLeft w:val="-225"/>
                      <w:marRight w:val="-225"/>
                      <w:marTop w:val="0"/>
                      <w:marBottom w:val="0"/>
                      <w:divBdr>
                        <w:top w:val="none" w:sz="0" w:space="0" w:color="auto"/>
                        <w:left w:val="none" w:sz="0" w:space="0" w:color="auto"/>
                        <w:bottom w:val="none" w:sz="0" w:space="0" w:color="auto"/>
                        <w:right w:val="none" w:sz="0" w:space="0" w:color="auto"/>
                      </w:divBdr>
                      <w:divsChild>
                        <w:div w:id="230041826">
                          <w:marLeft w:val="0"/>
                          <w:marRight w:val="0"/>
                          <w:marTop w:val="0"/>
                          <w:marBottom w:val="0"/>
                          <w:divBdr>
                            <w:top w:val="none" w:sz="0" w:space="0" w:color="auto"/>
                            <w:left w:val="none" w:sz="0" w:space="0" w:color="auto"/>
                            <w:bottom w:val="none" w:sz="0" w:space="0" w:color="auto"/>
                            <w:right w:val="none" w:sz="0" w:space="0" w:color="auto"/>
                          </w:divBdr>
                          <w:divsChild>
                            <w:div w:id="134751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333256">
      <w:bodyDiv w:val="1"/>
      <w:marLeft w:val="0"/>
      <w:marRight w:val="0"/>
      <w:marTop w:val="0"/>
      <w:marBottom w:val="0"/>
      <w:divBdr>
        <w:top w:val="none" w:sz="0" w:space="0" w:color="auto"/>
        <w:left w:val="none" w:sz="0" w:space="0" w:color="auto"/>
        <w:bottom w:val="none" w:sz="0" w:space="0" w:color="auto"/>
        <w:right w:val="none" w:sz="0" w:space="0" w:color="auto"/>
      </w:divBdr>
    </w:div>
    <w:div w:id="378436789">
      <w:bodyDiv w:val="1"/>
      <w:marLeft w:val="0"/>
      <w:marRight w:val="0"/>
      <w:marTop w:val="0"/>
      <w:marBottom w:val="0"/>
      <w:divBdr>
        <w:top w:val="none" w:sz="0" w:space="0" w:color="auto"/>
        <w:left w:val="none" w:sz="0" w:space="0" w:color="auto"/>
        <w:bottom w:val="none" w:sz="0" w:space="0" w:color="auto"/>
        <w:right w:val="none" w:sz="0" w:space="0" w:color="auto"/>
      </w:divBdr>
    </w:div>
    <w:div w:id="385228962">
      <w:bodyDiv w:val="1"/>
      <w:marLeft w:val="0"/>
      <w:marRight w:val="0"/>
      <w:marTop w:val="0"/>
      <w:marBottom w:val="0"/>
      <w:divBdr>
        <w:top w:val="none" w:sz="0" w:space="0" w:color="auto"/>
        <w:left w:val="none" w:sz="0" w:space="0" w:color="auto"/>
        <w:bottom w:val="none" w:sz="0" w:space="0" w:color="auto"/>
        <w:right w:val="none" w:sz="0" w:space="0" w:color="auto"/>
      </w:divBdr>
    </w:div>
    <w:div w:id="387537878">
      <w:bodyDiv w:val="1"/>
      <w:marLeft w:val="0"/>
      <w:marRight w:val="0"/>
      <w:marTop w:val="0"/>
      <w:marBottom w:val="0"/>
      <w:divBdr>
        <w:top w:val="none" w:sz="0" w:space="0" w:color="auto"/>
        <w:left w:val="none" w:sz="0" w:space="0" w:color="auto"/>
        <w:bottom w:val="none" w:sz="0" w:space="0" w:color="auto"/>
        <w:right w:val="none" w:sz="0" w:space="0" w:color="auto"/>
      </w:divBdr>
    </w:div>
    <w:div w:id="435834167">
      <w:bodyDiv w:val="1"/>
      <w:marLeft w:val="0"/>
      <w:marRight w:val="0"/>
      <w:marTop w:val="0"/>
      <w:marBottom w:val="0"/>
      <w:divBdr>
        <w:top w:val="none" w:sz="0" w:space="0" w:color="auto"/>
        <w:left w:val="none" w:sz="0" w:space="0" w:color="auto"/>
        <w:bottom w:val="none" w:sz="0" w:space="0" w:color="auto"/>
        <w:right w:val="none" w:sz="0" w:space="0" w:color="auto"/>
      </w:divBdr>
    </w:div>
    <w:div w:id="537008014">
      <w:bodyDiv w:val="1"/>
      <w:marLeft w:val="0"/>
      <w:marRight w:val="0"/>
      <w:marTop w:val="0"/>
      <w:marBottom w:val="0"/>
      <w:divBdr>
        <w:top w:val="none" w:sz="0" w:space="0" w:color="auto"/>
        <w:left w:val="none" w:sz="0" w:space="0" w:color="auto"/>
        <w:bottom w:val="none" w:sz="0" w:space="0" w:color="auto"/>
        <w:right w:val="none" w:sz="0" w:space="0" w:color="auto"/>
      </w:divBdr>
    </w:div>
    <w:div w:id="593629558">
      <w:bodyDiv w:val="1"/>
      <w:marLeft w:val="0"/>
      <w:marRight w:val="0"/>
      <w:marTop w:val="0"/>
      <w:marBottom w:val="0"/>
      <w:divBdr>
        <w:top w:val="none" w:sz="0" w:space="0" w:color="auto"/>
        <w:left w:val="none" w:sz="0" w:space="0" w:color="auto"/>
        <w:bottom w:val="none" w:sz="0" w:space="0" w:color="auto"/>
        <w:right w:val="none" w:sz="0" w:space="0" w:color="auto"/>
      </w:divBdr>
    </w:div>
    <w:div w:id="611520436">
      <w:bodyDiv w:val="1"/>
      <w:marLeft w:val="0"/>
      <w:marRight w:val="0"/>
      <w:marTop w:val="0"/>
      <w:marBottom w:val="0"/>
      <w:divBdr>
        <w:top w:val="none" w:sz="0" w:space="0" w:color="auto"/>
        <w:left w:val="none" w:sz="0" w:space="0" w:color="auto"/>
        <w:bottom w:val="none" w:sz="0" w:space="0" w:color="auto"/>
        <w:right w:val="none" w:sz="0" w:space="0" w:color="auto"/>
      </w:divBdr>
    </w:div>
    <w:div w:id="622805502">
      <w:bodyDiv w:val="1"/>
      <w:marLeft w:val="0"/>
      <w:marRight w:val="0"/>
      <w:marTop w:val="0"/>
      <w:marBottom w:val="0"/>
      <w:divBdr>
        <w:top w:val="none" w:sz="0" w:space="0" w:color="auto"/>
        <w:left w:val="none" w:sz="0" w:space="0" w:color="auto"/>
        <w:bottom w:val="none" w:sz="0" w:space="0" w:color="auto"/>
        <w:right w:val="none" w:sz="0" w:space="0" w:color="auto"/>
      </w:divBdr>
    </w:div>
    <w:div w:id="645359237">
      <w:bodyDiv w:val="1"/>
      <w:marLeft w:val="0"/>
      <w:marRight w:val="0"/>
      <w:marTop w:val="0"/>
      <w:marBottom w:val="0"/>
      <w:divBdr>
        <w:top w:val="none" w:sz="0" w:space="0" w:color="auto"/>
        <w:left w:val="none" w:sz="0" w:space="0" w:color="auto"/>
        <w:bottom w:val="none" w:sz="0" w:space="0" w:color="auto"/>
        <w:right w:val="none" w:sz="0" w:space="0" w:color="auto"/>
      </w:divBdr>
    </w:div>
    <w:div w:id="658505740">
      <w:bodyDiv w:val="1"/>
      <w:marLeft w:val="0"/>
      <w:marRight w:val="0"/>
      <w:marTop w:val="0"/>
      <w:marBottom w:val="0"/>
      <w:divBdr>
        <w:top w:val="none" w:sz="0" w:space="0" w:color="auto"/>
        <w:left w:val="none" w:sz="0" w:space="0" w:color="auto"/>
        <w:bottom w:val="none" w:sz="0" w:space="0" w:color="auto"/>
        <w:right w:val="none" w:sz="0" w:space="0" w:color="auto"/>
      </w:divBdr>
    </w:div>
    <w:div w:id="680160545">
      <w:bodyDiv w:val="1"/>
      <w:marLeft w:val="0"/>
      <w:marRight w:val="0"/>
      <w:marTop w:val="0"/>
      <w:marBottom w:val="0"/>
      <w:divBdr>
        <w:top w:val="none" w:sz="0" w:space="0" w:color="auto"/>
        <w:left w:val="none" w:sz="0" w:space="0" w:color="auto"/>
        <w:bottom w:val="none" w:sz="0" w:space="0" w:color="auto"/>
        <w:right w:val="none" w:sz="0" w:space="0" w:color="auto"/>
      </w:divBdr>
    </w:div>
    <w:div w:id="787625666">
      <w:bodyDiv w:val="1"/>
      <w:marLeft w:val="0"/>
      <w:marRight w:val="0"/>
      <w:marTop w:val="0"/>
      <w:marBottom w:val="0"/>
      <w:divBdr>
        <w:top w:val="none" w:sz="0" w:space="0" w:color="auto"/>
        <w:left w:val="none" w:sz="0" w:space="0" w:color="auto"/>
        <w:bottom w:val="none" w:sz="0" w:space="0" w:color="auto"/>
        <w:right w:val="none" w:sz="0" w:space="0" w:color="auto"/>
      </w:divBdr>
    </w:div>
    <w:div w:id="808287604">
      <w:bodyDiv w:val="1"/>
      <w:marLeft w:val="0"/>
      <w:marRight w:val="0"/>
      <w:marTop w:val="0"/>
      <w:marBottom w:val="0"/>
      <w:divBdr>
        <w:top w:val="none" w:sz="0" w:space="0" w:color="auto"/>
        <w:left w:val="none" w:sz="0" w:space="0" w:color="auto"/>
        <w:bottom w:val="none" w:sz="0" w:space="0" w:color="auto"/>
        <w:right w:val="none" w:sz="0" w:space="0" w:color="auto"/>
      </w:divBdr>
    </w:div>
    <w:div w:id="840507500">
      <w:bodyDiv w:val="1"/>
      <w:marLeft w:val="0"/>
      <w:marRight w:val="0"/>
      <w:marTop w:val="0"/>
      <w:marBottom w:val="0"/>
      <w:divBdr>
        <w:top w:val="none" w:sz="0" w:space="0" w:color="auto"/>
        <w:left w:val="none" w:sz="0" w:space="0" w:color="auto"/>
        <w:bottom w:val="none" w:sz="0" w:space="0" w:color="auto"/>
        <w:right w:val="none" w:sz="0" w:space="0" w:color="auto"/>
      </w:divBdr>
    </w:div>
    <w:div w:id="935863702">
      <w:bodyDiv w:val="1"/>
      <w:marLeft w:val="0"/>
      <w:marRight w:val="0"/>
      <w:marTop w:val="0"/>
      <w:marBottom w:val="0"/>
      <w:divBdr>
        <w:top w:val="none" w:sz="0" w:space="0" w:color="auto"/>
        <w:left w:val="none" w:sz="0" w:space="0" w:color="auto"/>
        <w:bottom w:val="none" w:sz="0" w:space="0" w:color="auto"/>
        <w:right w:val="none" w:sz="0" w:space="0" w:color="auto"/>
      </w:divBdr>
    </w:div>
    <w:div w:id="945818111">
      <w:bodyDiv w:val="1"/>
      <w:marLeft w:val="0"/>
      <w:marRight w:val="0"/>
      <w:marTop w:val="0"/>
      <w:marBottom w:val="0"/>
      <w:divBdr>
        <w:top w:val="none" w:sz="0" w:space="0" w:color="auto"/>
        <w:left w:val="none" w:sz="0" w:space="0" w:color="auto"/>
        <w:bottom w:val="none" w:sz="0" w:space="0" w:color="auto"/>
        <w:right w:val="none" w:sz="0" w:space="0" w:color="auto"/>
      </w:divBdr>
    </w:div>
    <w:div w:id="975646513">
      <w:bodyDiv w:val="1"/>
      <w:marLeft w:val="0"/>
      <w:marRight w:val="0"/>
      <w:marTop w:val="0"/>
      <w:marBottom w:val="0"/>
      <w:divBdr>
        <w:top w:val="none" w:sz="0" w:space="0" w:color="auto"/>
        <w:left w:val="none" w:sz="0" w:space="0" w:color="auto"/>
        <w:bottom w:val="none" w:sz="0" w:space="0" w:color="auto"/>
        <w:right w:val="none" w:sz="0" w:space="0" w:color="auto"/>
      </w:divBdr>
    </w:div>
    <w:div w:id="975834510">
      <w:bodyDiv w:val="1"/>
      <w:marLeft w:val="0"/>
      <w:marRight w:val="0"/>
      <w:marTop w:val="0"/>
      <w:marBottom w:val="0"/>
      <w:divBdr>
        <w:top w:val="none" w:sz="0" w:space="0" w:color="auto"/>
        <w:left w:val="none" w:sz="0" w:space="0" w:color="auto"/>
        <w:bottom w:val="none" w:sz="0" w:space="0" w:color="auto"/>
        <w:right w:val="none" w:sz="0" w:space="0" w:color="auto"/>
      </w:divBdr>
    </w:div>
    <w:div w:id="1033581579">
      <w:bodyDiv w:val="1"/>
      <w:marLeft w:val="0"/>
      <w:marRight w:val="0"/>
      <w:marTop w:val="0"/>
      <w:marBottom w:val="0"/>
      <w:divBdr>
        <w:top w:val="none" w:sz="0" w:space="0" w:color="auto"/>
        <w:left w:val="none" w:sz="0" w:space="0" w:color="auto"/>
        <w:bottom w:val="none" w:sz="0" w:space="0" w:color="auto"/>
        <w:right w:val="none" w:sz="0" w:space="0" w:color="auto"/>
      </w:divBdr>
    </w:div>
    <w:div w:id="1047951675">
      <w:bodyDiv w:val="1"/>
      <w:marLeft w:val="0"/>
      <w:marRight w:val="0"/>
      <w:marTop w:val="0"/>
      <w:marBottom w:val="0"/>
      <w:divBdr>
        <w:top w:val="none" w:sz="0" w:space="0" w:color="auto"/>
        <w:left w:val="none" w:sz="0" w:space="0" w:color="auto"/>
        <w:bottom w:val="none" w:sz="0" w:space="0" w:color="auto"/>
        <w:right w:val="none" w:sz="0" w:space="0" w:color="auto"/>
      </w:divBdr>
      <w:divsChild>
        <w:div w:id="1257133817">
          <w:marLeft w:val="0"/>
          <w:marRight w:val="0"/>
          <w:marTop w:val="0"/>
          <w:marBottom w:val="0"/>
          <w:divBdr>
            <w:top w:val="none" w:sz="0" w:space="0" w:color="auto"/>
            <w:left w:val="none" w:sz="0" w:space="0" w:color="auto"/>
            <w:bottom w:val="none" w:sz="0" w:space="0" w:color="auto"/>
            <w:right w:val="none" w:sz="0" w:space="0" w:color="auto"/>
          </w:divBdr>
          <w:divsChild>
            <w:div w:id="999624317">
              <w:marLeft w:val="0"/>
              <w:marRight w:val="0"/>
              <w:marTop w:val="0"/>
              <w:marBottom w:val="0"/>
              <w:divBdr>
                <w:top w:val="none" w:sz="0" w:space="0" w:color="auto"/>
                <w:left w:val="none" w:sz="0" w:space="0" w:color="auto"/>
                <w:bottom w:val="none" w:sz="0" w:space="0" w:color="auto"/>
                <w:right w:val="none" w:sz="0" w:space="0" w:color="auto"/>
              </w:divBdr>
              <w:divsChild>
                <w:div w:id="2069722892">
                  <w:marLeft w:val="0"/>
                  <w:marRight w:val="0"/>
                  <w:marTop w:val="0"/>
                  <w:marBottom w:val="0"/>
                  <w:divBdr>
                    <w:top w:val="none" w:sz="0" w:space="0" w:color="auto"/>
                    <w:left w:val="single" w:sz="6" w:space="0" w:color="FFFFFF"/>
                    <w:bottom w:val="none" w:sz="0" w:space="0" w:color="auto"/>
                    <w:right w:val="single" w:sz="6" w:space="0" w:color="FFFFFF"/>
                  </w:divBdr>
                  <w:divsChild>
                    <w:div w:id="619075109">
                      <w:marLeft w:val="0"/>
                      <w:marRight w:val="0"/>
                      <w:marTop w:val="0"/>
                      <w:marBottom w:val="0"/>
                      <w:divBdr>
                        <w:top w:val="none" w:sz="0" w:space="0" w:color="auto"/>
                        <w:left w:val="single" w:sz="6" w:space="0" w:color="DCE1E4"/>
                        <w:bottom w:val="none" w:sz="0" w:space="0" w:color="auto"/>
                        <w:right w:val="single" w:sz="6" w:space="0" w:color="DCE1E4"/>
                      </w:divBdr>
                      <w:divsChild>
                        <w:div w:id="420494555">
                          <w:marLeft w:val="0"/>
                          <w:marRight w:val="0"/>
                          <w:marTop w:val="0"/>
                          <w:marBottom w:val="0"/>
                          <w:divBdr>
                            <w:top w:val="none" w:sz="0" w:space="0" w:color="auto"/>
                            <w:left w:val="none" w:sz="0" w:space="0" w:color="auto"/>
                            <w:bottom w:val="none" w:sz="0" w:space="0" w:color="auto"/>
                            <w:right w:val="none" w:sz="0" w:space="0" w:color="auto"/>
                          </w:divBdr>
                          <w:divsChild>
                            <w:div w:id="294988176">
                              <w:marLeft w:val="0"/>
                              <w:marRight w:val="0"/>
                              <w:marTop w:val="195"/>
                              <w:marBottom w:val="180"/>
                              <w:divBdr>
                                <w:top w:val="none" w:sz="0" w:space="0" w:color="auto"/>
                                <w:left w:val="none" w:sz="0" w:space="0" w:color="auto"/>
                                <w:bottom w:val="none" w:sz="0" w:space="0" w:color="auto"/>
                                <w:right w:val="none" w:sz="0" w:space="0" w:color="auto"/>
                              </w:divBdr>
                              <w:divsChild>
                                <w:div w:id="69285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640556">
      <w:bodyDiv w:val="1"/>
      <w:marLeft w:val="0"/>
      <w:marRight w:val="0"/>
      <w:marTop w:val="0"/>
      <w:marBottom w:val="0"/>
      <w:divBdr>
        <w:top w:val="none" w:sz="0" w:space="0" w:color="auto"/>
        <w:left w:val="none" w:sz="0" w:space="0" w:color="auto"/>
        <w:bottom w:val="none" w:sz="0" w:space="0" w:color="auto"/>
        <w:right w:val="none" w:sz="0" w:space="0" w:color="auto"/>
      </w:divBdr>
    </w:div>
    <w:div w:id="1105030849">
      <w:bodyDiv w:val="1"/>
      <w:marLeft w:val="0"/>
      <w:marRight w:val="0"/>
      <w:marTop w:val="0"/>
      <w:marBottom w:val="0"/>
      <w:divBdr>
        <w:top w:val="none" w:sz="0" w:space="0" w:color="auto"/>
        <w:left w:val="none" w:sz="0" w:space="0" w:color="auto"/>
        <w:bottom w:val="none" w:sz="0" w:space="0" w:color="auto"/>
        <w:right w:val="none" w:sz="0" w:space="0" w:color="auto"/>
      </w:divBdr>
      <w:divsChild>
        <w:div w:id="1438254489">
          <w:marLeft w:val="0"/>
          <w:marRight w:val="0"/>
          <w:marTop w:val="0"/>
          <w:marBottom w:val="0"/>
          <w:divBdr>
            <w:top w:val="none" w:sz="0" w:space="0" w:color="auto"/>
            <w:left w:val="none" w:sz="0" w:space="0" w:color="auto"/>
            <w:bottom w:val="none" w:sz="0" w:space="0" w:color="auto"/>
            <w:right w:val="none" w:sz="0" w:space="0" w:color="auto"/>
          </w:divBdr>
          <w:divsChild>
            <w:div w:id="686711657">
              <w:marLeft w:val="0"/>
              <w:marRight w:val="0"/>
              <w:marTop w:val="0"/>
              <w:marBottom w:val="0"/>
              <w:divBdr>
                <w:top w:val="none" w:sz="0" w:space="0" w:color="auto"/>
                <w:left w:val="none" w:sz="0" w:space="0" w:color="auto"/>
                <w:bottom w:val="none" w:sz="0" w:space="0" w:color="auto"/>
                <w:right w:val="none" w:sz="0" w:space="0" w:color="auto"/>
              </w:divBdr>
              <w:divsChild>
                <w:div w:id="66925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2747">
      <w:bodyDiv w:val="1"/>
      <w:marLeft w:val="0"/>
      <w:marRight w:val="0"/>
      <w:marTop w:val="0"/>
      <w:marBottom w:val="0"/>
      <w:divBdr>
        <w:top w:val="none" w:sz="0" w:space="0" w:color="auto"/>
        <w:left w:val="none" w:sz="0" w:space="0" w:color="auto"/>
        <w:bottom w:val="none" w:sz="0" w:space="0" w:color="auto"/>
        <w:right w:val="none" w:sz="0" w:space="0" w:color="auto"/>
      </w:divBdr>
    </w:div>
    <w:div w:id="1142307692">
      <w:bodyDiv w:val="1"/>
      <w:marLeft w:val="0"/>
      <w:marRight w:val="0"/>
      <w:marTop w:val="0"/>
      <w:marBottom w:val="0"/>
      <w:divBdr>
        <w:top w:val="none" w:sz="0" w:space="0" w:color="auto"/>
        <w:left w:val="none" w:sz="0" w:space="0" w:color="auto"/>
        <w:bottom w:val="none" w:sz="0" w:space="0" w:color="auto"/>
        <w:right w:val="none" w:sz="0" w:space="0" w:color="auto"/>
      </w:divBdr>
    </w:div>
    <w:div w:id="1157460242">
      <w:bodyDiv w:val="1"/>
      <w:marLeft w:val="0"/>
      <w:marRight w:val="0"/>
      <w:marTop w:val="0"/>
      <w:marBottom w:val="0"/>
      <w:divBdr>
        <w:top w:val="none" w:sz="0" w:space="0" w:color="auto"/>
        <w:left w:val="none" w:sz="0" w:space="0" w:color="auto"/>
        <w:bottom w:val="none" w:sz="0" w:space="0" w:color="auto"/>
        <w:right w:val="none" w:sz="0" w:space="0" w:color="auto"/>
      </w:divBdr>
      <w:divsChild>
        <w:div w:id="1993025480">
          <w:marLeft w:val="0"/>
          <w:marRight w:val="0"/>
          <w:marTop w:val="0"/>
          <w:marBottom w:val="0"/>
          <w:divBdr>
            <w:top w:val="none" w:sz="0" w:space="0" w:color="auto"/>
            <w:left w:val="none" w:sz="0" w:space="0" w:color="auto"/>
            <w:bottom w:val="none" w:sz="0" w:space="0" w:color="auto"/>
            <w:right w:val="none" w:sz="0" w:space="0" w:color="auto"/>
          </w:divBdr>
          <w:divsChild>
            <w:div w:id="487327511">
              <w:marLeft w:val="0"/>
              <w:marRight w:val="0"/>
              <w:marTop w:val="0"/>
              <w:marBottom w:val="0"/>
              <w:divBdr>
                <w:top w:val="none" w:sz="0" w:space="0" w:color="auto"/>
                <w:left w:val="none" w:sz="0" w:space="0" w:color="auto"/>
                <w:bottom w:val="none" w:sz="0" w:space="0" w:color="auto"/>
                <w:right w:val="none" w:sz="0" w:space="0" w:color="auto"/>
              </w:divBdr>
              <w:divsChild>
                <w:div w:id="1624918452">
                  <w:marLeft w:val="0"/>
                  <w:marRight w:val="0"/>
                  <w:marTop w:val="0"/>
                  <w:marBottom w:val="0"/>
                  <w:divBdr>
                    <w:top w:val="none" w:sz="0" w:space="0" w:color="auto"/>
                    <w:left w:val="single" w:sz="6" w:space="0" w:color="FFFFFF"/>
                    <w:bottom w:val="none" w:sz="0" w:space="0" w:color="auto"/>
                    <w:right w:val="single" w:sz="6" w:space="0" w:color="FFFFFF"/>
                  </w:divBdr>
                  <w:divsChild>
                    <w:div w:id="1299607976">
                      <w:marLeft w:val="0"/>
                      <w:marRight w:val="0"/>
                      <w:marTop w:val="0"/>
                      <w:marBottom w:val="0"/>
                      <w:divBdr>
                        <w:top w:val="none" w:sz="0" w:space="0" w:color="auto"/>
                        <w:left w:val="single" w:sz="6" w:space="0" w:color="DCE1E4"/>
                        <w:bottom w:val="none" w:sz="0" w:space="0" w:color="auto"/>
                        <w:right w:val="single" w:sz="6" w:space="0" w:color="DCE1E4"/>
                      </w:divBdr>
                      <w:divsChild>
                        <w:div w:id="1854607306">
                          <w:marLeft w:val="0"/>
                          <w:marRight w:val="0"/>
                          <w:marTop w:val="0"/>
                          <w:marBottom w:val="0"/>
                          <w:divBdr>
                            <w:top w:val="none" w:sz="0" w:space="0" w:color="auto"/>
                            <w:left w:val="none" w:sz="0" w:space="0" w:color="auto"/>
                            <w:bottom w:val="none" w:sz="0" w:space="0" w:color="auto"/>
                            <w:right w:val="none" w:sz="0" w:space="0" w:color="auto"/>
                          </w:divBdr>
                          <w:divsChild>
                            <w:div w:id="1401827628">
                              <w:marLeft w:val="0"/>
                              <w:marRight w:val="0"/>
                              <w:marTop w:val="195"/>
                              <w:marBottom w:val="180"/>
                              <w:divBdr>
                                <w:top w:val="none" w:sz="0" w:space="0" w:color="auto"/>
                                <w:left w:val="none" w:sz="0" w:space="0" w:color="auto"/>
                                <w:bottom w:val="none" w:sz="0" w:space="0" w:color="auto"/>
                                <w:right w:val="none" w:sz="0" w:space="0" w:color="auto"/>
                              </w:divBdr>
                              <w:divsChild>
                                <w:div w:id="7496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752857">
      <w:bodyDiv w:val="1"/>
      <w:marLeft w:val="0"/>
      <w:marRight w:val="0"/>
      <w:marTop w:val="0"/>
      <w:marBottom w:val="0"/>
      <w:divBdr>
        <w:top w:val="none" w:sz="0" w:space="0" w:color="auto"/>
        <w:left w:val="none" w:sz="0" w:space="0" w:color="auto"/>
        <w:bottom w:val="none" w:sz="0" w:space="0" w:color="auto"/>
        <w:right w:val="none" w:sz="0" w:space="0" w:color="auto"/>
      </w:divBdr>
      <w:divsChild>
        <w:div w:id="454644397">
          <w:marLeft w:val="0"/>
          <w:marRight w:val="0"/>
          <w:marTop w:val="0"/>
          <w:marBottom w:val="0"/>
          <w:divBdr>
            <w:top w:val="none" w:sz="0" w:space="0" w:color="auto"/>
            <w:left w:val="none" w:sz="0" w:space="0" w:color="auto"/>
            <w:bottom w:val="none" w:sz="0" w:space="0" w:color="auto"/>
            <w:right w:val="none" w:sz="0" w:space="0" w:color="auto"/>
          </w:divBdr>
          <w:divsChild>
            <w:div w:id="1788544545">
              <w:marLeft w:val="0"/>
              <w:marRight w:val="0"/>
              <w:marTop w:val="0"/>
              <w:marBottom w:val="0"/>
              <w:divBdr>
                <w:top w:val="none" w:sz="0" w:space="0" w:color="auto"/>
                <w:left w:val="none" w:sz="0" w:space="0" w:color="auto"/>
                <w:bottom w:val="none" w:sz="0" w:space="0" w:color="auto"/>
                <w:right w:val="none" w:sz="0" w:space="0" w:color="auto"/>
              </w:divBdr>
              <w:divsChild>
                <w:div w:id="1817187696">
                  <w:marLeft w:val="0"/>
                  <w:marRight w:val="0"/>
                  <w:marTop w:val="0"/>
                  <w:marBottom w:val="0"/>
                  <w:divBdr>
                    <w:top w:val="none" w:sz="0" w:space="0" w:color="auto"/>
                    <w:left w:val="none" w:sz="0" w:space="0" w:color="auto"/>
                    <w:bottom w:val="none" w:sz="0" w:space="0" w:color="auto"/>
                    <w:right w:val="none" w:sz="0" w:space="0" w:color="auto"/>
                  </w:divBdr>
                  <w:divsChild>
                    <w:div w:id="1392727919">
                      <w:marLeft w:val="-225"/>
                      <w:marRight w:val="-225"/>
                      <w:marTop w:val="0"/>
                      <w:marBottom w:val="0"/>
                      <w:divBdr>
                        <w:top w:val="none" w:sz="0" w:space="0" w:color="auto"/>
                        <w:left w:val="none" w:sz="0" w:space="0" w:color="auto"/>
                        <w:bottom w:val="none" w:sz="0" w:space="0" w:color="auto"/>
                        <w:right w:val="none" w:sz="0" w:space="0" w:color="auto"/>
                      </w:divBdr>
                      <w:divsChild>
                        <w:div w:id="1590507459">
                          <w:marLeft w:val="0"/>
                          <w:marRight w:val="0"/>
                          <w:marTop w:val="0"/>
                          <w:marBottom w:val="0"/>
                          <w:divBdr>
                            <w:top w:val="none" w:sz="0" w:space="0" w:color="auto"/>
                            <w:left w:val="none" w:sz="0" w:space="0" w:color="auto"/>
                            <w:bottom w:val="none" w:sz="0" w:space="0" w:color="auto"/>
                            <w:right w:val="none" w:sz="0" w:space="0" w:color="auto"/>
                          </w:divBdr>
                          <w:divsChild>
                            <w:div w:id="126831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783201">
      <w:bodyDiv w:val="1"/>
      <w:marLeft w:val="0"/>
      <w:marRight w:val="0"/>
      <w:marTop w:val="0"/>
      <w:marBottom w:val="0"/>
      <w:divBdr>
        <w:top w:val="none" w:sz="0" w:space="0" w:color="auto"/>
        <w:left w:val="none" w:sz="0" w:space="0" w:color="auto"/>
        <w:bottom w:val="none" w:sz="0" w:space="0" w:color="auto"/>
        <w:right w:val="none" w:sz="0" w:space="0" w:color="auto"/>
      </w:divBdr>
    </w:div>
    <w:div w:id="1253198675">
      <w:bodyDiv w:val="1"/>
      <w:marLeft w:val="0"/>
      <w:marRight w:val="0"/>
      <w:marTop w:val="0"/>
      <w:marBottom w:val="0"/>
      <w:divBdr>
        <w:top w:val="none" w:sz="0" w:space="0" w:color="auto"/>
        <w:left w:val="none" w:sz="0" w:space="0" w:color="auto"/>
        <w:bottom w:val="none" w:sz="0" w:space="0" w:color="auto"/>
        <w:right w:val="none" w:sz="0" w:space="0" w:color="auto"/>
      </w:divBdr>
    </w:div>
    <w:div w:id="1256553207">
      <w:bodyDiv w:val="1"/>
      <w:marLeft w:val="0"/>
      <w:marRight w:val="0"/>
      <w:marTop w:val="0"/>
      <w:marBottom w:val="0"/>
      <w:divBdr>
        <w:top w:val="none" w:sz="0" w:space="0" w:color="auto"/>
        <w:left w:val="none" w:sz="0" w:space="0" w:color="auto"/>
        <w:bottom w:val="none" w:sz="0" w:space="0" w:color="auto"/>
        <w:right w:val="none" w:sz="0" w:space="0" w:color="auto"/>
      </w:divBdr>
    </w:div>
    <w:div w:id="1286229311">
      <w:bodyDiv w:val="1"/>
      <w:marLeft w:val="0"/>
      <w:marRight w:val="0"/>
      <w:marTop w:val="0"/>
      <w:marBottom w:val="0"/>
      <w:divBdr>
        <w:top w:val="none" w:sz="0" w:space="0" w:color="auto"/>
        <w:left w:val="none" w:sz="0" w:space="0" w:color="auto"/>
        <w:bottom w:val="none" w:sz="0" w:space="0" w:color="auto"/>
        <w:right w:val="none" w:sz="0" w:space="0" w:color="auto"/>
      </w:divBdr>
    </w:div>
    <w:div w:id="1320309503">
      <w:bodyDiv w:val="1"/>
      <w:marLeft w:val="0"/>
      <w:marRight w:val="0"/>
      <w:marTop w:val="0"/>
      <w:marBottom w:val="0"/>
      <w:divBdr>
        <w:top w:val="none" w:sz="0" w:space="0" w:color="auto"/>
        <w:left w:val="none" w:sz="0" w:space="0" w:color="auto"/>
        <w:bottom w:val="none" w:sz="0" w:space="0" w:color="auto"/>
        <w:right w:val="none" w:sz="0" w:space="0" w:color="auto"/>
      </w:divBdr>
    </w:div>
    <w:div w:id="1375619516">
      <w:bodyDiv w:val="1"/>
      <w:marLeft w:val="0"/>
      <w:marRight w:val="0"/>
      <w:marTop w:val="0"/>
      <w:marBottom w:val="0"/>
      <w:divBdr>
        <w:top w:val="none" w:sz="0" w:space="0" w:color="auto"/>
        <w:left w:val="none" w:sz="0" w:space="0" w:color="auto"/>
        <w:bottom w:val="none" w:sz="0" w:space="0" w:color="auto"/>
        <w:right w:val="none" w:sz="0" w:space="0" w:color="auto"/>
      </w:divBdr>
    </w:div>
    <w:div w:id="1437483040">
      <w:bodyDiv w:val="1"/>
      <w:marLeft w:val="0"/>
      <w:marRight w:val="0"/>
      <w:marTop w:val="0"/>
      <w:marBottom w:val="0"/>
      <w:divBdr>
        <w:top w:val="none" w:sz="0" w:space="0" w:color="auto"/>
        <w:left w:val="none" w:sz="0" w:space="0" w:color="auto"/>
        <w:bottom w:val="none" w:sz="0" w:space="0" w:color="auto"/>
        <w:right w:val="none" w:sz="0" w:space="0" w:color="auto"/>
      </w:divBdr>
    </w:div>
    <w:div w:id="1497498220">
      <w:bodyDiv w:val="1"/>
      <w:marLeft w:val="0"/>
      <w:marRight w:val="0"/>
      <w:marTop w:val="0"/>
      <w:marBottom w:val="0"/>
      <w:divBdr>
        <w:top w:val="none" w:sz="0" w:space="0" w:color="auto"/>
        <w:left w:val="none" w:sz="0" w:space="0" w:color="auto"/>
        <w:bottom w:val="none" w:sz="0" w:space="0" w:color="auto"/>
        <w:right w:val="none" w:sz="0" w:space="0" w:color="auto"/>
      </w:divBdr>
    </w:div>
    <w:div w:id="1529180382">
      <w:bodyDiv w:val="1"/>
      <w:marLeft w:val="0"/>
      <w:marRight w:val="0"/>
      <w:marTop w:val="0"/>
      <w:marBottom w:val="0"/>
      <w:divBdr>
        <w:top w:val="none" w:sz="0" w:space="0" w:color="auto"/>
        <w:left w:val="none" w:sz="0" w:space="0" w:color="auto"/>
        <w:bottom w:val="none" w:sz="0" w:space="0" w:color="auto"/>
        <w:right w:val="none" w:sz="0" w:space="0" w:color="auto"/>
      </w:divBdr>
    </w:div>
    <w:div w:id="1534885633">
      <w:bodyDiv w:val="1"/>
      <w:marLeft w:val="0"/>
      <w:marRight w:val="0"/>
      <w:marTop w:val="0"/>
      <w:marBottom w:val="0"/>
      <w:divBdr>
        <w:top w:val="none" w:sz="0" w:space="0" w:color="auto"/>
        <w:left w:val="none" w:sz="0" w:space="0" w:color="auto"/>
        <w:bottom w:val="none" w:sz="0" w:space="0" w:color="auto"/>
        <w:right w:val="none" w:sz="0" w:space="0" w:color="auto"/>
      </w:divBdr>
    </w:div>
    <w:div w:id="1577666011">
      <w:bodyDiv w:val="1"/>
      <w:marLeft w:val="0"/>
      <w:marRight w:val="0"/>
      <w:marTop w:val="0"/>
      <w:marBottom w:val="0"/>
      <w:divBdr>
        <w:top w:val="none" w:sz="0" w:space="0" w:color="auto"/>
        <w:left w:val="none" w:sz="0" w:space="0" w:color="auto"/>
        <w:bottom w:val="none" w:sz="0" w:space="0" w:color="auto"/>
        <w:right w:val="none" w:sz="0" w:space="0" w:color="auto"/>
      </w:divBdr>
      <w:divsChild>
        <w:div w:id="1219438687">
          <w:marLeft w:val="0"/>
          <w:marRight w:val="0"/>
          <w:marTop w:val="0"/>
          <w:marBottom w:val="0"/>
          <w:divBdr>
            <w:top w:val="none" w:sz="0" w:space="0" w:color="auto"/>
            <w:left w:val="none" w:sz="0" w:space="0" w:color="auto"/>
            <w:bottom w:val="none" w:sz="0" w:space="0" w:color="auto"/>
            <w:right w:val="none" w:sz="0" w:space="0" w:color="auto"/>
          </w:divBdr>
          <w:divsChild>
            <w:div w:id="1715428207">
              <w:marLeft w:val="0"/>
              <w:marRight w:val="0"/>
              <w:marTop w:val="0"/>
              <w:marBottom w:val="0"/>
              <w:divBdr>
                <w:top w:val="none" w:sz="0" w:space="0" w:color="auto"/>
                <w:left w:val="none" w:sz="0" w:space="0" w:color="auto"/>
                <w:bottom w:val="none" w:sz="0" w:space="0" w:color="auto"/>
                <w:right w:val="none" w:sz="0" w:space="0" w:color="auto"/>
              </w:divBdr>
              <w:divsChild>
                <w:div w:id="10512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19261">
      <w:bodyDiv w:val="1"/>
      <w:marLeft w:val="0"/>
      <w:marRight w:val="0"/>
      <w:marTop w:val="0"/>
      <w:marBottom w:val="0"/>
      <w:divBdr>
        <w:top w:val="none" w:sz="0" w:space="0" w:color="auto"/>
        <w:left w:val="none" w:sz="0" w:space="0" w:color="auto"/>
        <w:bottom w:val="none" w:sz="0" w:space="0" w:color="auto"/>
        <w:right w:val="none" w:sz="0" w:space="0" w:color="auto"/>
      </w:divBdr>
    </w:div>
    <w:div w:id="1633250234">
      <w:bodyDiv w:val="1"/>
      <w:marLeft w:val="0"/>
      <w:marRight w:val="0"/>
      <w:marTop w:val="0"/>
      <w:marBottom w:val="0"/>
      <w:divBdr>
        <w:top w:val="none" w:sz="0" w:space="0" w:color="auto"/>
        <w:left w:val="none" w:sz="0" w:space="0" w:color="auto"/>
        <w:bottom w:val="none" w:sz="0" w:space="0" w:color="auto"/>
        <w:right w:val="none" w:sz="0" w:space="0" w:color="auto"/>
      </w:divBdr>
    </w:div>
    <w:div w:id="1713843649">
      <w:bodyDiv w:val="1"/>
      <w:marLeft w:val="0"/>
      <w:marRight w:val="0"/>
      <w:marTop w:val="0"/>
      <w:marBottom w:val="0"/>
      <w:divBdr>
        <w:top w:val="none" w:sz="0" w:space="0" w:color="auto"/>
        <w:left w:val="none" w:sz="0" w:space="0" w:color="auto"/>
        <w:bottom w:val="none" w:sz="0" w:space="0" w:color="auto"/>
        <w:right w:val="none" w:sz="0" w:space="0" w:color="auto"/>
      </w:divBdr>
    </w:div>
    <w:div w:id="1715957891">
      <w:bodyDiv w:val="1"/>
      <w:marLeft w:val="0"/>
      <w:marRight w:val="0"/>
      <w:marTop w:val="0"/>
      <w:marBottom w:val="0"/>
      <w:divBdr>
        <w:top w:val="none" w:sz="0" w:space="0" w:color="auto"/>
        <w:left w:val="none" w:sz="0" w:space="0" w:color="auto"/>
        <w:bottom w:val="none" w:sz="0" w:space="0" w:color="auto"/>
        <w:right w:val="none" w:sz="0" w:space="0" w:color="auto"/>
      </w:divBdr>
    </w:div>
    <w:div w:id="1719889291">
      <w:bodyDiv w:val="1"/>
      <w:marLeft w:val="0"/>
      <w:marRight w:val="0"/>
      <w:marTop w:val="0"/>
      <w:marBottom w:val="0"/>
      <w:divBdr>
        <w:top w:val="none" w:sz="0" w:space="0" w:color="auto"/>
        <w:left w:val="none" w:sz="0" w:space="0" w:color="auto"/>
        <w:bottom w:val="none" w:sz="0" w:space="0" w:color="auto"/>
        <w:right w:val="none" w:sz="0" w:space="0" w:color="auto"/>
      </w:divBdr>
      <w:divsChild>
        <w:div w:id="327558666">
          <w:marLeft w:val="0"/>
          <w:marRight w:val="0"/>
          <w:marTop w:val="0"/>
          <w:marBottom w:val="0"/>
          <w:divBdr>
            <w:top w:val="none" w:sz="0" w:space="0" w:color="auto"/>
            <w:left w:val="none" w:sz="0" w:space="0" w:color="auto"/>
            <w:bottom w:val="none" w:sz="0" w:space="0" w:color="auto"/>
            <w:right w:val="none" w:sz="0" w:space="0" w:color="auto"/>
          </w:divBdr>
          <w:divsChild>
            <w:div w:id="2042314987">
              <w:marLeft w:val="0"/>
              <w:marRight w:val="0"/>
              <w:marTop w:val="0"/>
              <w:marBottom w:val="0"/>
              <w:divBdr>
                <w:top w:val="none" w:sz="0" w:space="0" w:color="auto"/>
                <w:left w:val="none" w:sz="0" w:space="0" w:color="auto"/>
                <w:bottom w:val="none" w:sz="0" w:space="0" w:color="auto"/>
                <w:right w:val="none" w:sz="0" w:space="0" w:color="auto"/>
              </w:divBdr>
              <w:divsChild>
                <w:div w:id="857499935">
                  <w:marLeft w:val="0"/>
                  <w:marRight w:val="0"/>
                  <w:marTop w:val="0"/>
                  <w:marBottom w:val="0"/>
                  <w:divBdr>
                    <w:top w:val="none" w:sz="0" w:space="0" w:color="auto"/>
                    <w:left w:val="single" w:sz="6" w:space="0" w:color="FFFFFF"/>
                    <w:bottom w:val="none" w:sz="0" w:space="0" w:color="auto"/>
                    <w:right w:val="single" w:sz="6" w:space="0" w:color="FFFFFF"/>
                  </w:divBdr>
                  <w:divsChild>
                    <w:div w:id="713845529">
                      <w:marLeft w:val="0"/>
                      <w:marRight w:val="0"/>
                      <w:marTop w:val="0"/>
                      <w:marBottom w:val="0"/>
                      <w:divBdr>
                        <w:top w:val="none" w:sz="0" w:space="0" w:color="auto"/>
                        <w:left w:val="single" w:sz="6" w:space="0" w:color="DCE1E4"/>
                        <w:bottom w:val="none" w:sz="0" w:space="0" w:color="auto"/>
                        <w:right w:val="single" w:sz="6" w:space="0" w:color="DCE1E4"/>
                      </w:divBdr>
                      <w:divsChild>
                        <w:div w:id="588781240">
                          <w:marLeft w:val="0"/>
                          <w:marRight w:val="0"/>
                          <w:marTop w:val="0"/>
                          <w:marBottom w:val="0"/>
                          <w:divBdr>
                            <w:top w:val="none" w:sz="0" w:space="0" w:color="auto"/>
                            <w:left w:val="none" w:sz="0" w:space="0" w:color="auto"/>
                            <w:bottom w:val="none" w:sz="0" w:space="0" w:color="auto"/>
                            <w:right w:val="none" w:sz="0" w:space="0" w:color="auto"/>
                          </w:divBdr>
                          <w:divsChild>
                            <w:div w:id="1026902409">
                              <w:marLeft w:val="0"/>
                              <w:marRight w:val="0"/>
                              <w:marTop w:val="195"/>
                              <w:marBottom w:val="180"/>
                              <w:divBdr>
                                <w:top w:val="none" w:sz="0" w:space="0" w:color="auto"/>
                                <w:left w:val="none" w:sz="0" w:space="0" w:color="auto"/>
                                <w:bottom w:val="none" w:sz="0" w:space="0" w:color="auto"/>
                                <w:right w:val="none" w:sz="0" w:space="0" w:color="auto"/>
                              </w:divBdr>
                              <w:divsChild>
                                <w:div w:id="121446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3556646">
      <w:bodyDiv w:val="1"/>
      <w:marLeft w:val="0"/>
      <w:marRight w:val="0"/>
      <w:marTop w:val="0"/>
      <w:marBottom w:val="0"/>
      <w:divBdr>
        <w:top w:val="none" w:sz="0" w:space="0" w:color="auto"/>
        <w:left w:val="none" w:sz="0" w:space="0" w:color="auto"/>
        <w:bottom w:val="none" w:sz="0" w:space="0" w:color="auto"/>
        <w:right w:val="none" w:sz="0" w:space="0" w:color="auto"/>
      </w:divBdr>
    </w:div>
    <w:div w:id="1777872409">
      <w:bodyDiv w:val="1"/>
      <w:marLeft w:val="0"/>
      <w:marRight w:val="0"/>
      <w:marTop w:val="0"/>
      <w:marBottom w:val="0"/>
      <w:divBdr>
        <w:top w:val="none" w:sz="0" w:space="0" w:color="auto"/>
        <w:left w:val="none" w:sz="0" w:space="0" w:color="auto"/>
        <w:bottom w:val="none" w:sz="0" w:space="0" w:color="auto"/>
        <w:right w:val="none" w:sz="0" w:space="0" w:color="auto"/>
      </w:divBdr>
    </w:div>
    <w:div w:id="1800296780">
      <w:bodyDiv w:val="1"/>
      <w:marLeft w:val="0"/>
      <w:marRight w:val="0"/>
      <w:marTop w:val="0"/>
      <w:marBottom w:val="0"/>
      <w:divBdr>
        <w:top w:val="none" w:sz="0" w:space="0" w:color="auto"/>
        <w:left w:val="none" w:sz="0" w:space="0" w:color="auto"/>
        <w:bottom w:val="none" w:sz="0" w:space="0" w:color="auto"/>
        <w:right w:val="none" w:sz="0" w:space="0" w:color="auto"/>
      </w:divBdr>
    </w:div>
    <w:div w:id="1814179136">
      <w:bodyDiv w:val="1"/>
      <w:marLeft w:val="0"/>
      <w:marRight w:val="0"/>
      <w:marTop w:val="0"/>
      <w:marBottom w:val="0"/>
      <w:divBdr>
        <w:top w:val="none" w:sz="0" w:space="0" w:color="auto"/>
        <w:left w:val="none" w:sz="0" w:space="0" w:color="auto"/>
        <w:bottom w:val="none" w:sz="0" w:space="0" w:color="auto"/>
        <w:right w:val="none" w:sz="0" w:space="0" w:color="auto"/>
      </w:divBdr>
    </w:div>
    <w:div w:id="1836531256">
      <w:bodyDiv w:val="1"/>
      <w:marLeft w:val="0"/>
      <w:marRight w:val="0"/>
      <w:marTop w:val="0"/>
      <w:marBottom w:val="0"/>
      <w:divBdr>
        <w:top w:val="none" w:sz="0" w:space="0" w:color="auto"/>
        <w:left w:val="none" w:sz="0" w:space="0" w:color="auto"/>
        <w:bottom w:val="none" w:sz="0" w:space="0" w:color="auto"/>
        <w:right w:val="none" w:sz="0" w:space="0" w:color="auto"/>
      </w:divBdr>
    </w:div>
    <w:div w:id="1870023093">
      <w:bodyDiv w:val="1"/>
      <w:marLeft w:val="0"/>
      <w:marRight w:val="0"/>
      <w:marTop w:val="0"/>
      <w:marBottom w:val="0"/>
      <w:divBdr>
        <w:top w:val="none" w:sz="0" w:space="0" w:color="auto"/>
        <w:left w:val="none" w:sz="0" w:space="0" w:color="auto"/>
        <w:bottom w:val="none" w:sz="0" w:space="0" w:color="auto"/>
        <w:right w:val="none" w:sz="0" w:space="0" w:color="auto"/>
      </w:divBdr>
    </w:div>
    <w:div w:id="1872526766">
      <w:bodyDiv w:val="1"/>
      <w:marLeft w:val="0"/>
      <w:marRight w:val="0"/>
      <w:marTop w:val="0"/>
      <w:marBottom w:val="0"/>
      <w:divBdr>
        <w:top w:val="none" w:sz="0" w:space="0" w:color="auto"/>
        <w:left w:val="none" w:sz="0" w:space="0" w:color="auto"/>
        <w:bottom w:val="none" w:sz="0" w:space="0" w:color="auto"/>
        <w:right w:val="none" w:sz="0" w:space="0" w:color="auto"/>
      </w:divBdr>
    </w:div>
    <w:div w:id="1911386738">
      <w:bodyDiv w:val="1"/>
      <w:marLeft w:val="0"/>
      <w:marRight w:val="0"/>
      <w:marTop w:val="0"/>
      <w:marBottom w:val="0"/>
      <w:divBdr>
        <w:top w:val="none" w:sz="0" w:space="0" w:color="auto"/>
        <w:left w:val="none" w:sz="0" w:space="0" w:color="auto"/>
        <w:bottom w:val="none" w:sz="0" w:space="0" w:color="auto"/>
        <w:right w:val="none" w:sz="0" w:space="0" w:color="auto"/>
      </w:divBdr>
    </w:div>
    <w:div w:id="1942100144">
      <w:bodyDiv w:val="1"/>
      <w:marLeft w:val="0"/>
      <w:marRight w:val="0"/>
      <w:marTop w:val="0"/>
      <w:marBottom w:val="0"/>
      <w:divBdr>
        <w:top w:val="none" w:sz="0" w:space="0" w:color="auto"/>
        <w:left w:val="none" w:sz="0" w:space="0" w:color="auto"/>
        <w:bottom w:val="none" w:sz="0" w:space="0" w:color="auto"/>
        <w:right w:val="none" w:sz="0" w:space="0" w:color="auto"/>
      </w:divBdr>
    </w:div>
    <w:div w:id="1998341178">
      <w:bodyDiv w:val="1"/>
      <w:marLeft w:val="0"/>
      <w:marRight w:val="0"/>
      <w:marTop w:val="0"/>
      <w:marBottom w:val="0"/>
      <w:divBdr>
        <w:top w:val="none" w:sz="0" w:space="0" w:color="auto"/>
        <w:left w:val="none" w:sz="0" w:space="0" w:color="auto"/>
        <w:bottom w:val="none" w:sz="0" w:space="0" w:color="auto"/>
        <w:right w:val="none" w:sz="0" w:space="0" w:color="auto"/>
      </w:divBdr>
      <w:divsChild>
        <w:div w:id="1058355574">
          <w:marLeft w:val="0"/>
          <w:marRight w:val="0"/>
          <w:marTop w:val="0"/>
          <w:marBottom w:val="0"/>
          <w:divBdr>
            <w:top w:val="none" w:sz="0" w:space="0" w:color="auto"/>
            <w:left w:val="none" w:sz="0" w:space="0" w:color="auto"/>
            <w:bottom w:val="none" w:sz="0" w:space="0" w:color="auto"/>
            <w:right w:val="none" w:sz="0" w:space="0" w:color="auto"/>
          </w:divBdr>
          <w:divsChild>
            <w:div w:id="234509106">
              <w:marLeft w:val="0"/>
              <w:marRight w:val="0"/>
              <w:marTop w:val="0"/>
              <w:marBottom w:val="0"/>
              <w:divBdr>
                <w:top w:val="none" w:sz="0" w:space="0" w:color="auto"/>
                <w:left w:val="none" w:sz="0" w:space="0" w:color="auto"/>
                <w:bottom w:val="none" w:sz="0" w:space="0" w:color="auto"/>
                <w:right w:val="none" w:sz="0" w:space="0" w:color="auto"/>
              </w:divBdr>
              <w:divsChild>
                <w:div w:id="1684939809">
                  <w:marLeft w:val="0"/>
                  <w:marRight w:val="0"/>
                  <w:marTop w:val="0"/>
                  <w:marBottom w:val="0"/>
                  <w:divBdr>
                    <w:top w:val="none" w:sz="0" w:space="0" w:color="auto"/>
                    <w:left w:val="none" w:sz="0" w:space="0" w:color="auto"/>
                    <w:bottom w:val="none" w:sz="0" w:space="0" w:color="auto"/>
                    <w:right w:val="none" w:sz="0" w:space="0" w:color="auto"/>
                  </w:divBdr>
                  <w:divsChild>
                    <w:div w:id="149562723">
                      <w:marLeft w:val="0"/>
                      <w:marRight w:val="0"/>
                      <w:marTop w:val="0"/>
                      <w:marBottom w:val="0"/>
                      <w:divBdr>
                        <w:top w:val="none" w:sz="0" w:space="0" w:color="auto"/>
                        <w:left w:val="none" w:sz="0" w:space="0" w:color="auto"/>
                        <w:bottom w:val="none" w:sz="0" w:space="0" w:color="auto"/>
                        <w:right w:val="none" w:sz="0" w:space="0" w:color="auto"/>
                      </w:divBdr>
                      <w:divsChild>
                        <w:div w:id="833253741">
                          <w:marLeft w:val="0"/>
                          <w:marRight w:val="0"/>
                          <w:marTop w:val="0"/>
                          <w:marBottom w:val="0"/>
                          <w:divBdr>
                            <w:top w:val="none" w:sz="0" w:space="0" w:color="auto"/>
                            <w:left w:val="none" w:sz="0" w:space="0" w:color="auto"/>
                            <w:bottom w:val="none" w:sz="0" w:space="0" w:color="auto"/>
                            <w:right w:val="none" w:sz="0" w:space="0" w:color="auto"/>
                          </w:divBdr>
                          <w:divsChild>
                            <w:div w:id="106792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687720">
      <w:bodyDiv w:val="1"/>
      <w:marLeft w:val="0"/>
      <w:marRight w:val="0"/>
      <w:marTop w:val="0"/>
      <w:marBottom w:val="0"/>
      <w:divBdr>
        <w:top w:val="none" w:sz="0" w:space="0" w:color="auto"/>
        <w:left w:val="none" w:sz="0" w:space="0" w:color="auto"/>
        <w:bottom w:val="none" w:sz="0" w:space="0" w:color="auto"/>
        <w:right w:val="none" w:sz="0" w:space="0" w:color="auto"/>
      </w:divBdr>
    </w:div>
    <w:div w:id="2062711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lsp.government.bg/ckfinder/userfiles/files/Pravilnik_Savet_signed.pdf" TargetMode="External"/><Relationship Id="rId18" Type="http://schemas.openxmlformats.org/officeDocument/2006/relationships/hyperlink" Target="http://www.saveti.government.bg/web/cc_19/1" TargetMode="External"/><Relationship Id="rId26" Type="http://schemas.openxmlformats.org/officeDocument/2006/relationships/hyperlink" Target="javascript:if%20(parent.name=='actual')%20%7btop.history.go(-1)%7d%20else%20%7bhistory.go(-1)%7d" TargetMode="External"/><Relationship Id="rId39" Type="http://schemas.openxmlformats.org/officeDocument/2006/relationships/hyperlink" Target="http://www.antitraffic.government.bg" TargetMode="External"/><Relationship Id="rId3" Type="http://schemas.openxmlformats.org/officeDocument/2006/relationships/styles" Target="styles.xml"/><Relationship Id="rId21" Type="http://schemas.openxmlformats.org/officeDocument/2006/relationships/hyperlink" Target="http://www.saveti.government.bg/web/cc_19/1" TargetMode="External"/><Relationship Id="rId34" Type="http://schemas.openxmlformats.org/officeDocument/2006/relationships/chart" Target="charts/chart5.xml"/><Relationship Id="rId42" Type="http://schemas.openxmlformats.org/officeDocument/2006/relationships/image" Target="media/image90.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aveti.government.bg/web/cc_19/1" TargetMode="External"/><Relationship Id="rId17" Type="http://schemas.openxmlformats.org/officeDocument/2006/relationships/hyperlink" Target="https://www.mlsp.government.bg/index.php?section=POLICIESI&amp;I=409" TargetMode="External"/><Relationship Id="rId25" Type="http://schemas.openxmlformats.org/officeDocument/2006/relationships/image" Target="media/image3.png"/><Relationship Id="rId33" Type="http://schemas.openxmlformats.org/officeDocument/2006/relationships/chart" Target="charts/chart4.xml"/><Relationship Id="rId38" Type="http://schemas.openxmlformats.org/officeDocument/2006/relationships/image" Target="media/image8.emf"/><Relationship Id="rId46" Type="http://schemas.openxmlformats.org/officeDocument/2006/relationships/image" Target="media/image110.png"/><Relationship Id="rId2" Type="http://schemas.openxmlformats.org/officeDocument/2006/relationships/numbering" Target="numbering.xml"/><Relationship Id="rId16" Type="http://schemas.openxmlformats.org/officeDocument/2006/relationships/hyperlink" Target="https://www.mlsp.government.bg/index.php?section=POLICIESI&amp;I=409" TargetMode="External"/><Relationship Id="rId20" Type="http://schemas.openxmlformats.org/officeDocument/2006/relationships/hyperlink" Target="https://www.mlsp.government.bg/index.php?section=POLICIESI&amp;I=292&amp;lang=" TargetMode="External"/><Relationship Id="rId29" Type="http://schemas.openxmlformats.org/officeDocument/2006/relationships/chart" Target="charts/chart3.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lsp.government.bg/index.php?section=POLICIESI&amp;I=409" TargetMode="External"/><Relationship Id="rId24" Type="http://schemas.openxmlformats.org/officeDocument/2006/relationships/hyperlink" Target="http://www.nsi.bg/bg/content/16817/&#1087;&#1091;&#1073;&#1083;&#1080;&#1082;&#1072;&#1094;&#1080;&#1103;/&#1078;&#1077;&#1085;&#1080;&#1090;&#1077;-&#1080;-&#1084;&#1098;&#1078;&#1077;&#1090;&#1077;-&#1074;-&#1088;&#1077;&#1087;&#1091;&#1073;&#1083;&#1080;&#1082;&#1072;-&#1073;&#1098;&#1083;&#1075;&#1072;&#1088;&#1080;&#1103;-2018" TargetMode="External"/><Relationship Id="rId32" Type="http://schemas.openxmlformats.org/officeDocument/2006/relationships/image" Target="media/image5.emf"/><Relationship Id="rId37" Type="http://schemas.openxmlformats.org/officeDocument/2006/relationships/image" Target="media/image7.emf"/><Relationship Id="rId40" Type="http://schemas.openxmlformats.org/officeDocument/2006/relationships/hyperlink" Target="http://www.antitraffic.bg" TargetMode="External"/><Relationship Id="rId45"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s://www.mlsp.government.bg/index.php?section=POLICIESI&amp;I=409" TargetMode="External"/><Relationship Id="rId23" Type="http://schemas.openxmlformats.org/officeDocument/2006/relationships/hyperlink" Target="http://www.nsi.bg/" TargetMode="External"/><Relationship Id="rId28" Type="http://schemas.openxmlformats.org/officeDocument/2006/relationships/chart" Target="charts/chart2.xml"/><Relationship Id="rId36" Type="http://schemas.openxmlformats.org/officeDocument/2006/relationships/image" Target="media/image6.emf"/><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mlsp.government.bg/index.php?section=PRESS2&amp;prid=1116&amp;lang=" TargetMode="External"/><Relationship Id="rId31" Type="http://schemas.openxmlformats.org/officeDocument/2006/relationships/image" Target="media/image4.emf"/><Relationship Id="rId44" Type="http://schemas.openxmlformats.org/officeDocument/2006/relationships/image" Target="media/image10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www.mlsp.government.bg/index.php?section=POLICIESI&amp;I=409," TargetMode="External"/><Relationship Id="rId22" Type="http://schemas.openxmlformats.org/officeDocument/2006/relationships/hyperlink" Target="https://www.coe.int/en/web/genderequality/" TargetMode="External"/><Relationship Id="rId27" Type="http://schemas.openxmlformats.org/officeDocument/2006/relationships/chart" Target="charts/chart1.xml"/><Relationship Id="rId30" Type="http://schemas.openxmlformats.org/officeDocument/2006/relationships/hyperlink" Target="https://www.mlsp.government.bg/index.php?section=POLICIESI&amp;I=409" TargetMode="External"/><Relationship Id="rId35" Type="http://schemas.openxmlformats.org/officeDocument/2006/relationships/chart" Target="charts/chart6.xml"/><Relationship Id="rId43" Type="http://schemas.openxmlformats.org/officeDocument/2006/relationships/image" Target="media/image10.png"/><Relationship Id="rId48" Type="http://schemas.openxmlformats.org/officeDocument/2006/relationships/footer" Target="footer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epp.eurostat.ec.europa.e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728185046387916E-2"/>
          <c:y val="9.3067220764071146E-2"/>
          <c:w val="0.91171632957644999"/>
          <c:h val="0.71186533974919797"/>
        </c:manualLayout>
      </c:layout>
      <c:barChart>
        <c:barDir val="col"/>
        <c:grouping val="clustered"/>
        <c:varyColors val="0"/>
        <c:ser>
          <c:idx val="0"/>
          <c:order val="0"/>
          <c:tx>
            <c:strRef>
              <c:f>ф12!$A$8</c:f>
              <c:strCache>
                <c:ptCount val="1"/>
                <c:pt idx="0">
                  <c:v>Общо</c:v>
                </c:pt>
              </c:strCache>
            </c:strRef>
          </c:tx>
          <c:invertIfNegative val="0"/>
          <c:dLbls>
            <c:dLbl>
              <c:idx val="0"/>
              <c:layout>
                <c:manualLayout>
                  <c:x val="0"/>
                  <c:y val="1.3888888888888888E-2"/>
                </c:manualLayout>
              </c:layout>
              <c:spPr/>
              <c:txPr>
                <a:bodyPr/>
                <a:lstStyle/>
                <a:p>
                  <a:pPr>
                    <a:defRPr sz="799"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132-4021-A541-6021DF550F5F}"/>
                </c:ext>
              </c:extLst>
            </c:dLbl>
            <c:dLbl>
              <c:idx val="7"/>
              <c:layout>
                <c:manualLayout>
                  <c:x val="0"/>
                  <c:y val="9.2592592592592171E-3"/>
                </c:manualLayout>
              </c:layout>
              <c:spPr>
                <a:noFill/>
                <a:ln w="25374">
                  <a:noFill/>
                </a:ln>
              </c:spPr>
              <c:txPr>
                <a:bodyPr/>
                <a:lstStyle/>
                <a:p>
                  <a:pPr>
                    <a:defRPr sz="799"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132-4021-A541-6021DF550F5F}"/>
                </c:ext>
              </c:extLst>
            </c:dLbl>
            <c:spPr>
              <a:noFill/>
              <a:ln w="25374">
                <a:noFill/>
              </a:ln>
            </c:spPr>
            <c:txPr>
              <a:bodyPr wrap="square" lIns="38100" tIns="19050" rIns="38100" bIns="19050" anchor="ctr">
                <a:spAutoFit/>
              </a:bodyPr>
              <a:lstStyle/>
              <a:p>
                <a:pPr>
                  <a:defRPr sz="799"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ф12!$E$7:$L$7</c:f>
              <c:strCache>
                <c:ptCount val="8"/>
                <c:pt idx="0">
                  <c:v>2008 - 2010</c:v>
                </c:pt>
                <c:pt idx="1">
                  <c:v>2009 - 2011</c:v>
                </c:pt>
                <c:pt idx="2">
                  <c:v>2010 - 2012</c:v>
                </c:pt>
                <c:pt idx="3">
                  <c:v>2011 - 2013</c:v>
                </c:pt>
                <c:pt idx="4">
                  <c:v>2012 - 2014</c:v>
                </c:pt>
                <c:pt idx="5">
                  <c:v>2013 - 2015</c:v>
                </c:pt>
                <c:pt idx="6">
                  <c:v>2014 - 2016</c:v>
                </c:pt>
                <c:pt idx="7">
                  <c:v>2015 - 2017</c:v>
                </c:pt>
              </c:strCache>
            </c:strRef>
          </c:cat>
          <c:val>
            <c:numRef>
              <c:f>ф12!$E$8:$L$8</c:f>
              <c:numCache>
                <c:formatCode>0.0</c:formatCode>
                <c:ptCount val="8"/>
                <c:pt idx="0" formatCode="General">
                  <c:v>73.599999999999994</c:v>
                </c:pt>
                <c:pt idx="1">
                  <c:v>73.82505409439608</c:v>
                </c:pt>
                <c:pt idx="2">
                  <c:v>74.02</c:v>
                </c:pt>
                <c:pt idx="3">
                  <c:v>74.45</c:v>
                </c:pt>
                <c:pt idx="4" formatCode="General">
                  <c:v>74.7</c:v>
                </c:pt>
                <c:pt idx="5" formatCode="General">
                  <c:v>74.5</c:v>
                </c:pt>
                <c:pt idx="6" formatCode="General">
                  <c:v>74.7</c:v>
                </c:pt>
                <c:pt idx="7" formatCode="General">
                  <c:v>74.8</c:v>
                </c:pt>
              </c:numCache>
            </c:numRef>
          </c:val>
          <c:extLst xmlns:c16r2="http://schemas.microsoft.com/office/drawing/2015/06/chart">
            <c:ext xmlns:c16="http://schemas.microsoft.com/office/drawing/2014/chart" uri="{C3380CC4-5D6E-409C-BE32-E72D297353CC}">
              <c16:uniqueId val="{00000002-4132-4021-A541-6021DF550F5F}"/>
            </c:ext>
          </c:extLst>
        </c:ser>
        <c:ser>
          <c:idx val="1"/>
          <c:order val="1"/>
          <c:tx>
            <c:strRef>
              <c:f>ф12!$A$9</c:f>
              <c:strCache>
                <c:ptCount val="1"/>
                <c:pt idx="0">
                  <c:v>Мъже</c:v>
                </c:pt>
              </c:strCache>
            </c:strRef>
          </c:tx>
          <c:spPr>
            <a:solidFill>
              <a:schemeClr val="tx2">
                <a:lumMod val="50000"/>
              </a:schemeClr>
            </a:solidFill>
          </c:spPr>
          <c:invertIfNegative val="0"/>
          <c:dLbls>
            <c:dLbl>
              <c:idx val="4"/>
              <c:layout>
                <c:manualLayout>
                  <c:x val="0"/>
                  <c:y val="1.3888888888888888E-2"/>
                </c:manualLayout>
              </c:layout>
              <c:spPr>
                <a:noFill/>
                <a:ln w="25374">
                  <a:noFill/>
                </a:ln>
              </c:spPr>
              <c:txPr>
                <a:bodyPr/>
                <a:lstStyle/>
                <a:p>
                  <a:pPr>
                    <a:defRPr sz="799" b="1"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132-4021-A541-6021DF550F5F}"/>
                </c:ext>
              </c:extLst>
            </c:dLbl>
            <c:dLbl>
              <c:idx val="5"/>
              <c:layout>
                <c:manualLayout>
                  <c:x val="-1.9521717911176184E-3"/>
                  <c:y val="-1.3888888888888888E-2"/>
                </c:manualLayout>
              </c:layout>
              <c:spPr>
                <a:noFill/>
                <a:ln w="25374">
                  <a:noFill/>
                </a:ln>
              </c:spPr>
              <c:txPr>
                <a:bodyPr/>
                <a:lstStyle/>
                <a:p>
                  <a:pPr>
                    <a:defRPr sz="799" b="1"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132-4021-A541-6021DF550F5F}"/>
                </c:ext>
              </c:extLst>
            </c:dLbl>
            <c:dLbl>
              <c:idx val="6"/>
              <c:layout>
                <c:manualLayout>
                  <c:x val="0"/>
                  <c:y val="1.8518518518518517E-2"/>
                </c:manualLayout>
              </c:layout>
              <c:spPr>
                <a:noFill/>
                <a:ln w="25374">
                  <a:noFill/>
                </a:ln>
              </c:spPr>
              <c:txPr>
                <a:bodyPr/>
                <a:lstStyle/>
                <a:p>
                  <a:pPr>
                    <a:defRPr sz="799" b="1"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132-4021-A541-6021DF550F5F}"/>
                </c:ext>
              </c:extLst>
            </c:dLbl>
            <c:spPr>
              <a:noFill/>
              <a:ln w="25374">
                <a:noFill/>
              </a:ln>
            </c:spPr>
            <c:txPr>
              <a:bodyPr wrap="square" lIns="38100" tIns="19050" rIns="38100" bIns="19050" anchor="ctr">
                <a:spAutoFit/>
              </a:bodyPr>
              <a:lstStyle/>
              <a:p>
                <a:pPr>
                  <a:defRPr sz="799"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ф12!$E$7:$L$7</c:f>
              <c:strCache>
                <c:ptCount val="8"/>
                <c:pt idx="0">
                  <c:v>2008 - 2010</c:v>
                </c:pt>
                <c:pt idx="1">
                  <c:v>2009 - 2011</c:v>
                </c:pt>
                <c:pt idx="2">
                  <c:v>2010 - 2012</c:v>
                </c:pt>
                <c:pt idx="3">
                  <c:v>2011 - 2013</c:v>
                </c:pt>
                <c:pt idx="4">
                  <c:v>2012 - 2014</c:v>
                </c:pt>
                <c:pt idx="5">
                  <c:v>2013 - 2015</c:v>
                </c:pt>
                <c:pt idx="6">
                  <c:v>2014 - 2016</c:v>
                </c:pt>
                <c:pt idx="7">
                  <c:v>2015 - 2017</c:v>
                </c:pt>
              </c:strCache>
            </c:strRef>
          </c:cat>
          <c:val>
            <c:numRef>
              <c:f>ф12!$E$9:$L$9</c:f>
              <c:numCache>
                <c:formatCode>0.0</c:formatCode>
                <c:ptCount val="8"/>
                <c:pt idx="0">
                  <c:v>70</c:v>
                </c:pt>
                <c:pt idx="1">
                  <c:v>70.366509345767213</c:v>
                </c:pt>
                <c:pt idx="2">
                  <c:v>70.62</c:v>
                </c:pt>
                <c:pt idx="3">
                  <c:v>71.02</c:v>
                </c:pt>
                <c:pt idx="4" formatCode="General">
                  <c:v>71.2</c:v>
                </c:pt>
                <c:pt idx="5" formatCode="General">
                  <c:v>71.099999999999994</c:v>
                </c:pt>
                <c:pt idx="6" formatCode="General">
                  <c:v>71.2</c:v>
                </c:pt>
                <c:pt idx="7" formatCode="General">
                  <c:v>71.3</c:v>
                </c:pt>
              </c:numCache>
            </c:numRef>
          </c:val>
          <c:extLst xmlns:c16r2="http://schemas.microsoft.com/office/drawing/2015/06/chart">
            <c:ext xmlns:c16="http://schemas.microsoft.com/office/drawing/2014/chart" uri="{C3380CC4-5D6E-409C-BE32-E72D297353CC}">
              <c16:uniqueId val="{00000006-4132-4021-A541-6021DF550F5F}"/>
            </c:ext>
          </c:extLst>
        </c:ser>
        <c:ser>
          <c:idx val="2"/>
          <c:order val="2"/>
          <c:tx>
            <c:strRef>
              <c:f>ф12!$A$10</c:f>
              <c:strCache>
                <c:ptCount val="1"/>
                <c:pt idx="0">
                  <c:v>Жени</c:v>
                </c:pt>
              </c:strCache>
            </c:strRef>
          </c:tx>
          <c:spPr>
            <a:solidFill>
              <a:schemeClr val="tx2">
                <a:lumMod val="20000"/>
                <a:lumOff val="80000"/>
              </a:schemeClr>
            </a:solidFill>
            <a:ln>
              <a:solidFill>
                <a:schemeClr val="tx2">
                  <a:lumMod val="50000"/>
                </a:schemeClr>
              </a:solidFill>
            </a:ln>
          </c:spPr>
          <c:invertIfNegative val="0"/>
          <c:dLbls>
            <c:dLbl>
              <c:idx val="3"/>
              <c:layout>
                <c:manualLayout>
                  <c:x val="2.3767082590612004E-3"/>
                  <c:y val="-9.2592592592592587E-3"/>
                </c:manualLayout>
              </c:layout>
              <c:spPr/>
              <c:txPr>
                <a:bodyPr/>
                <a:lstStyle/>
                <a:p>
                  <a:pPr>
                    <a:defRPr sz="799"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132-4021-A541-6021DF550F5F}"/>
                </c:ext>
              </c:extLst>
            </c:dLbl>
            <c:spPr>
              <a:noFill/>
              <a:ln w="25374">
                <a:noFill/>
              </a:ln>
            </c:spPr>
            <c:txPr>
              <a:bodyPr wrap="square" lIns="38100" tIns="19050" rIns="38100" bIns="19050" anchor="ctr">
                <a:spAutoFit/>
              </a:bodyPr>
              <a:lstStyle/>
              <a:p>
                <a:pPr>
                  <a:defRPr sz="799"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ф12!$E$7:$L$7</c:f>
              <c:strCache>
                <c:ptCount val="8"/>
                <c:pt idx="0">
                  <c:v>2008 - 2010</c:v>
                </c:pt>
                <c:pt idx="1">
                  <c:v>2009 - 2011</c:v>
                </c:pt>
                <c:pt idx="2">
                  <c:v>2010 - 2012</c:v>
                </c:pt>
                <c:pt idx="3">
                  <c:v>2011 - 2013</c:v>
                </c:pt>
                <c:pt idx="4">
                  <c:v>2012 - 2014</c:v>
                </c:pt>
                <c:pt idx="5">
                  <c:v>2013 - 2015</c:v>
                </c:pt>
                <c:pt idx="6">
                  <c:v>2014 - 2016</c:v>
                </c:pt>
                <c:pt idx="7">
                  <c:v>2015 - 2017</c:v>
                </c:pt>
              </c:strCache>
            </c:strRef>
          </c:cat>
          <c:val>
            <c:numRef>
              <c:f>ф12!$E$10:$L$10</c:f>
              <c:numCache>
                <c:formatCode>0.0</c:formatCode>
                <c:ptCount val="8"/>
                <c:pt idx="0" formatCode="General">
                  <c:v>77.2</c:v>
                </c:pt>
                <c:pt idx="1">
                  <c:v>77.374171154362756</c:v>
                </c:pt>
                <c:pt idx="2">
                  <c:v>77.55</c:v>
                </c:pt>
                <c:pt idx="3">
                  <c:v>78.02</c:v>
                </c:pt>
                <c:pt idx="4" formatCode="General">
                  <c:v>78.3</c:v>
                </c:pt>
                <c:pt idx="5">
                  <c:v>78.02</c:v>
                </c:pt>
                <c:pt idx="6" formatCode="General">
                  <c:v>78.2</c:v>
                </c:pt>
                <c:pt idx="7" formatCode="General">
                  <c:v>78.400000000000006</c:v>
                </c:pt>
              </c:numCache>
            </c:numRef>
          </c:val>
          <c:extLst xmlns:c16r2="http://schemas.microsoft.com/office/drawing/2015/06/chart">
            <c:ext xmlns:c16="http://schemas.microsoft.com/office/drawing/2014/chart" uri="{C3380CC4-5D6E-409C-BE32-E72D297353CC}">
              <c16:uniqueId val="{00000008-4132-4021-A541-6021DF550F5F}"/>
            </c:ext>
          </c:extLst>
        </c:ser>
        <c:dLbls>
          <c:showLegendKey val="0"/>
          <c:showVal val="0"/>
          <c:showCatName val="0"/>
          <c:showSerName val="0"/>
          <c:showPercent val="0"/>
          <c:showBubbleSize val="0"/>
        </c:dLbls>
        <c:gapWidth val="69"/>
        <c:axId val="243621248"/>
        <c:axId val="243631232"/>
      </c:barChart>
      <c:catAx>
        <c:axId val="243621248"/>
        <c:scaling>
          <c:orientation val="minMax"/>
        </c:scaling>
        <c:delete val="0"/>
        <c:axPos val="b"/>
        <c:numFmt formatCode="General" sourceLinked="1"/>
        <c:majorTickMark val="out"/>
        <c:minorTickMark val="none"/>
        <c:tickLblPos val="nextTo"/>
        <c:txPr>
          <a:bodyPr rot="0" vert="horz"/>
          <a:lstStyle/>
          <a:p>
            <a:pPr>
              <a:defRPr sz="999" b="0" i="0" u="none" strike="noStrike" baseline="0">
                <a:solidFill>
                  <a:srgbClr val="000000"/>
                </a:solidFill>
                <a:latin typeface="Times New Roman"/>
                <a:ea typeface="Times New Roman"/>
                <a:cs typeface="Times New Roman"/>
              </a:defRPr>
            </a:pPr>
            <a:endParaRPr lang="en-US"/>
          </a:p>
        </c:txPr>
        <c:crossAx val="243631232"/>
        <c:crosses val="autoZero"/>
        <c:auto val="1"/>
        <c:lblAlgn val="ctr"/>
        <c:lblOffset val="100"/>
        <c:noMultiLvlLbl val="0"/>
      </c:catAx>
      <c:valAx>
        <c:axId val="243631232"/>
        <c:scaling>
          <c:orientation val="minMax"/>
        </c:scaling>
        <c:delete val="0"/>
        <c:axPos val="l"/>
        <c:majorGridlines/>
        <c:title>
          <c:tx>
            <c:rich>
              <a:bodyPr rot="0" vert="horz"/>
              <a:lstStyle/>
              <a:p>
                <a:pPr algn="ctr">
                  <a:defRPr sz="999" b="0" i="0" u="none" strike="noStrike" baseline="0">
                    <a:solidFill>
                      <a:srgbClr val="000000"/>
                    </a:solidFill>
                    <a:latin typeface="Times New Roman"/>
                    <a:ea typeface="Times New Roman"/>
                    <a:cs typeface="Times New Roman"/>
                  </a:defRPr>
                </a:pPr>
                <a:r>
                  <a:rPr lang="bg-BG"/>
                  <a:t>Възраст</a:t>
                </a:r>
              </a:p>
            </c:rich>
          </c:tx>
          <c:layout>
            <c:manualLayout>
              <c:xMode val="edge"/>
              <c:yMode val="edge"/>
              <c:x val="1.1111395418261049E-2"/>
              <c:y val="1.0827751008735849E-3"/>
            </c:manualLayout>
          </c:layout>
          <c:overlay val="0"/>
        </c:title>
        <c:numFmt formatCode="General" sourceLinked="1"/>
        <c:majorTickMark val="out"/>
        <c:minorTickMark val="none"/>
        <c:tickLblPos val="nextTo"/>
        <c:txPr>
          <a:bodyPr rot="0" vert="horz"/>
          <a:lstStyle/>
          <a:p>
            <a:pPr>
              <a:defRPr sz="999" b="0" i="0" u="none" strike="noStrike" baseline="0">
                <a:solidFill>
                  <a:srgbClr val="000000"/>
                </a:solidFill>
                <a:latin typeface="Times New Roman"/>
                <a:ea typeface="Times New Roman"/>
                <a:cs typeface="Times New Roman"/>
              </a:defRPr>
            </a:pPr>
            <a:endParaRPr lang="en-US"/>
          </a:p>
        </c:txPr>
        <c:crossAx val="243621248"/>
        <c:crosses val="autoZero"/>
        <c:crossBetween val="between"/>
      </c:valAx>
    </c:plotArea>
    <c:legend>
      <c:legendPos val="r"/>
      <c:layout>
        <c:manualLayout>
          <c:xMode val="edge"/>
          <c:yMode val="edge"/>
          <c:x val="0.22401175480834465"/>
          <c:y val="0.90625298703333723"/>
          <c:w val="0.53733524077584838"/>
          <c:h val="8.333333333333337E-2"/>
        </c:manualLayout>
      </c:layout>
      <c:overlay val="0"/>
      <c:txPr>
        <a:bodyPr/>
        <a:lstStyle/>
        <a:p>
          <a:pPr>
            <a:defRPr sz="649"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ln>
      <a:noFill/>
    </a:ln>
  </c:spPr>
  <c:txPr>
    <a:bodyPr/>
    <a:lstStyle/>
    <a:p>
      <a:pPr>
        <a:defRPr sz="999"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a:latin typeface="Times New Roman" panose="02020603050405020304" pitchFamily="18" charset="0"/>
                <a:cs typeface="Times New Roman" panose="02020603050405020304" pitchFamily="18" charset="0"/>
              </a:defRPr>
            </a:pPr>
            <a:r>
              <a:rPr lang="bg-BG" sz="1000" b="0">
                <a:latin typeface="Times New Roman" panose="02020603050405020304" pitchFamily="18" charset="0"/>
                <a:cs typeface="Times New Roman" panose="02020603050405020304" pitchFamily="18" charset="0"/>
              </a:rPr>
              <a:t>Брой</a:t>
            </a:r>
            <a:endParaRPr lang="en-GB" sz="1000" b="0">
              <a:latin typeface="Times New Roman" panose="02020603050405020304" pitchFamily="18" charset="0"/>
              <a:cs typeface="Times New Roman" panose="02020603050405020304" pitchFamily="18" charset="0"/>
            </a:endParaRPr>
          </a:p>
        </c:rich>
      </c:tx>
      <c:layout>
        <c:manualLayout>
          <c:xMode val="edge"/>
          <c:yMode val="edge"/>
          <c:x val="0.11260412545676522"/>
          <c:y val="0"/>
        </c:manualLayout>
      </c:layout>
      <c:overlay val="0"/>
      <c:spPr>
        <a:solidFill>
          <a:schemeClr val="bg1"/>
        </a:solidFill>
      </c:spPr>
    </c:title>
    <c:autoTitleDeleted val="0"/>
    <c:plotArea>
      <c:layout>
        <c:manualLayout>
          <c:layoutTarget val="inner"/>
          <c:xMode val="edge"/>
          <c:yMode val="edge"/>
          <c:x val="8.5678805774278222E-2"/>
          <c:y val="2.8495395734804994E-2"/>
          <c:w val="0.90437319553805773"/>
          <c:h val="0.64605364986470459"/>
        </c:manualLayout>
      </c:layout>
      <c:lineChart>
        <c:grouping val="standard"/>
        <c:varyColors val="0"/>
        <c:ser>
          <c:idx val="0"/>
          <c:order val="0"/>
          <c:tx>
            <c:strRef>
              <c:f>'visshe-BG'!$AJ$59</c:f>
              <c:strCache>
                <c:ptCount val="1"/>
                <c:pt idx="0">
                  <c:v>Мъже</c:v>
                </c:pt>
              </c:strCache>
            </c:strRef>
          </c:tx>
          <c:spPr>
            <a:ln>
              <a:noFill/>
            </a:ln>
          </c:spPr>
          <c:marker>
            <c:symbol val="diamond"/>
            <c:size val="9"/>
            <c:spPr>
              <a:solidFill>
                <a:srgbClr val="AEE0C5"/>
              </a:solidFill>
              <a:ln>
                <a:noFill/>
              </a:ln>
            </c:spPr>
          </c:marker>
          <c:dLbls>
            <c:dLbl>
              <c:idx val="2"/>
              <c:layout>
                <c:manualLayout>
                  <c:x val="-4.2178030303030266E-2"/>
                  <c:y val="-3.843170851358355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BC5-4BB0-9955-738B3FAE8E5B}"/>
                </c:ext>
              </c:extLst>
            </c:dLbl>
            <c:dLbl>
              <c:idx val="3"/>
              <c:layout>
                <c:manualLayout>
                  <c:x val="-1.231060606060606E-2"/>
                  <c:y val="1.66833482633974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BC5-4BB0-9955-738B3FAE8E5B}"/>
                </c:ext>
              </c:extLst>
            </c:dLbl>
            <c:dLbl>
              <c:idx val="4"/>
              <c:layout>
                <c:manualLayout>
                  <c:x val="-1.7992424242424244E-2"/>
                  <c:y val="2.73606911519717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BC5-4BB0-9955-738B3FAE8E5B}"/>
                </c:ext>
              </c:extLst>
            </c:dLbl>
            <c:dLbl>
              <c:idx val="5"/>
              <c:layout>
                <c:manualLayout>
                  <c:x val="-4.2140151515151582E-2"/>
                  <c:y val="-3.67033661794743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C5-4BB0-9955-738B3FAE8E5B}"/>
                </c:ext>
              </c:extLst>
            </c:dLbl>
            <c:dLbl>
              <c:idx val="6"/>
              <c:layout>
                <c:manualLayout>
                  <c:x val="-4.2140151515151512E-2"/>
                  <c:y val="-3.93727019016179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BC5-4BB0-9955-738B3FAE8E5B}"/>
                </c:ext>
              </c:extLst>
            </c:dLbl>
            <c:dLbl>
              <c:idx val="7"/>
              <c:layout>
                <c:manualLayout>
                  <c:x val="-8.5227272727272721E-3"/>
                  <c:y val="1.40140125412538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BC5-4BB0-9955-738B3FAE8E5B}"/>
                </c:ext>
              </c:extLst>
            </c:dLbl>
            <c:dLbl>
              <c:idx val="8"/>
              <c:layout>
                <c:manualLayout>
                  <c:x val="-2.840909090909091E-3"/>
                  <c:y val="6.006005374823078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BC5-4BB0-9955-738B3FAE8E5B}"/>
                </c:ext>
              </c:extLst>
            </c:dLbl>
            <c:dLbl>
              <c:idx val="9"/>
              <c:layout>
                <c:manualLayout>
                  <c:x val="-6.628787878787879E-3"/>
                  <c:y val="-1.00100089580383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BC5-4BB0-9955-738B3FAE8E5B}"/>
                </c:ext>
              </c:extLst>
            </c:dLbl>
            <c:numFmt formatCode="#,##0" sourceLinked="0"/>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'visshe-BG'!$AH$60:$AH$70</c:f>
              <c:strCache>
                <c:ptCount val="11"/>
                <c:pt idx="0">
                  <c:v>Бизнес и администрация</c:v>
                </c:pt>
                <c:pt idx="1">
                  <c:v>Науки за обществото</c:v>
                </c:pt>
                <c:pt idx="2">
                  <c:v>Технически науки</c:v>
                </c:pt>
                <c:pt idx="3">
                  <c:v>Образование</c:v>
                </c:pt>
                <c:pt idx="4">
                  <c:v>Здравеопазване</c:v>
                </c:pt>
                <c:pt idx="5">
                  <c:v>ИКТ</c:v>
                </c:pt>
                <c:pt idx="6">
                  <c:v>Сигурност</c:v>
                </c:pt>
                <c:pt idx="7">
                  <c:v>Право</c:v>
                </c:pt>
                <c:pt idx="8">
                  <c:v>Изкуства</c:v>
                </c:pt>
                <c:pt idx="9">
                  <c:v>Езици</c:v>
                </c:pt>
                <c:pt idx="10">
                  <c:v>Други</c:v>
                </c:pt>
              </c:strCache>
            </c:strRef>
          </c:cat>
          <c:val>
            <c:numRef>
              <c:f>'visshe-BG'!$AJ$60:$AJ$70</c:f>
              <c:numCache>
                <c:formatCode>General</c:formatCode>
                <c:ptCount val="11"/>
                <c:pt idx="0">
                  <c:v>4994</c:v>
                </c:pt>
                <c:pt idx="1">
                  <c:v>2229</c:v>
                </c:pt>
                <c:pt idx="2">
                  <c:v>3920</c:v>
                </c:pt>
                <c:pt idx="3">
                  <c:v>810</c:v>
                </c:pt>
                <c:pt idx="4">
                  <c:v>982</c:v>
                </c:pt>
                <c:pt idx="5">
                  <c:v>1275</c:v>
                </c:pt>
                <c:pt idx="6">
                  <c:v>1249</c:v>
                </c:pt>
                <c:pt idx="7">
                  <c:v>700</c:v>
                </c:pt>
                <c:pt idx="8">
                  <c:v>535</c:v>
                </c:pt>
                <c:pt idx="9">
                  <c:v>242</c:v>
                </c:pt>
                <c:pt idx="10">
                  <c:v>3819</c:v>
                </c:pt>
              </c:numCache>
            </c:numRef>
          </c:val>
          <c:smooth val="0"/>
          <c:extLst xmlns:c16r2="http://schemas.microsoft.com/office/drawing/2015/06/chart">
            <c:ext xmlns:c16="http://schemas.microsoft.com/office/drawing/2014/chart" uri="{C3380CC4-5D6E-409C-BE32-E72D297353CC}">
              <c16:uniqueId val="{00000008-8BC5-4BB0-9955-738B3FAE8E5B}"/>
            </c:ext>
          </c:extLst>
        </c:ser>
        <c:ser>
          <c:idx val="1"/>
          <c:order val="1"/>
          <c:tx>
            <c:strRef>
              <c:f>'visshe-BG'!$AK$59</c:f>
              <c:strCache>
                <c:ptCount val="1"/>
                <c:pt idx="0">
                  <c:v>Жени</c:v>
                </c:pt>
              </c:strCache>
            </c:strRef>
          </c:tx>
          <c:spPr>
            <a:ln w="28573">
              <a:noFill/>
            </a:ln>
          </c:spPr>
          <c:marker>
            <c:spPr>
              <a:solidFill>
                <a:srgbClr val="328258"/>
              </a:solidFill>
              <a:ln>
                <a:noFill/>
              </a:ln>
            </c:spPr>
          </c:marker>
          <c:dLbls>
            <c:dLbl>
              <c:idx val="0"/>
              <c:layout>
                <c:manualLayout>
                  <c:x val="-2.3674242424242425E-3"/>
                  <c:y val="-4.6713375137512831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BC5-4BB0-9955-738B3FAE8E5B}"/>
                </c:ext>
              </c:extLst>
            </c:dLbl>
            <c:dLbl>
              <c:idx val="2"/>
              <c:layout>
                <c:manualLayout>
                  <c:x val="-4.3087121212121215E-2"/>
                  <c:y val="3.00300268741153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BC5-4BB0-9955-738B3FAE8E5B}"/>
                </c:ext>
              </c:extLst>
            </c:dLbl>
            <c:dLbl>
              <c:idx val="5"/>
              <c:layout>
                <c:manualLayout>
                  <c:x val="-5.681967310904249E-3"/>
                  <c:y val="1.66833482633974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BC5-4BB0-9955-738B3FAE8E5B}"/>
                </c:ext>
              </c:extLst>
            </c:dLbl>
            <c:dLbl>
              <c:idx val="6"/>
              <c:layout>
                <c:manualLayout>
                  <c:x val="-5.681818181818182E-3"/>
                  <c:y val="1.13446768191102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BC5-4BB0-9955-738B3FAE8E5B}"/>
                </c:ext>
              </c:extLst>
            </c:dLbl>
            <c:numFmt formatCode="#,##0" sourceLinked="0"/>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'visshe-BG'!$AH$60:$AH$70</c:f>
              <c:strCache>
                <c:ptCount val="11"/>
                <c:pt idx="0">
                  <c:v>Бизнес и администрация</c:v>
                </c:pt>
                <c:pt idx="1">
                  <c:v>Науки за обществото</c:v>
                </c:pt>
                <c:pt idx="2">
                  <c:v>Технически науки</c:v>
                </c:pt>
                <c:pt idx="3">
                  <c:v>Образование</c:v>
                </c:pt>
                <c:pt idx="4">
                  <c:v>Здравеопазване</c:v>
                </c:pt>
                <c:pt idx="5">
                  <c:v>ИКТ</c:v>
                </c:pt>
                <c:pt idx="6">
                  <c:v>Сигурност</c:v>
                </c:pt>
                <c:pt idx="7">
                  <c:v>Право</c:v>
                </c:pt>
                <c:pt idx="8">
                  <c:v>Изкуства</c:v>
                </c:pt>
                <c:pt idx="9">
                  <c:v>Езици</c:v>
                </c:pt>
                <c:pt idx="10">
                  <c:v>Други</c:v>
                </c:pt>
              </c:strCache>
            </c:strRef>
          </c:cat>
          <c:val>
            <c:numRef>
              <c:f>'visshe-BG'!$AK$60:$AK$70</c:f>
              <c:numCache>
                <c:formatCode>General</c:formatCode>
                <c:ptCount val="11"/>
                <c:pt idx="0">
                  <c:v>11250</c:v>
                </c:pt>
                <c:pt idx="1">
                  <c:v>4306</c:v>
                </c:pt>
                <c:pt idx="2">
                  <c:v>1039</c:v>
                </c:pt>
                <c:pt idx="3">
                  <c:v>4027</c:v>
                </c:pt>
                <c:pt idx="4">
                  <c:v>2225</c:v>
                </c:pt>
                <c:pt idx="5">
                  <c:v>800</c:v>
                </c:pt>
                <c:pt idx="6">
                  <c:v>655</c:v>
                </c:pt>
                <c:pt idx="7">
                  <c:v>1014</c:v>
                </c:pt>
                <c:pt idx="8">
                  <c:v>982</c:v>
                </c:pt>
                <c:pt idx="9">
                  <c:v>1124</c:v>
                </c:pt>
                <c:pt idx="10">
                  <c:v>5076</c:v>
                </c:pt>
              </c:numCache>
            </c:numRef>
          </c:val>
          <c:smooth val="0"/>
          <c:extLst xmlns:c16r2="http://schemas.microsoft.com/office/drawing/2015/06/chart">
            <c:ext xmlns:c16="http://schemas.microsoft.com/office/drawing/2014/chart" uri="{C3380CC4-5D6E-409C-BE32-E72D297353CC}">
              <c16:uniqueId val="{0000000D-8BC5-4BB0-9955-738B3FAE8E5B}"/>
            </c:ext>
          </c:extLst>
        </c:ser>
        <c:dLbls>
          <c:showLegendKey val="0"/>
          <c:showVal val="0"/>
          <c:showCatName val="0"/>
          <c:showSerName val="0"/>
          <c:showPercent val="0"/>
          <c:showBubbleSize val="0"/>
        </c:dLbls>
        <c:hiLowLines>
          <c:spPr>
            <a:ln w="19048">
              <a:solidFill>
                <a:schemeClr val="bg1">
                  <a:lumMod val="75000"/>
                </a:schemeClr>
              </a:solidFill>
            </a:ln>
          </c:spPr>
        </c:hiLowLines>
        <c:marker val="1"/>
        <c:smooth val="0"/>
        <c:axId val="260776704"/>
        <c:axId val="260778240"/>
      </c:lineChart>
      <c:catAx>
        <c:axId val="260776704"/>
        <c:scaling>
          <c:orientation val="minMax"/>
        </c:scaling>
        <c:delete val="0"/>
        <c:axPos val="b"/>
        <c:numFmt formatCode="General" sourceLinked="1"/>
        <c:majorTickMark val="out"/>
        <c:minorTickMark val="none"/>
        <c:tickLblPos val="nextTo"/>
        <c:txPr>
          <a:bodyPr rot="-2700000" vert="horz"/>
          <a:lstStyle/>
          <a:p>
            <a:pPr>
              <a:defRPr>
                <a:latin typeface="Times New Roman" panose="02020603050405020304" pitchFamily="18" charset="0"/>
                <a:cs typeface="Times New Roman" panose="02020603050405020304" pitchFamily="18" charset="0"/>
              </a:defRPr>
            </a:pPr>
            <a:endParaRPr lang="en-US"/>
          </a:p>
        </c:txPr>
        <c:crossAx val="260778240"/>
        <c:crosses val="autoZero"/>
        <c:auto val="1"/>
        <c:lblAlgn val="ctr"/>
        <c:lblOffset val="100"/>
        <c:noMultiLvlLbl val="0"/>
      </c:catAx>
      <c:valAx>
        <c:axId val="260778240"/>
        <c:scaling>
          <c:orientation val="minMax"/>
        </c:scaling>
        <c:delete val="0"/>
        <c:axPos val="l"/>
        <c:majorGridlines/>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60776704"/>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zero"/>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9" b="0">
                <a:latin typeface="Times New Roman" panose="02020603050405020304" pitchFamily="18" charset="0"/>
                <a:cs typeface="Times New Roman" panose="02020603050405020304" pitchFamily="18" charset="0"/>
              </a:defRPr>
            </a:pPr>
            <a:r>
              <a:rPr lang="bg-BG" sz="999" b="0">
                <a:latin typeface="Times New Roman" panose="02020603050405020304" pitchFamily="18" charset="0"/>
                <a:cs typeface="Times New Roman" panose="02020603050405020304" pitchFamily="18" charset="0"/>
              </a:rPr>
              <a:t>Брой</a:t>
            </a:r>
            <a:endParaRPr lang="en-GB" sz="1000" b="0">
              <a:latin typeface="Times New Roman" panose="02020603050405020304" pitchFamily="18" charset="0"/>
              <a:cs typeface="Times New Roman" panose="02020603050405020304" pitchFamily="18" charset="0"/>
            </a:endParaRPr>
          </a:p>
        </c:rich>
      </c:tx>
      <c:layout>
        <c:manualLayout>
          <c:xMode val="edge"/>
          <c:yMode val="edge"/>
          <c:x val="0.93688721201516478"/>
          <c:y val="0.89036388451443571"/>
        </c:manualLayout>
      </c:layout>
      <c:overlay val="0"/>
      <c:spPr>
        <a:solidFill>
          <a:schemeClr val="bg1"/>
        </a:solidFill>
      </c:spPr>
    </c:title>
    <c:autoTitleDeleted val="0"/>
    <c:plotArea>
      <c:layout>
        <c:manualLayout>
          <c:layoutTarget val="inner"/>
          <c:xMode val="edge"/>
          <c:yMode val="edge"/>
          <c:x val="0.35182811450894219"/>
          <c:y val="2.7161108423196998E-2"/>
          <c:w val="0.5837090136950519"/>
          <c:h val="0.87863324957446132"/>
        </c:manualLayout>
      </c:layout>
      <c:barChart>
        <c:barDir val="bar"/>
        <c:grouping val="clustered"/>
        <c:varyColors val="0"/>
        <c:ser>
          <c:idx val="0"/>
          <c:order val="0"/>
          <c:tx>
            <c:strRef>
              <c:f>'visshe-BG'!$C$105</c:f>
              <c:strCache>
                <c:ptCount val="1"/>
                <c:pt idx="0">
                  <c:v>Мъже
</c:v>
                </c:pt>
              </c:strCache>
            </c:strRef>
          </c:tx>
          <c:spPr>
            <a:solidFill>
              <a:srgbClr val="AEE0C5"/>
            </a:solidFill>
          </c:spPr>
          <c:invertIfNegative val="0"/>
          <c:cat>
            <c:strRef>
              <c:f>'visshe-BG'!$A$114:$A$130</c:f>
              <c:strCache>
                <c:ptCount val="17"/>
                <c:pt idx="0">
                  <c:v>Други</c:v>
                </c:pt>
                <c:pt idx="1">
                  <c:v>Добив и производствени
                        технологии</c:v>
                </c:pt>
                <c:pt idx="2">
                  <c:v>Архитектура и строителство</c:v>
                </c:pt>
                <c:pt idx="3">
                  <c:v>Журналистика и информация</c:v>
                </c:pt>
                <c:pt idx="4">
                  <c:v>Право</c:v>
                </c:pt>
                <c:pt idx="5">
                  <c:v>ИКТ</c:v>
                </c:pt>
                <c:pt idx="6">
                  <c:v>  Здравеопазване и социални
услуги, интердисциплинарни</c:v>
                </c:pt>
                <c:pt idx="7">
                  <c:v>Хуманитарни науки
                (без езици)</c:v>
                </c:pt>
                <c:pt idx="8">
                  <c:v>Езици</c:v>
                </c:pt>
                <c:pt idx="9">
                  <c:v>Изкуства</c:v>
                </c:pt>
                <c:pt idx="10">
                  <c:v>Биологически науки
        и сродни на тях</c:v>
                </c:pt>
                <c:pt idx="11">
                  <c:v>Бизнес и администрация</c:v>
                </c:pt>
                <c:pt idx="12">
                  <c:v>Образование</c:v>
                </c:pt>
                <c:pt idx="13">
                  <c:v>Физически, химически
         и науки за земята</c:v>
                </c:pt>
                <c:pt idx="14">
                  <c:v>   Технически науки и
технически професии</c:v>
                </c:pt>
                <c:pt idx="15">
                  <c:v>Здравеопазване</c:v>
                </c:pt>
                <c:pt idx="16">
                  <c:v>Науки за обществото и
   човешкото поведение</c:v>
                </c:pt>
              </c:strCache>
            </c:strRef>
          </c:cat>
          <c:val>
            <c:numRef>
              <c:f>'visshe-BG'!$C$114:$C$130</c:f>
              <c:numCache>
                <c:formatCode>General</c:formatCode>
                <c:ptCount val="17"/>
                <c:pt idx="0">
                  <c:v>69</c:v>
                </c:pt>
                <c:pt idx="1">
                  <c:v>14</c:v>
                </c:pt>
                <c:pt idx="2">
                  <c:v>19</c:v>
                </c:pt>
                <c:pt idx="3">
                  <c:v>13</c:v>
                </c:pt>
                <c:pt idx="4">
                  <c:v>17</c:v>
                </c:pt>
                <c:pt idx="5">
                  <c:v>23</c:v>
                </c:pt>
                <c:pt idx="6">
                  <c:v>11</c:v>
                </c:pt>
                <c:pt idx="7">
                  <c:v>43</c:v>
                </c:pt>
                <c:pt idx="8">
                  <c:v>13</c:v>
                </c:pt>
                <c:pt idx="9">
                  <c:v>34</c:v>
                </c:pt>
                <c:pt idx="10">
                  <c:v>26</c:v>
                </c:pt>
                <c:pt idx="11">
                  <c:v>52</c:v>
                </c:pt>
                <c:pt idx="12">
                  <c:v>39</c:v>
                </c:pt>
                <c:pt idx="13">
                  <c:v>52</c:v>
                </c:pt>
                <c:pt idx="14">
                  <c:v>95</c:v>
                </c:pt>
                <c:pt idx="15">
                  <c:v>77</c:v>
                </c:pt>
                <c:pt idx="16">
                  <c:v>66</c:v>
                </c:pt>
              </c:numCache>
            </c:numRef>
          </c:val>
          <c:extLst xmlns:c16r2="http://schemas.microsoft.com/office/drawing/2015/06/chart">
            <c:ext xmlns:c16="http://schemas.microsoft.com/office/drawing/2014/chart" uri="{C3380CC4-5D6E-409C-BE32-E72D297353CC}">
              <c16:uniqueId val="{00000000-D1EA-47F0-A3E7-42E8AFD3B9B8}"/>
            </c:ext>
          </c:extLst>
        </c:ser>
        <c:ser>
          <c:idx val="1"/>
          <c:order val="1"/>
          <c:tx>
            <c:strRef>
              <c:f>'visshe-BG'!$D$105</c:f>
              <c:strCache>
                <c:ptCount val="1"/>
                <c:pt idx="0">
                  <c:v>Жени
</c:v>
                </c:pt>
              </c:strCache>
            </c:strRef>
          </c:tx>
          <c:spPr>
            <a:solidFill>
              <a:srgbClr val="328258"/>
            </a:solidFill>
          </c:spPr>
          <c:invertIfNegative val="0"/>
          <c:cat>
            <c:strRef>
              <c:f>'visshe-BG'!$A$114:$A$130</c:f>
              <c:strCache>
                <c:ptCount val="17"/>
                <c:pt idx="0">
                  <c:v>Други</c:v>
                </c:pt>
                <c:pt idx="1">
                  <c:v>Добив и производствени
                        технологии</c:v>
                </c:pt>
                <c:pt idx="2">
                  <c:v>Архитектура и строителство</c:v>
                </c:pt>
                <c:pt idx="3">
                  <c:v>Журналистика и информация</c:v>
                </c:pt>
                <c:pt idx="4">
                  <c:v>Право</c:v>
                </c:pt>
                <c:pt idx="5">
                  <c:v>ИКТ</c:v>
                </c:pt>
                <c:pt idx="6">
                  <c:v>  Здравеопазване и социални
услуги, интердисциплинарни</c:v>
                </c:pt>
                <c:pt idx="7">
                  <c:v>Хуманитарни науки
                (без езици)</c:v>
                </c:pt>
                <c:pt idx="8">
                  <c:v>Езици</c:v>
                </c:pt>
                <c:pt idx="9">
                  <c:v>Изкуства</c:v>
                </c:pt>
                <c:pt idx="10">
                  <c:v>Биологически науки
        и сродни на тях</c:v>
                </c:pt>
                <c:pt idx="11">
                  <c:v>Бизнес и администрация</c:v>
                </c:pt>
                <c:pt idx="12">
                  <c:v>Образование</c:v>
                </c:pt>
                <c:pt idx="13">
                  <c:v>Физически, химически
         и науки за земята</c:v>
                </c:pt>
                <c:pt idx="14">
                  <c:v>   Технически науки и
технически професии</c:v>
                </c:pt>
                <c:pt idx="15">
                  <c:v>Здравеопазване</c:v>
                </c:pt>
                <c:pt idx="16">
                  <c:v>Науки за обществото и
   човешкото поведение</c:v>
                </c:pt>
              </c:strCache>
            </c:strRef>
          </c:cat>
          <c:val>
            <c:numRef>
              <c:f>'visshe-BG'!$D$114:$D$130</c:f>
              <c:numCache>
                <c:formatCode>General</c:formatCode>
                <c:ptCount val="17"/>
                <c:pt idx="0">
                  <c:v>44</c:v>
                </c:pt>
                <c:pt idx="1">
                  <c:v>19</c:v>
                </c:pt>
                <c:pt idx="2">
                  <c:v>14</c:v>
                </c:pt>
                <c:pt idx="3">
                  <c:v>22</c:v>
                </c:pt>
                <c:pt idx="4">
                  <c:v>20</c:v>
                </c:pt>
                <c:pt idx="5">
                  <c:v>16</c:v>
                </c:pt>
                <c:pt idx="6">
                  <c:v>28</c:v>
                </c:pt>
                <c:pt idx="7">
                  <c:v>21</c:v>
                </c:pt>
                <c:pt idx="8">
                  <c:v>52</c:v>
                </c:pt>
                <c:pt idx="9">
                  <c:v>43</c:v>
                </c:pt>
                <c:pt idx="10">
                  <c:v>51</c:v>
                </c:pt>
                <c:pt idx="11">
                  <c:v>52</c:v>
                </c:pt>
                <c:pt idx="12">
                  <c:v>72</c:v>
                </c:pt>
                <c:pt idx="13">
                  <c:v>63</c:v>
                </c:pt>
                <c:pt idx="14">
                  <c:v>32</c:v>
                </c:pt>
                <c:pt idx="15">
                  <c:v>96</c:v>
                </c:pt>
                <c:pt idx="16">
                  <c:v>115</c:v>
                </c:pt>
              </c:numCache>
            </c:numRef>
          </c:val>
          <c:extLst xmlns:c16r2="http://schemas.microsoft.com/office/drawing/2015/06/chart">
            <c:ext xmlns:c16="http://schemas.microsoft.com/office/drawing/2014/chart" uri="{C3380CC4-5D6E-409C-BE32-E72D297353CC}">
              <c16:uniqueId val="{00000001-D1EA-47F0-A3E7-42E8AFD3B9B8}"/>
            </c:ext>
          </c:extLst>
        </c:ser>
        <c:dLbls>
          <c:showLegendKey val="0"/>
          <c:showVal val="0"/>
          <c:showCatName val="0"/>
          <c:showSerName val="0"/>
          <c:showPercent val="0"/>
          <c:showBubbleSize val="0"/>
        </c:dLbls>
        <c:gapWidth val="150"/>
        <c:axId val="261099520"/>
        <c:axId val="261101056"/>
      </c:barChart>
      <c:catAx>
        <c:axId val="261099520"/>
        <c:scaling>
          <c:orientation val="minMax"/>
        </c:scaling>
        <c:delete val="0"/>
        <c:axPos val="l"/>
        <c:numFmt formatCode="General" sourceLinked="1"/>
        <c:majorTickMark val="out"/>
        <c:minorTickMark val="none"/>
        <c:tickLblPos val="nextTo"/>
        <c:txPr>
          <a:bodyPr anchor="ctr" anchorCtr="1"/>
          <a:lstStyle/>
          <a:p>
            <a:pPr>
              <a:defRPr sz="999">
                <a:latin typeface="Times New Roman" panose="02020603050405020304" pitchFamily="18" charset="0"/>
                <a:cs typeface="Times New Roman" panose="02020603050405020304" pitchFamily="18" charset="0"/>
              </a:defRPr>
            </a:pPr>
            <a:endParaRPr lang="en-US"/>
          </a:p>
        </c:txPr>
        <c:crossAx val="261101056"/>
        <c:crosses val="autoZero"/>
        <c:auto val="0"/>
        <c:lblAlgn val="ctr"/>
        <c:lblOffset val="100"/>
        <c:noMultiLvlLbl val="0"/>
      </c:catAx>
      <c:valAx>
        <c:axId val="261101056"/>
        <c:scaling>
          <c:orientation val="minMax"/>
          <c:max val="120"/>
        </c:scaling>
        <c:delete val="0"/>
        <c:axPos val="b"/>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61099520"/>
        <c:crosses val="autoZero"/>
        <c:crossBetween val="between"/>
        <c:majorUnit val="20"/>
      </c:valAx>
    </c:plotArea>
    <c:legend>
      <c:legendPos val="b"/>
      <c:layout>
        <c:manualLayout>
          <c:xMode val="edge"/>
          <c:yMode val="edge"/>
          <c:x val="0.57837981189851273"/>
          <c:y val="0.95519118110236212"/>
          <c:w val="0.23083697871099451"/>
          <c:h val="3.8678565179352531E-2"/>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00"/>
            </a:pPr>
            <a:r>
              <a:rPr lang="bg-BG" sz="1100"/>
              <a:t>Заети лица на 15 и повече навършени години по данни от НСИ (хиляди лица)</a:t>
            </a:r>
            <a:endParaRPr lang="en-US" sz="1100"/>
          </a:p>
        </c:rich>
      </c:tx>
      <c:overlay val="0"/>
    </c:title>
    <c:autoTitleDeleted val="0"/>
    <c:plotArea>
      <c:layout/>
      <c:barChart>
        <c:barDir val="col"/>
        <c:grouping val="clustered"/>
        <c:varyColors val="0"/>
        <c:ser>
          <c:idx val="0"/>
          <c:order val="0"/>
          <c:tx>
            <c:strRef>
              <c:f>Sheet2!$A$11</c:f>
              <c:strCache>
                <c:ptCount val="1"/>
                <c:pt idx="0">
                  <c:v>Общо</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Sheet2!$B$9:$E$10</c:f>
              <c:multiLvlStrCache>
                <c:ptCount val="4"/>
                <c:lvl>
                  <c:pt idx="0">
                    <c:v>I тримесечие</c:v>
                  </c:pt>
                  <c:pt idx="1">
                    <c:v>IІ тримесечие</c:v>
                  </c:pt>
                  <c:pt idx="2">
                    <c:v>III тримесечие</c:v>
                  </c:pt>
                  <c:pt idx="3">
                    <c:v>IV тримесечие</c:v>
                  </c:pt>
                </c:lvl>
                <c:lvl>
                  <c:pt idx="0">
                    <c:v>2018</c:v>
                  </c:pt>
                </c:lvl>
              </c:multiLvlStrCache>
            </c:multiLvlStrRef>
          </c:cat>
          <c:val>
            <c:numRef>
              <c:f>Sheet2!$B$11:$E$11</c:f>
              <c:numCache>
                <c:formatCode>0.0</c:formatCode>
                <c:ptCount val="4"/>
                <c:pt idx="0">
                  <c:v>3099.3</c:v>
                </c:pt>
                <c:pt idx="1">
                  <c:v>3157.1</c:v>
                </c:pt>
                <c:pt idx="2" formatCode="General">
                  <c:v>3205.3</c:v>
                </c:pt>
                <c:pt idx="3" formatCode="General">
                  <c:v>3148.9</c:v>
                </c:pt>
              </c:numCache>
            </c:numRef>
          </c:val>
          <c:extLst xmlns:c16r2="http://schemas.microsoft.com/office/drawing/2015/06/chart">
            <c:ext xmlns:c16="http://schemas.microsoft.com/office/drawing/2014/chart" uri="{C3380CC4-5D6E-409C-BE32-E72D297353CC}">
              <c16:uniqueId val="{00000000-143C-411B-B4DF-7E5BB4290530}"/>
            </c:ext>
          </c:extLst>
        </c:ser>
        <c:ser>
          <c:idx val="1"/>
          <c:order val="1"/>
          <c:tx>
            <c:strRef>
              <c:f>Sheet2!$A$12</c:f>
              <c:strCache>
                <c:ptCount val="1"/>
                <c:pt idx="0">
                  <c:v>Мъже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Sheet2!$B$9:$E$10</c:f>
              <c:multiLvlStrCache>
                <c:ptCount val="4"/>
                <c:lvl>
                  <c:pt idx="0">
                    <c:v>I тримесечие</c:v>
                  </c:pt>
                  <c:pt idx="1">
                    <c:v>IІ тримесечие</c:v>
                  </c:pt>
                  <c:pt idx="2">
                    <c:v>III тримесечие</c:v>
                  </c:pt>
                  <c:pt idx="3">
                    <c:v>IV тримесечие</c:v>
                  </c:pt>
                </c:lvl>
                <c:lvl>
                  <c:pt idx="0">
                    <c:v>2018</c:v>
                  </c:pt>
                </c:lvl>
              </c:multiLvlStrCache>
            </c:multiLvlStrRef>
          </c:cat>
          <c:val>
            <c:numRef>
              <c:f>Sheet2!$B$12:$E$12</c:f>
              <c:numCache>
                <c:formatCode>0.0</c:formatCode>
                <c:ptCount val="4"/>
                <c:pt idx="0">
                  <c:v>1655.8</c:v>
                </c:pt>
                <c:pt idx="1">
                  <c:v>1678.1</c:v>
                </c:pt>
                <c:pt idx="2" formatCode="General">
                  <c:v>1712.2</c:v>
                </c:pt>
                <c:pt idx="3" formatCode="General">
                  <c:v>1695.3</c:v>
                </c:pt>
              </c:numCache>
            </c:numRef>
          </c:val>
          <c:extLst xmlns:c16r2="http://schemas.microsoft.com/office/drawing/2015/06/chart">
            <c:ext xmlns:c16="http://schemas.microsoft.com/office/drawing/2014/chart" uri="{C3380CC4-5D6E-409C-BE32-E72D297353CC}">
              <c16:uniqueId val="{00000001-143C-411B-B4DF-7E5BB4290530}"/>
            </c:ext>
          </c:extLst>
        </c:ser>
        <c:ser>
          <c:idx val="2"/>
          <c:order val="2"/>
          <c:tx>
            <c:strRef>
              <c:f>Sheet2!$A$13</c:f>
              <c:strCache>
                <c:ptCount val="1"/>
                <c:pt idx="0">
                  <c:v>Жени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Sheet2!$B$9:$E$10</c:f>
              <c:multiLvlStrCache>
                <c:ptCount val="4"/>
                <c:lvl>
                  <c:pt idx="0">
                    <c:v>I тримесечие</c:v>
                  </c:pt>
                  <c:pt idx="1">
                    <c:v>IІ тримесечие</c:v>
                  </c:pt>
                  <c:pt idx="2">
                    <c:v>III тримесечие</c:v>
                  </c:pt>
                  <c:pt idx="3">
                    <c:v>IV тримесечие</c:v>
                  </c:pt>
                </c:lvl>
                <c:lvl>
                  <c:pt idx="0">
                    <c:v>2018</c:v>
                  </c:pt>
                </c:lvl>
              </c:multiLvlStrCache>
            </c:multiLvlStrRef>
          </c:cat>
          <c:val>
            <c:numRef>
              <c:f>Sheet2!$B$13:$E$13</c:f>
              <c:numCache>
                <c:formatCode>0.0</c:formatCode>
                <c:ptCount val="4"/>
                <c:pt idx="0">
                  <c:v>1443.6</c:v>
                </c:pt>
                <c:pt idx="1">
                  <c:v>1479</c:v>
                </c:pt>
                <c:pt idx="2" formatCode="General">
                  <c:v>1493.2</c:v>
                </c:pt>
                <c:pt idx="3" formatCode="General">
                  <c:v>1453.6</c:v>
                </c:pt>
              </c:numCache>
            </c:numRef>
          </c:val>
          <c:extLst xmlns:c16r2="http://schemas.microsoft.com/office/drawing/2015/06/chart">
            <c:ext xmlns:c16="http://schemas.microsoft.com/office/drawing/2014/chart" uri="{C3380CC4-5D6E-409C-BE32-E72D297353CC}">
              <c16:uniqueId val="{00000002-143C-411B-B4DF-7E5BB4290530}"/>
            </c:ext>
          </c:extLst>
        </c:ser>
        <c:dLbls>
          <c:showLegendKey val="0"/>
          <c:showVal val="1"/>
          <c:showCatName val="0"/>
          <c:showSerName val="0"/>
          <c:showPercent val="0"/>
          <c:showBubbleSize val="0"/>
        </c:dLbls>
        <c:gapWidth val="150"/>
        <c:overlap val="-25"/>
        <c:axId val="261150208"/>
        <c:axId val="261151744"/>
      </c:barChart>
      <c:catAx>
        <c:axId val="261150208"/>
        <c:scaling>
          <c:orientation val="minMax"/>
        </c:scaling>
        <c:delete val="0"/>
        <c:axPos val="b"/>
        <c:numFmt formatCode="General" sourceLinked="0"/>
        <c:majorTickMark val="none"/>
        <c:minorTickMark val="none"/>
        <c:tickLblPos val="nextTo"/>
        <c:crossAx val="261151744"/>
        <c:crosses val="autoZero"/>
        <c:auto val="1"/>
        <c:lblAlgn val="ctr"/>
        <c:lblOffset val="100"/>
        <c:noMultiLvlLbl val="0"/>
      </c:catAx>
      <c:valAx>
        <c:axId val="261151744"/>
        <c:scaling>
          <c:orientation val="minMax"/>
        </c:scaling>
        <c:delete val="1"/>
        <c:axPos val="l"/>
        <c:numFmt formatCode="0.0" sourceLinked="1"/>
        <c:majorTickMark val="none"/>
        <c:minorTickMark val="none"/>
        <c:tickLblPos val="nextTo"/>
        <c:crossAx val="261150208"/>
        <c:crosses val="autoZero"/>
        <c:crossBetween val="between"/>
      </c:valAx>
    </c:plotArea>
    <c:legend>
      <c:legendPos val="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sz="1200"/>
              <a:t>Безработни лица на възраст 15</a:t>
            </a:r>
            <a:r>
              <a:rPr lang="bg-BG" sz="1200" baseline="0"/>
              <a:t> - 64 г. по данни на НСИ (хиляди лица)</a:t>
            </a:r>
            <a:endParaRPr lang="en-US" sz="1200"/>
          </a:p>
        </c:rich>
      </c:tx>
      <c:overlay val="0"/>
    </c:title>
    <c:autoTitleDeleted val="0"/>
    <c:plotArea>
      <c:layout/>
      <c:barChart>
        <c:barDir val="col"/>
        <c:grouping val="clustered"/>
        <c:varyColors val="0"/>
        <c:ser>
          <c:idx val="0"/>
          <c:order val="0"/>
          <c:tx>
            <c:strRef>
              <c:f>Sheet1!$A$4</c:f>
              <c:strCache>
                <c:ptCount val="1"/>
                <c:pt idx="0">
                  <c:v>Общо</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Sheet1!$B$2:$E$3</c:f>
              <c:multiLvlStrCache>
                <c:ptCount val="4"/>
                <c:lvl>
                  <c:pt idx="0">
                    <c:v>I тримесечие</c:v>
                  </c:pt>
                  <c:pt idx="1">
                    <c:v>IІ тримесечие</c:v>
                  </c:pt>
                  <c:pt idx="2">
                    <c:v>III тримесечие</c:v>
                  </c:pt>
                  <c:pt idx="3">
                    <c:v>IV тримесечие</c:v>
                  </c:pt>
                </c:lvl>
                <c:lvl>
                  <c:pt idx="0">
                    <c:v>2018</c:v>
                  </c:pt>
                </c:lvl>
              </c:multiLvlStrCache>
            </c:multiLvlStrRef>
          </c:cat>
          <c:val>
            <c:numRef>
              <c:f>Sheet1!$B$4:$E$4</c:f>
              <c:numCache>
                <c:formatCode>0.0</c:formatCode>
                <c:ptCount val="4"/>
                <c:pt idx="0">
                  <c:v>186.4</c:v>
                </c:pt>
                <c:pt idx="1">
                  <c:v>179.9</c:v>
                </c:pt>
                <c:pt idx="2" formatCode="General">
                  <c:v>165.6</c:v>
                </c:pt>
                <c:pt idx="3" formatCode="General">
                  <c:v>151.19999999999999</c:v>
                </c:pt>
              </c:numCache>
            </c:numRef>
          </c:val>
          <c:extLst xmlns:c16r2="http://schemas.microsoft.com/office/drawing/2015/06/chart">
            <c:ext xmlns:c16="http://schemas.microsoft.com/office/drawing/2014/chart" uri="{C3380CC4-5D6E-409C-BE32-E72D297353CC}">
              <c16:uniqueId val="{00000000-449C-4A0B-A3A3-7B2A4D86AC6D}"/>
            </c:ext>
          </c:extLst>
        </c:ser>
        <c:ser>
          <c:idx val="1"/>
          <c:order val="1"/>
          <c:tx>
            <c:strRef>
              <c:f>Sheet1!$A$5</c:f>
              <c:strCache>
                <c:ptCount val="1"/>
                <c:pt idx="0">
                  <c:v>Мъже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Sheet1!$B$2:$E$3</c:f>
              <c:multiLvlStrCache>
                <c:ptCount val="4"/>
                <c:lvl>
                  <c:pt idx="0">
                    <c:v>I тримесечие</c:v>
                  </c:pt>
                  <c:pt idx="1">
                    <c:v>IІ тримесечие</c:v>
                  </c:pt>
                  <c:pt idx="2">
                    <c:v>III тримесечие</c:v>
                  </c:pt>
                  <c:pt idx="3">
                    <c:v>IV тримесечие</c:v>
                  </c:pt>
                </c:lvl>
                <c:lvl>
                  <c:pt idx="0">
                    <c:v>2018</c:v>
                  </c:pt>
                </c:lvl>
              </c:multiLvlStrCache>
            </c:multiLvlStrRef>
          </c:cat>
          <c:val>
            <c:numRef>
              <c:f>Sheet1!$B$5:$E$5</c:f>
              <c:numCache>
                <c:formatCode>General</c:formatCode>
                <c:ptCount val="4"/>
                <c:pt idx="0" formatCode="0.0">
                  <c:v>110.5</c:v>
                </c:pt>
                <c:pt idx="1">
                  <c:v>108.5</c:v>
                </c:pt>
                <c:pt idx="2" formatCode="0.0">
                  <c:v>95.6</c:v>
                </c:pt>
                <c:pt idx="3">
                  <c:v>86.1</c:v>
                </c:pt>
              </c:numCache>
            </c:numRef>
          </c:val>
          <c:extLst xmlns:c16r2="http://schemas.microsoft.com/office/drawing/2015/06/chart">
            <c:ext xmlns:c16="http://schemas.microsoft.com/office/drawing/2014/chart" uri="{C3380CC4-5D6E-409C-BE32-E72D297353CC}">
              <c16:uniqueId val="{00000001-449C-4A0B-A3A3-7B2A4D86AC6D}"/>
            </c:ext>
          </c:extLst>
        </c:ser>
        <c:ser>
          <c:idx val="2"/>
          <c:order val="2"/>
          <c:tx>
            <c:strRef>
              <c:f>Sheet1!$A$6</c:f>
              <c:strCache>
                <c:ptCount val="1"/>
                <c:pt idx="0">
                  <c:v>Жени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Sheet1!$B$2:$E$3</c:f>
              <c:multiLvlStrCache>
                <c:ptCount val="4"/>
                <c:lvl>
                  <c:pt idx="0">
                    <c:v>I тримесечие</c:v>
                  </c:pt>
                  <c:pt idx="1">
                    <c:v>IІ тримесечие</c:v>
                  </c:pt>
                  <c:pt idx="2">
                    <c:v>III тримесечие</c:v>
                  </c:pt>
                  <c:pt idx="3">
                    <c:v>IV тримесечие</c:v>
                  </c:pt>
                </c:lvl>
                <c:lvl>
                  <c:pt idx="0">
                    <c:v>2018</c:v>
                  </c:pt>
                </c:lvl>
              </c:multiLvlStrCache>
            </c:multiLvlStrRef>
          </c:cat>
          <c:val>
            <c:numRef>
              <c:f>Sheet1!$B$6:$E$6</c:f>
              <c:numCache>
                <c:formatCode>General</c:formatCode>
                <c:ptCount val="4"/>
                <c:pt idx="0" formatCode="0.0">
                  <c:v>75.900000000000006</c:v>
                </c:pt>
                <c:pt idx="1">
                  <c:v>71.5</c:v>
                </c:pt>
                <c:pt idx="2" formatCode="0.0">
                  <c:v>70</c:v>
                </c:pt>
                <c:pt idx="3">
                  <c:v>65.099999999999994</c:v>
                </c:pt>
              </c:numCache>
            </c:numRef>
          </c:val>
          <c:extLst xmlns:c16r2="http://schemas.microsoft.com/office/drawing/2015/06/chart">
            <c:ext xmlns:c16="http://schemas.microsoft.com/office/drawing/2014/chart" uri="{C3380CC4-5D6E-409C-BE32-E72D297353CC}">
              <c16:uniqueId val="{00000002-449C-4A0B-A3A3-7B2A4D86AC6D}"/>
            </c:ext>
          </c:extLst>
        </c:ser>
        <c:dLbls>
          <c:showLegendKey val="0"/>
          <c:showVal val="0"/>
          <c:showCatName val="0"/>
          <c:showSerName val="0"/>
          <c:showPercent val="0"/>
          <c:showBubbleSize val="0"/>
        </c:dLbls>
        <c:gapWidth val="75"/>
        <c:overlap val="-25"/>
        <c:axId val="263670784"/>
        <c:axId val="263688960"/>
      </c:barChart>
      <c:catAx>
        <c:axId val="263670784"/>
        <c:scaling>
          <c:orientation val="minMax"/>
        </c:scaling>
        <c:delete val="0"/>
        <c:axPos val="b"/>
        <c:numFmt formatCode="General" sourceLinked="0"/>
        <c:majorTickMark val="none"/>
        <c:minorTickMark val="none"/>
        <c:tickLblPos val="nextTo"/>
        <c:crossAx val="263688960"/>
        <c:crosses val="autoZero"/>
        <c:auto val="1"/>
        <c:lblAlgn val="ctr"/>
        <c:lblOffset val="100"/>
        <c:noMultiLvlLbl val="0"/>
      </c:catAx>
      <c:valAx>
        <c:axId val="263688960"/>
        <c:scaling>
          <c:orientation val="minMax"/>
        </c:scaling>
        <c:delete val="0"/>
        <c:axPos val="l"/>
        <c:majorGridlines/>
        <c:numFmt formatCode="0.0" sourceLinked="1"/>
        <c:majorTickMark val="none"/>
        <c:minorTickMark val="none"/>
        <c:tickLblPos val="nextTo"/>
        <c:spPr>
          <a:ln w="9525">
            <a:noFill/>
          </a:ln>
        </c:spPr>
        <c:crossAx val="263670784"/>
        <c:crosses val="autoZero"/>
        <c:crossBetween val="between"/>
      </c:valAx>
    </c:plotArea>
    <c:legend>
      <c:legendPos val="b"/>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200"/>
            </a:pPr>
            <a:r>
              <a:rPr lang="bg-BG" sz="1200"/>
              <a:t>Регистрирани безработни през 2018 г. по данни на АЗ</a:t>
            </a:r>
            <a:endParaRPr lang="en-US" sz="1200"/>
          </a:p>
        </c:rich>
      </c:tx>
      <c:overlay val="0"/>
    </c:title>
    <c:autoTitleDeleted val="0"/>
    <c:plotArea>
      <c:layout/>
      <c:barChart>
        <c:barDir val="col"/>
        <c:grouping val="clustered"/>
        <c:varyColors val="0"/>
        <c:ser>
          <c:idx val="0"/>
          <c:order val="0"/>
          <c:tx>
            <c:strRef>
              <c:f>Sheet1!$A$21</c:f>
              <c:strCache>
                <c:ptCount val="1"/>
                <c:pt idx="0">
                  <c:v>Общо регистрирани безработни</c:v>
                </c:pt>
              </c:strCache>
            </c:strRef>
          </c:tx>
          <c:invertIfNegative val="0"/>
          <c:dLbls>
            <c:spPr>
              <a:noFill/>
              <a:ln>
                <a:noFill/>
              </a:ln>
              <a:effectLst/>
            </c:spPr>
            <c:txPr>
              <a:bodyPr/>
              <a:lstStyle/>
              <a:p>
                <a:pPr>
                  <a:defRPr>
                    <a:solidFill>
                      <a:schemeClr val="accent1">
                        <a:lumMod val="75000"/>
                      </a:schemeClr>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Sheet1!$B$19:$M$20</c:f>
              <c:strCache>
                <c:ptCount val="12"/>
                <c:pt idx="0">
                  <c:v>31.1.18</c:v>
                </c:pt>
                <c:pt idx="1">
                  <c:v>28.2.18</c:v>
                </c:pt>
                <c:pt idx="2">
                  <c:v>31.3.18</c:v>
                </c:pt>
                <c:pt idx="3">
                  <c:v>30.4.18</c:v>
                </c:pt>
                <c:pt idx="4">
                  <c:v>31.5.18</c:v>
                </c:pt>
                <c:pt idx="5">
                  <c:v>30.6.18</c:v>
                </c:pt>
                <c:pt idx="6">
                  <c:v>31.7.18</c:v>
                </c:pt>
                <c:pt idx="7">
                  <c:v>31.8.18</c:v>
                </c:pt>
                <c:pt idx="8">
                  <c:v>30.9.18</c:v>
                </c:pt>
                <c:pt idx="9">
                  <c:v>31.10.18</c:v>
                </c:pt>
                <c:pt idx="10">
                  <c:v>30.11.18</c:v>
                </c:pt>
                <c:pt idx="11">
                  <c:v>31.12.18</c:v>
                </c:pt>
              </c:strCache>
            </c:strRef>
          </c:cat>
          <c:val>
            <c:numRef>
              <c:f>Sheet1!$B$21:$M$21</c:f>
              <c:numCache>
                <c:formatCode>#,##0</c:formatCode>
                <c:ptCount val="12"/>
                <c:pt idx="0">
                  <c:v>237322</c:v>
                </c:pt>
                <c:pt idx="1">
                  <c:v>230611</c:v>
                </c:pt>
                <c:pt idx="2">
                  <c:v>221600</c:v>
                </c:pt>
                <c:pt idx="3">
                  <c:v>210973</c:v>
                </c:pt>
                <c:pt idx="4">
                  <c:v>200458</c:v>
                </c:pt>
                <c:pt idx="5">
                  <c:v>188576</c:v>
                </c:pt>
                <c:pt idx="6">
                  <c:v>185834</c:v>
                </c:pt>
                <c:pt idx="7">
                  <c:v>183962</c:v>
                </c:pt>
                <c:pt idx="8">
                  <c:v>183846</c:v>
                </c:pt>
                <c:pt idx="9">
                  <c:v>193499</c:v>
                </c:pt>
                <c:pt idx="10">
                  <c:v>197783</c:v>
                </c:pt>
                <c:pt idx="11">
                  <c:v>201466</c:v>
                </c:pt>
              </c:numCache>
            </c:numRef>
          </c:val>
          <c:extLst xmlns:c16r2="http://schemas.microsoft.com/office/drawing/2015/06/chart">
            <c:ext xmlns:c16="http://schemas.microsoft.com/office/drawing/2014/chart" uri="{C3380CC4-5D6E-409C-BE32-E72D297353CC}">
              <c16:uniqueId val="{00000000-7AC8-43FB-B6C7-AC43563D1487}"/>
            </c:ext>
          </c:extLst>
        </c:ser>
        <c:ser>
          <c:idx val="1"/>
          <c:order val="1"/>
          <c:tx>
            <c:strRef>
              <c:f>Sheet1!$A$22</c:f>
              <c:strCache>
                <c:ptCount val="1"/>
                <c:pt idx="0">
                  <c:v>Безработни жени</c:v>
                </c:pt>
              </c:strCache>
            </c:strRef>
          </c:tx>
          <c:invertIfNegative val="0"/>
          <c:dLbls>
            <c:spPr>
              <a:noFill/>
            </c:spPr>
            <c:txPr>
              <a:bodyPr/>
              <a:lstStyle/>
              <a:p>
                <a:pPr>
                  <a:defRPr>
                    <a:solidFill>
                      <a:schemeClr val="accent2">
                        <a:lumMod val="75000"/>
                      </a:schemeClr>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Sheet1!$B$19:$M$20</c:f>
              <c:strCache>
                <c:ptCount val="12"/>
                <c:pt idx="0">
                  <c:v>31.1.18</c:v>
                </c:pt>
                <c:pt idx="1">
                  <c:v>28.2.18</c:v>
                </c:pt>
                <c:pt idx="2">
                  <c:v>31.3.18</c:v>
                </c:pt>
                <c:pt idx="3">
                  <c:v>30.4.18</c:v>
                </c:pt>
                <c:pt idx="4">
                  <c:v>31.5.18</c:v>
                </c:pt>
                <c:pt idx="5">
                  <c:v>30.6.18</c:v>
                </c:pt>
                <c:pt idx="6">
                  <c:v>31.7.18</c:v>
                </c:pt>
                <c:pt idx="7">
                  <c:v>31.8.18</c:v>
                </c:pt>
                <c:pt idx="8">
                  <c:v>30.9.18</c:v>
                </c:pt>
                <c:pt idx="9">
                  <c:v>31.10.18</c:v>
                </c:pt>
                <c:pt idx="10">
                  <c:v>30.11.18</c:v>
                </c:pt>
                <c:pt idx="11">
                  <c:v>31.12.18</c:v>
                </c:pt>
              </c:strCache>
            </c:strRef>
          </c:cat>
          <c:val>
            <c:numRef>
              <c:f>Sheet1!$B$22:$M$22</c:f>
              <c:numCache>
                <c:formatCode>#,##0</c:formatCode>
                <c:ptCount val="12"/>
                <c:pt idx="0">
                  <c:v>131908</c:v>
                </c:pt>
                <c:pt idx="1">
                  <c:v>127911</c:v>
                </c:pt>
                <c:pt idx="2">
                  <c:v>122763</c:v>
                </c:pt>
                <c:pt idx="3">
                  <c:v>117318</c:v>
                </c:pt>
                <c:pt idx="4">
                  <c:v>111595</c:v>
                </c:pt>
                <c:pt idx="5">
                  <c:v>105445</c:v>
                </c:pt>
                <c:pt idx="6">
                  <c:v>104374</c:v>
                </c:pt>
                <c:pt idx="7">
                  <c:v>103540</c:v>
                </c:pt>
                <c:pt idx="8">
                  <c:v>103094</c:v>
                </c:pt>
                <c:pt idx="9">
                  <c:v>109463</c:v>
                </c:pt>
                <c:pt idx="10">
                  <c:v>111480</c:v>
                </c:pt>
                <c:pt idx="11">
                  <c:v>112417</c:v>
                </c:pt>
              </c:numCache>
            </c:numRef>
          </c:val>
          <c:extLst xmlns:c16r2="http://schemas.microsoft.com/office/drawing/2015/06/chart">
            <c:ext xmlns:c16="http://schemas.microsoft.com/office/drawing/2014/chart" uri="{C3380CC4-5D6E-409C-BE32-E72D297353CC}">
              <c16:uniqueId val="{00000001-7AC8-43FB-B6C7-AC43563D1487}"/>
            </c:ext>
          </c:extLst>
        </c:ser>
        <c:dLbls>
          <c:showLegendKey val="0"/>
          <c:showVal val="0"/>
          <c:showCatName val="0"/>
          <c:showSerName val="0"/>
          <c:showPercent val="0"/>
          <c:showBubbleSize val="0"/>
        </c:dLbls>
        <c:gapWidth val="75"/>
        <c:overlap val="-25"/>
        <c:axId val="263719936"/>
        <c:axId val="263721728"/>
      </c:barChart>
      <c:catAx>
        <c:axId val="263719936"/>
        <c:scaling>
          <c:orientation val="minMax"/>
        </c:scaling>
        <c:delete val="0"/>
        <c:axPos val="b"/>
        <c:numFmt formatCode="#,##0;\-#,##0" sourceLinked="0"/>
        <c:majorTickMark val="none"/>
        <c:minorTickMark val="none"/>
        <c:tickLblPos val="nextTo"/>
        <c:crossAx val="263721728"/>
        <c:crosses val="autoZero"/>
        <c:auto val="1"/>
        <c:lblAlgn val="ctr"/>
        <c:lblOffset val="100"/>
        <c:noMultiLvlLbl val="0"/>
      </c:catAx>
      <c:valAx>
        <c:axId val="263721728"/>
        <c:scaling>
          <c:orientation val="minMax"/>
        </c:scaling>
        <c:delete val="0"/>
        <c:axPos val="l"/>
        <c:majorGridlines/>
        <c:numFmt formatCode="#,##0" sourceLinked="1"/>
        <c:majorTickMark val="none"/>
        <c:minorTickMark val="none"/>
        <c:tickLblPos val="nextTo"/>
        <c:spPr>
          <a:ln w="9525">
            <a:noFill/>
          </a:ln>
        </c:spPr>
        <c:crossAx val="263719936"/>
        <c:crosses val="autoZero"/>
        <c:crossBetween val="between"/>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29AE0-0EE5-4D0F-8BC7-EE0FF0BEF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42623</Words>
  <Characters>242956</Characters>
  <Application>Microsoft Office Word</Application>
  <DocSecurity>0</DocSecurity>
  <Lines>2024</Lines>
  <Paragraphs>570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 Evgenieva</dc:creator>
  <cp:lastModifiedBy>Tzvetinka Tzanova</cp:lastModifiedBy>
  <cp:revision>2</cp:revision>
  <cp:lastPrinted>2019-05-10T08:40:00Z</cp:lastPrinted>
  <dcterms:created xsi:type="dcterms:W3CDTF">2019-05-16T11:48:00Z</dcterms:created>
  <dcterms:modified xsi:type="dcterms:W3CDTF">2019-05-16T11:48:00Z</dcterms:modified>
</cp:coreProperties>
</file>